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leader="middleDot" w:pos="8820"/>
        </w:tabs>
        <w:spacing w:line="500" w:lineRule="exact"/>
        <w:ind w:left="282" w:hanging="281" w:hangingChars="88"/>
        <w:jc w:val="center"/>
        <w:rPr>
          <w:rFonts w:hint="eastAsia" w:ascii="华文中宋" w:hAnsi="华文中宋" w:eastAsia="华文中宋" w:cs="华文中宋"/>
          <w:color w:val="auto"/>
          <w:sz w:val="32"/>
          <w:szCs w:val="32"/>
          <w:lang w:eastAsia="zh-CN"/>
        </w:rPr>
      </w:pPr>
      <w:bookmarkStart w:id="0" w:name="bookmark148"/>
      <w:bookmarkStart w:id="1" w:name="bookmark150"/>
      <w:bookmarkStart w:id="2" w:name="bookmark149"/>
    </w:p>
    <w:p>
      <w:pPr>
        <w:tabs>
          <w:tab w:val="right" w:leader="middleDot" w:pos="8820"/>
        </w:tabs>
        <w:spacing w:line="500" w:lineRule="exact"/>
        <w:jc w:val="center"/>
        <w:rPr>
          <w:rFonts w:ascii="华文中宋" w:hAnsi="华文中宋" w:eastAsia="华文中宋" w:cs="华文中宋"/>
          <w:color w:val="auto"/>
          <w:sz w:val="32"/>
          <w:szCs w:val="32"/>
          <w:lang w:eastAsia="zh-CN"/>
        </w:rPr>
      </w:pPr>
      <w:r>
        <w:rPr>
          <w:rFonts w:hint="eastAsia" w:ascii="华文中宋" w:hAnsi="华文中宋" w:eastAsia="华文中宋" w:cs="华文中宋"/>
          <w:b/>
          <w:bCs/>
          <w:color w:val="auto"/>
          <w:sz w:val="32"/>
          <w:szCs w:val="32"/>
          <w:lang w:eastAsia="zh-CN"/>
        </w:rPr>
        <w:t>目录</w:t>
      </w:r>
    </w:p>
    <w:p>
      <w:pPr>
        <w:tabs>
          <w:tab w:val="right" w:leader="middleDot" w:pos="8820"/>
        </w:tabs>
        <w:spacing w:line="500" w:lineRule="exact"/>
        <w:ind w:firstLine="425" w:firstLineChars="133"/>
        <w:jc w:val="center"/>
        <w:rPr>
          <w:rFonts w:ascii="华文中宋" w:hAnsi="华文中宋" w:eastAsia="华文中宋" w:cs="华文中宋"/>
          <w:color w:val="auto"/>
          <w:sz w:val="32"/>
          <w:szCs w:val="32"/>
          <w:lang w:eastAsia="zh-CN"/>
        </w:rPr>
      </w:pPr>
    </w:p>
    <w:p>
      <w:pPr>
        <w:tabs>
          <w:tab w:val="right" w:leader="middleDot" w:pos="8820"/>
        </w:tabs>
        <w:spacing w:line="500" w:lineRule="exact"/>
        <w:rPr>
          <w:rFonts w:ascii="宋体" w:hAnsi="宋体" w:eastAsia="宋体" w:cs="宋体"/>
          <w:color w:val="auto"/>
          <w:lang w:eastAsia="zh-CN"/>
        </w:rPr>
      </w:pPr>
      <w:r>
        <w:rPr>
          <w:rFonts w:hint="eastAsia" w:ascii="宋体" w:hAnsi="宋体" w:eastAsia="宋体" w:cs="宋体"/>
          <w:color w:val="auto"/>
          <w:lang w:eastAsia="zh-CN"/>
        </w:rPr>
        <w:t>长春开放大学关于制定2023年专业人才培养方案的说明</w:t>
      </w:r>
      <w:r>
        <w:rPr>
          <w:rFonts w:hint="eastAsia" w:ascii="宋体" w:hAnsi="宋体" w:eastAsia="宋体" w:cs="宋体"/>
          <w:color w:val="auto"/>
          <w:lang w:eastAsia="zh-CN"/>
        </w:rPr>
        <w:tab/>
      </w:r>
      <w:r>
        <w:rPr>
          <w:rFonts w:hint="eastAsia" w:ascii="宋体" w:hAnsi="宋体" w:eastAsia="宋体" w:cs="宋体"/>
          <w:color w:val="auto"/>
          <w:lang w:eastAsia="zh-CN"/>
        </w:rPr>
        <w:t>1</w:t>
      </w:r>
    </w:p>
    <w:p>
      <w:pPr>
        <w:tabs>
          <w:tab w:val="right" w:leader="middleDot" w:pos="8820"/>
        </w:tabs>
        <w:spacing w:line="500" w:lineRule="exact"/>
        <w:rPr>
          <w:rFonts w:ascii="宋体" w:hAnsi="宋体" w:eastAsia="宋体" w:cs="宋体"/>
          <w:color w:val="auto"/>
          <w:lang w:eastAsia="zh-CN"/>
        </w:rPr>
      </w:pPr>
      <w:r>
        <w:rPr>
          <w:rFonts w:hint="eastAsia" w:ascii="宋体" w:hAnsi="宋体" w:eastAsia="宋体" w:cs="宋体"/>
          <w:color w:val="auto"/>
          <w:lang w:eastAsia="zh-CN"/>
        </w:rPr>
        <w:t>公共基础课课程说明及要求</w:t>
      </w:r>
      <w:r>
        <w:rPr>
          <w:rFonts w:hint="eastAsia" w:ascii="宋体" w:hAnsi="宋体" w:eastAsia="宋体" w:cs="宋体"/>
          <w:color w:val="auto"/>
          <w:lang w:eastAsia="zh-CN"/>
        </w:rPr>
        <w:tab/>
      </w:r>
      <w:r>
        <w:rPr>
          <w:rFonts w:hint="eastAsia" w:ascii="宋体" w:hAnsi="宋体" w:eastAsia="宋体" w:cs="宋体"/>
          <w:color w:val="auto"/>
          <w:lang w:eastAsia="zh-CN"/>
        </w:rPr>
        <w:t>3</w:t>
      </w:r>
    </w:p>
    <w:p>
      <w:pPr>
        <w:tabs>
          <w:tab w:val="right" w:leader="middleDot" w:pos="8820"/>
        </w:tabs>
        <w:spacing w:line="500" w:lineRule="exact"/>
        <w:ind w:firstLine="480" w:firstLineChars="200"/>
        <w:rPr>
          <w:rFonts w:ascii="宋体" w:hAnsi="宋体" w:eastAsia="宋体" w:cs="宋体"/>
          <w:color w:val="auto"/>
          <w:lang w:eastAsia="zh-CN"/>
        </w:rPr>
      </w:pPr>
    </w:p>
    <w:p>
      <w:pPr>
        <w:tabs>
          <w:tab w:val="right" w:leader="middleDot" w:pos="8820"/>
        </w:tabs>
        <w:spacing w:line="500" w:lineRule="exact"/>
        <w:rPr>
          <w:rFonts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公安与司法大类法律实务类</w:t>
      </w:r>
    </w:p>
    <w:p>
      <w:pPr>
        <w:tabs>
          <w:tab w:val="right" w:leader="middleDot" w:pos="8820"/>
        </w:tabs>
        <w:spacing w:line="500" w:lineRule="exact"/>
        <w:ind w:firstLine="480" w:firstLineChars="200"/>
        <w:rPr>
          <w:rFonts w:ascii="宋体" w:hAnsi="宋体" w:eastAsia="宋体" w:cs="宋体"/>
          <w:color w:val="auto"/>
          <w:lang w:eastAsia="zh-CN"/>
        </w:rPr>
      </w:pPr>
      <w:r>
        <w:rPr>
          <w:rFonts w:hint="eastAsia" w:ascii="宋体" w:hAnsi="宋体" w:eastAsia="宋体" w:cs="宋体"/>
          <w:color w:val="auto"/>
          <w:lang w:eastAsia="zh-CN"/>
        </w:rPr>
        <w:t>1、法律事务专业（专科）人才培养方案</w:t>
      </w:r>
      <w:r>
        <w:rPr>
          <w:rFonts w:hint="eastAsia" w:ascii="宋体" w:hAnsi="宋体" w:eastAsia="宋体" w:cs="宋体"/>
          <w:color w:val="auto"/>
          <w:lang w:eastAsia="zh-CN"/>
        </w:rPr>
        <w:tab/>
      </w:r>
      <w:r>
        <w:rPr>
          <w:rFonts w:hint="eastAsia" w:ascii="宋体" w:hAnsi="宋体" w:eastAsia="宋体" w:cs="宋体"/>
          <w:color w:val="auto"/>
          <w:lang w:eastAsia="zh-CN"/>
        </w:rPr>
        <w:t>10</w:t>
      </w:r>
    </w:p>
    <w:p>
      <w:pPr>
        <w:tabs>
          <w:tab w:val="right" w:leader="middleDot" w:pos="8820"/>
        </w:tabs>
        <w:spacing w:line="500" w:lineRule="exact"/>
        <w:rPr>
          <w:rFonts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教育与体育大类教育类</w:t>
      </w:r>
    </w:p>
    <w:p>
      <w:pPr>
        <w:tabs>
          <w:tab w:val="right" w:leader="middleDot" w:pos="8820"/>
        </w:tabs>
        <w:spacing w:line="500" w:lineRule="exact"/>
        <w:ind w:firstLine="480" w:firstLineChars="200"/>
        <w:rPr>
          <w:rFonts w:ascii="宋体" w:hAnsi="宋体" w:eastAsia="宋体" w:cs="宋体"/>
          <w:color w:val="auto"/>
          <w:lang w:eastAsia="zh-CN"/>
        </w:rPr>
      </w:pPr>
      <w:r>
        <w:rPr>
          <w:rFonts w:hint="eastAsia" w:ascii="宋体" w:hAnsi="宋体" w:eastAsia="宋体" w:cs="宋体"/>
          <w:color w:val="auto"/>
          <w:lang w:eastAsia="zh-CN"/>
        </w:rPr>
        <w:t>2、学前教育专业（专科）人才培养方案</w:t>
      </w:r>
      <w:r>
        <w:rPr>
          <w:rFonts w:hint="eastAsia" w:ascii="宋体" w:hAnsi="宋体" w:eastAsia="宋体" w:cs="宋体"/>
          <w:color w:val="auto"/>
          <w:lang w:eastAsia="zh-CN"/>
        </w:rPr>
        <w:tab/>
      </w:r>
      <w:r>
        <w:rPr>
          <w:rFonts w:hint="eastAsia" w:ascii="宋体" w:hAnsi="宋体" w:eastAsia="宋体" w:cs="宋体"/>
          <w:color w:val="auto"/>
          <w:lang w:eastAsia="zh-CN"/>
        </w:rPr>
        <w:t>24</w:t>
      </w:r>
    </w:p>
    <w:p>
      <w:pPr>
        <w:tabs>
          <w:tab w:val="right" w:leader="middleDot" w:pos="8820"/>
        </w:tabs>
        <w:spacing w:line="500" w:lineRule="exact"/>
        <w:rPr>
          <w:rFonts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教育与体育大类语言类</w:t>
      </w:r>
    </w:p>
    <w:p>
      <w:pPr>
        <w:tabs>
          <w:tab w:val="right" w:leader="middleDot" w:pos="8820"/>
        </w:tabs>
        <w:spacing w:line="500" w:lineRule="exact"/>
        <w:ind w:firstLine="480" w:firstLineChars="200"/>
        <w:rPr>
          <w:rFonts w:ascii="宋体" w:hAnsi="宋体" w:eastAsia="宋体" w:cs="宋体"/>
          <w:color w:val="auto"/>
          <w:lang w:eastAsia="zh-CN"/>
        </w:rPr>
      </w:pPr>
      <w:r>
        <w:rPr>
          <w:rFonts w:hint="eastAsia" w:ascii="宋体" w:hAnsi="宋体" w:eastAsia="宋体" w:cs="宋体"/>
          <w:color w:val="auto"/>
          <w:lang w:eastAsia="zh-CN"/>
        </w:rPr>
        <w:t>3、中文专业（专科）人才培养方案</w:t>
      </w:r>
      <w:r>
        <w:rPr>
          <w:rFonts w:hint="eastAsia" w:ascii="宋体" w:hAnsi="宋体" w:eastAsia="宋体" w:cs="宋体"/>
          <w:color w:val="auto"/>
          <w:lang w:eastAsia="zh-CN"/>
        </w:rPr>
        <w:tab/>
      </w:r>
      <w:r>
        <w:rPr>
          <w:rFonts w:hint="eastAsia" w:ascii="宋体" w:hAnsi="宋体" w:eastAsia="宋体" w:cs="宋体"/>
          <w:color w:val="auto"/>
          <w:lang w:eastAsia="zh-CN"/>
        </w:rPr>
        <w:t>60</w:t>
      </w:r>
    </w:p>
    <w:p>
      <w:pPr>
        <w:tabs>
          <w:tab w:val="right" w:leader="middleDot" w:pos="8820"/>
        </w:tabs>
        <w:spacing w:line="500" w:lineRule="exact"/>
        <w:rPr>
          <w:rFonts w:ascii="宋体" w:hAnsi="宋体" w:eastAsia="宋体" w:cs="宋体"/>
          <w:color w:val="auto"/>
          <w:sz w:val="28"/>
          <w:szCs w:val="28"/>
          <w:lang w:eastAsia="zh-CN"/>
        </w:rPr>
      </w:pPr>
      <w:r>
        <w:rPr>
          <w:rFonts w:hint="eastAsia" w:ascii="宋体" w:hAnsi="宋体" w:eastAsia="宋体" w:cs="宋体"/>
          <w:b/>
          <w:bCs/>
          <w:color w:val="auto"/>
          <w:sz w:val="28"/>
          <w:szCs w:val="28"/>
          <w:lang w:eastAsia="zh-CN"/>
        </w:rPr>
        <w:t>交通运输大类道路运输类</w:t>
      </w:r>
    </w:p>
    <w:p>
      <w:pPr>
        <w:tabs>
          <w:tab w:val="right" w:leader="middleDot" w:pos="8820"/>
        </w:tabs>
        <w:spacing w:line="500" w:lineRule="exact"/>
        <w:ind w:firstLine="480" w:firstLineChars="200"/>
        <w:rPr>
          <w:rFonts w:ascii="宋体" w:hAnsi="宋体" w:eastAsia="宋体" w:cs="宋体"/>
          <w:color w:val="auto"/>
          <w:lang w:eastAsia="zh-CN"/>
        </w:rPr>
      </w:pPr>
      <w:r>
        <w:rPr>
          <w:rFonts w:hint="eastAsia" w:ascii="宋体" w:hAnsi="宋体" w:eastAsia="宋体" w:cs="宋体"/>
          <w:color w:val="auto"/>
          <w:lang w:eastAsia="zh-CN"/>
        </w:rPr>
        <w:t>4、汽车检测与维修技术专业（专科）人才培养方案</w:t>
      </w:r>
      <w:r>
        <w:rPr>
          <w:rFonts w:hint="eastAsia" w:ascii="宋体" w:hAnsi="宋体" w:eastAsia="宋体" w:cs="宋体"/>
          <w:color w:val="auto"/>
          <w:lang w:eastAsia="zh-CN"/>
        </w:rPr>
        <w:tab/>
      </w:r>
      <w:r>
        <w:rPr>
          <w:rFonts w:hint="eastAsia" w:ascii="宋体" w:hAnsi="宋体" w:eastAsia="宋体" w:cs="宋体"/>
          <w:color w:val="auto"/>
          <w:lang w:eastAsia="zh-CN"/>
        </w:rPr>
        <w:t>72</w:t>
      </w:r>
    </w:p>
    <w:p>
      <w:pPr>
        <w:tabs>
          <w:tab w:val="right" w:leader="middleDot" w:pos="8820"/>
        </w:tabs>
        <w:spacing w:line="500" w:lineRule="exact"/>
        <w:ind w:firstLine="480" w:firstLineChars="200"/>
        <w:rPr>
          <w:rFonts w:ascii="宋体" w:hAnsi="宋体" w:eastAsia="宋体" w:cs="宋体"/>
          <w:color w:val="auto"/>
          <w:lang w:eastAsia="zh-CN"/>
        </w:rPr>
      </w:pPr>
      <w:r>
        <w:rPr>
          <w:rFonts w:hint="eastAsia" w:ascii="宋体" w:hAnsi="宋体" w:eastAsia="宋体" w:cs="宋体"/>
          <w:color w:val="auto"/>
          <w:lang w:eastAsia="zh-CN"/>
        </w:rPr>
        <w:t>5、道路与桥梁工程技术专业（专科）人才培养方案</w:t>
      </w:r>
      <w:r>
        <w:rPr>
          <w:rFonts w:hint="eastAsia" w:ascii="宋体" w:hAnsi="宋体" w:eastAsia="宋体" w:cs="宋体"/>
          <w:color w:val="auto"/>
          <w:lang w:eastAsia="zh-CN"/>
        </w:rPr>
        <w:tab/>
      </w:r>
      <w:r>
        <w:rPr>
          <w:rFonts w:hint="eastAsia" w:ascii="宋体" w:hAnsi="宋体" w:eastAsia="宋体" w:cs="宋体"/>
          <w:color w:val="auto"/>
          <w:lang w:eastAsia="zh-CN"/>
        </w:rPr>
        <w:t>96</w:t>
      </w:r>
    </w:p>
    <w:p>
      <w:pPr>
        <w:tabs>
          <w:tab w:val="right" w:leader="middleDot" w:pos="8820"/>
        </w:tabs>
        <w:spacing w:line="500" w:lineRule="exact"/>
        <w:rPr>
          <w:rFonts w:ascii="宋体" w:hAnsi="宋体" w:eastAsia="宋体" w:cs="宋体"/>
          <w:b/>
          <w:bCs/>
          <w:color w:val="auto"/>
          <w:lang w:eastAsia="zh-CN"/>
        </w:rPr>
      </w:pPr>
      <w:r>
        <w:rPr>
          <w:rFonts w:hint="eastAsia" w:ascii="宋体" w:hAnsi="宋体" w:eastAsia="宋体" w:cs="宋体"/>
          <w:b/>
          <w:bCs/>
          <w:color w:val="auto"/>
          <w:sz w:val="28"/>
          <w:szCs w:val="28"/>
          <w:lang w:eastAsia="zh-CN"/>
        </w:rPr>
        <w:t>交通运输大类城市轨道运输类</w:t>
      </w:r>
    </w:p>
    <w:p>
      <w:pPr>
        <w:tabs>
          <w:tab w:val="right" w:leader="middleDot" w:pos="8820"/>
        </w:tabs>
        <w:spacing w:line="500" w:lineRule="exact"/>
        <w:ind w:firstLine="480" w:firstLineChars="200"/>
        <w:rPr>
          <w:rFonts w:ascii="宋体" w:hAnsi="宋体" w:eastAsia="宋体" w:cs="宋体"/>
          <w:color w:val="auto"/>
          <w:lang w:eastAsia="zh-CN"/>
        </w:rPr>
      </w:pPr>
      <w:r>
        <w:rPr>
          <w:rFonts w:hint="eastAsia" w:ascii="宋体" w:hAnsi="宋体" w:eastAsia="宋体" w:cs="宋体"/>
          <w:color w:val="auto"/>
          <w:lang w:eastAsia="zh-CN"/>
        </w:rPr>
        <w:t>6、城市轨道交通运营管理专来（专科）人才培养方案</w:t>
      </w:r>
      <w:r>
        <w:rPr>
          <w:rFonts w:hint="eastAsia" w:ascii="宋体" w:hAnsi="宋体" w:eastAsia="宋体" w:cs="宋体"/>
          <w:color w:val="auto"/>
          <w:lang w:eastAsia="zh-CN"/>
        </w:rPr>
        <w:tab/>
      </w:r>
      <w:r>
        <w:rPr>
          <w:rFonts w:hint="eastAsia" w:ascii="宋体" w:hAnsi="宋体" w:eastAsia="宋体" w:cs="宋体"/>
          <w:color w:val="auto"/>
          <w:lang w:eastAsia="zh-CN"/>
        </w:rPr>
        <w:t>110</w:t>
      </w:r>
    </w:p>
    <w:p>
      <w:pPr>
        <w:tabs>
          <w:tab w:val="right" w:leader="middleDot" w:pos="8820"/>
        </w:tabs>
        <w:spacing w:line="500" w:lineRule="exact"/>
        <w:rPr>
          <w:rFonts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电子与信息大类计算机类</w:t>
      </w:r>
    </w:p>
    <w:p>
      <w:pPr>
        <w:tabs>
          <w:tab w:val="right" w:leader="middleDot" w:pos="8820"/>
        </w:tabs>
        <w:spacing w:line="500" w:lineRule="exact"/>
        <w:ind w:firstLine="480" w:firstLineChars="200"/>
        <w:rPr>
          <w:rFonts w:ascii="宋体" w:hAnsi="宋体" w:eastAsia="宋体" w:cs="宋体"/>
          <w:color w:val="auto"/>
          <w:lang w:eastAsia="zh-CN"/>
        </w:rPr>
      </w:pPr>
      <w:r>
        <w:rPr>
          <w:rFonts w:hint="eastAsia" w:ascii="宋体" w:hAnsi="宋体" w:eastAsia="宋体" w:cs="宋体"/>
          <w:color w:val="auto"/>
          <w:lang w:eastAsia="zh-CN"/>
        </w:rPr>
        <w:t>7、计算机网络技术（网页设计方向）专业（专科）人才培养方案</w:t>
      </w:r>
      <w:r>
        <w:rPr>
          <w:rFonts w:hint="eastAsia" w:ascii="宋体" w:hAnsi="宋体" w:eastAsia="宋体" w:cs="宋体"/>
          <w:color w:val="auto"/>
          <w:lang w:eastAsia="zh-CN"/>
        </w:rPr>
        <w:tab/>
      </w:r>
      <w:r>
        <w:rPr>
          <w:rFonts w:hint="eastAsia" w:ascii="宋体" w:hAnsi="宋体" w:eastAsia="宋体" w:cs="宋体"/>
          <w:color w:val="auto"/>
          <w:lang w:eastAsia="zh-CN"/>
        </w:rPr>
        <w:t>123</w:t>
      </w:r>
    </w:p>
    <w:p>
      <w:pPr>
        <w:tabs>
          <w:tab w:val="right" w:leader="middleDot" w:pos="8820"/>
        </w:tabs>
        <w:spacing w:line="500" w:lineRule="exact"/>
        <w:ind w:firstLine="480" w:firstLineChars="200"/>
        <w:rPr>
          <w:rFonts w:ascii="宋体" w:hAnsi="宋体" w:eastAsia="宋体" w:cs="宋体"/>
          <w:color w:val="auto"/>
          <w:lang w:eastAsia="zh-CN"/>
        </w:rPr>
      </w:pPr>
      <w:r>
        <w:rPr>
          <w:rFonts w:hint="eastAsia" w:ascii="宋体" w:hAnsi="宋体" w:eastAsia="宋体" w:cs="宋体"/>
          <w:color w:val="auto"/>
          <w:lang w:eastAsia="zh-CN"/>
        </w:rPr>
        <w:t>8、大数据技术专业（专科）人才培养方案</w:t>
      </w:r>
      <w:r>
        <w:rPr>
          <w:rFonts w:hint="eastAsia" w:ascii="宋体" w:hAnsi="宋体" w:eastAsia="宋体" w:cs="宋体"/>
          <w:color w:val="auto"/>
          <w:lang w:eastAsia="zh-CN"/>
        </w:rPr>
        <w:tab/>
      </w:r>
      <w:r>
        <w:rPr>
          <w:rFonts w:hint="eastAsia" w:ascii="宋体" w:hAnsi="宋体" w:eastAsia="宋体" w:cs="宋体"/>
          <w:color w:val="auto"/>
          <w:lang w:eastAsia="zh-CN"/>
        </w:rPr>
        <w:t>137</w:t>
      </w:r>
    </w:p>
    <w:p>
      <w:pPr>
        <w:tabs>
          <w:tab w:val="right" w:leader="middleDot" w:pos="8820"/>
        </w:tabs>
        <w:spacing w:line="500" w:lineRule="exact"/>
        <w:rPr>
          <w:rFonts w:ascii="宋体" w:hAnsi="宋体" w:eastAsia="宋体" w:cs="宋体"/>
          <w:color w:val="auto"/>
          <w:sz w:val="28"/>
          <w:szCs w:val="28"/>
          <w:lang w:eastAsia="zh-CN"/>
        </w:rPr>
      </w:pPr>
      <w:r>
        <w:rPr>
          <w:rFonts w:hint="eastAsia" w:ascii="宋体" w:hAnsi="宋体" w:eastAsia="宋体" w:cs="宋体"/>
          <w:b/>
          <w:bCs/>
          <w:color w:val="auto"/>
          <w:sz w:val="28"/>
          <w:szCs w:val="28"/>
          <w:lang w:eastAsia="zh-CN"/>
        </w:rPr>
        <w:t>土木建筑大类土建施工类</w:t>
      </w:r>
    </w:p>
    <w:p>
      <w:pPr>
        <w:tabs>
          <w:tab w:val="right" w:leader="middleDot" w:pos="8820"/>
        </w:tabs>
        <w:spacing w:line="500" w:lineRule="exact"/>
        <w:ind w:firstLine="480" w:firstLineChars="200"/>
        <w:rPr>
          <w:rFonts w:ascii="宋体" w:hAnsi="宋体" w:eastAsia="宋体" w:cs="宋体"/>
          <w:color w:val="auto"/>
          <w:lang w:eastAsia="zh-CN"/>
        </w:rPr>
      </w:pPr>
      <w:r>
        <w:rPr>
          <w:rFonts w:hint="eastAsia" w:ascii="宋体" w:hAnsi="宋体" w:eastAsia="宋体" w:cs="宋体"/>
          <w:color w:val="auto"/>
          <w:lang w:eastAsia="zh-CN"/>
        </w:rPr>
        <w:t>9、建筑工程技术专业（专科）人才培养方案</w:t>
      </w:r>
      <w:r>
        <w:rPr>
          <w:rFonts w:hint="eastAsia" w:ascii="宋体" w:hAnsi="宋体" w:eastAsia="宋体" w:cs="宋体"/>
          <w:color w:val="auto"/>
          <w:lang w:eastAsia="zh-CN"/>
        </w:rPr>
        <w:tab/>
      </w:r>
      <w:r>
        <w:rPr>
          <w:rFonts w:hint="eastAsia" w:ascii="宋体" w:hAnsi="宋体" w:eastAsia="宋体" w:cs="宋体"/>
          <w:color w:val="auto"/>
          <w:lang w:eastAsia="zh-CN"/>
        </w:rPr>
        <w:t>151</w:t>
      </w:r>
    </w:p>
    <w:p>
      <w:pPr>
        <w:tabs>
          <w:tab w:val="right" w:leader="middleDot" w:pos="8820"/>
        </w:tabs>
        <w:spacing w:line="500" w:lineRule="exact"/>
        <w:rPr>
          <w:rFonts w:ascii="宋体" w:hAnsi="宋体" w:eastAsia="宋体" w:cs="宋体"/>
          <w:color w:val="auto"/>
          <w:sz w:val="28"/>
          <w:szCs w:val="28"/>
          <w:lang w:eastAsia="zh-CN"/>
        </w:rPr>
      </w:pPr>
      <w:r>
        <w:rPr>
          <w:rFonts w:hint="eastAsia" w:ascii="宋体" w:hAnsi="宋体" w:eastAsia="宋体" w:cs="宋体"/>
          <w:b/>
          <w:bCs/>
          <w:color w:val="auto"/>
          <w:sz w:val="28"/>
          <w:szCs w:val="28"/>
          <w:lang w:eastAsia="zh-CN"/>
        </w:rPr>
        <w:t>水利大类水利工程与管理类</w:t>
      </w:r>
    </w:p>
    <w:p>
      <w:pPr>
        <w:tabs>
          <w:tab w:val="right" w:leader="middleDot" w:pos="8820"/>
        </w:tabs>
        <w:spacing w:line="500" w:lineRule="exact"/>
        <w:ind w:firstLine="480" w:firstLineChars="200"/>
        <w:rPr>
          <w:rFonts w:ascii="宋体" w:hAnsi="宋体" w:eastAsia="宋体" w:cs="宋体"/>
          <w:color w:val="auto"/>
          <w:lang w:eastAsia="zh-CN"/>
        </w:rPr>
      </w:pPr>
      <w:r>
        <w:rPr>
          <w:rFonts w:hint="eastAsia" w:ascii="宋体" w:hAnsi="宋体" w:eastAsia="宋体" w:cs="宋体"/>
          <w:color w:val="auto"/>
          <w:lang w:eastAsia="zh-CN"/>
        </w:rPr>
        <w:t>10、水利水电工程智能管理专业（专科）人才培养方案</w:t>
      </w:r>
      <w:r>
        <w:rPr>
          <w:rFonts w:hint="eastAsia" w:ascii="宋体" w:hAnsi="宋体" w:eastAsia="宋体" w:cs="宋体"/>
          <w:color w:val="auto"/>
          <w:lang w:eastAsia="zh-CN"/>
        </w:rPr>
        <w:tab/>
      </w:r>
      <w:r>
        <w:rPr>
          <w:rFonts w:hint="eastAsia" w:ascii="宋体" w:hAnsi="宋体" w:eastAsia="宋体" w:cs="宋体"/>
          <w:color w:val="auto"/>
          <w:lang w:eastAsia="zh-CN"/>
        </w:rPr>
        <w:t>165</w:t>
      </w:r>
    </w:p>
    <w:p>
      <w:pPr>
        <w:tabs>
          <w:tab w:val="right" w:leader="middleDot" w:pos="8820"/>
        </w:tabs>
        <w:spacing w:line="500" w:lineRule="exact"/>
        <w:rPr>
          <w:rFonts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财经商贸大类工商管理类</w:t>
      </w:r>
    </w:p>
    <w:p>
      <w:pPr>
        <w:tabs>
          <w:tab w:val="right" w:leader="middleDot" w:pos="8820"/>
        </w:tabs>
        <w:spacing w:line="500" w:lineRule="exact"/>
        <w:ind w:firstLine="480" w:firstLineChars="200"/>
        <w:rPr>
          <w:rFonts w:ascii="宋体" w:hAnsi="宋体" w:eastAsia="宋体" w:cs="宋体"/>
          <w:color w:val="auto"/>
          <w:lang w:eastAsia="zh-CN"/>
        </w:rPr>
      </w:pPr>
      <w:r>
        <w:rPr>
          <w:rFonts w:hint="eastAsia" w:ascii="宋体" w:hAnsi="宋体" w:eastAsia="宋体" w:cs="宋体"/>
          <w:color w:val="auto"/>
          <w:lang w:eastAsia="zh-CN"/>
        </w:rPr>
        <w:t>11、工商企业管理专业（专科）人才培养方案</w:t>
      </w:r>
      <w:r>
        <w:rPr>
          <w:rFonts w:hint="eastAsia" w:ascii="宋体" w:hAnsi="宋体" w:eastAsia="宋体" w:cs="宋体"/>
          <w:color w:val="auto"/>
          <w:lang w:eastAsia="zh-CN"/>
        </w:rPr>
        <w:tab/>
      </w:r>
      <w:r>
        <w:rPr>
          <w:rFonts w:hint="eastAsia" w:ascii="宋体" w:hAnsi="宋体" w:eastAsia="宋体" w:cs="宋体"/>
          <w:color w:val="auto"/>
          <w:lang w:eastAsia="zh-CN"/>
        </w:rPr>
        <w:t>179</w:t>
      </w:r>
    </w:p>
    <w:p>
      <w:pPr>
        <w:tabs>
          <w:tab w:val="right" w:leader="middleDot" w:pos="8820"/>
        </w:tabs>
        <w:spacing w:line="500" w:lineRule="exact"/>
        <w:rPr>
          <w:rFonts w:ascii="宋体" w:hAnsi="宋体" w:eastAsia="宋体" w:cs="宋体"/>
          <w:color w:val="auto"/>
          <w:sz w:val="28"/>
          <w:szCs w:val="28"/>
          <w:lang w:eastAsia="zh-CN"/>
        </w:rPr>
      </w:pPr>
      <w:r>
        <w:rPr>
          <w:rFonts w:hint="eastAsia" w:ascii="宋体" w:hAnsi="宋体" w:eastAsia="宋体" w:cs="宋体"/>
          <w:b/>
          <w:bCs/>
          <w:color w:val="auto"/>
          <w:sz w:val="28"/>
          <w:szCs w:val="28"/>
          <w:lang w:eastAsia="zh-CN"/>
        </w:rPr>
        <w:t>财经商贸大类财务会计类</w:t>
      </w:r>
    </w:p>
    <w:p>
      <w:pPr>
        <w:tabs>
          <w:tab w:val="right" w:leader="middleDot" w:pos="8820"/>
        </w:tabs>
        <w:spacing w:line="500" w:lineRule="exact"/>
        <w:ind w:firstLine="480" w:firstLineChars="200"/>
        <w:rPr>
          <w:rFonts w:ascii="宋体" w:hAnsi="宋体" w:eastAsia="宋体" w:cs="宋体"/>
          <w:color w:val="auto"/>
          <w:lang w:eastAsia="zh-CN"/>
        </w:rPr>
      </w:pPr>
      <w:r>
        <w:rPr>
          <w:rFonts w:hint="eastAsia" w:ascii="宋体" w:hAnsi="宋体" w:eastAsia="宋体" w:cs="宋体"/>
          <w:color w:val="auto"/>
          <w:lang w:eastAsia="zh-CN"/>
        </w:rPr>
        <w:t>12、大数据与会计专业（专科）人才培养方案</w:t>
      </w:r>
      <w:r>
        <w:rPr>
          <w:rFonts w:hint="eastAsia" w:ascii="宋体" w:hAnsi="宋体" w:eastAsia="宋体" w:cs="宋体"/>
          <w:color w:val="auto"/>
          <w:lang w:eastAsia="zh-CN"/>
        </w:rPr>
        <w:tab/>
      </w:r>
      <w:r>
        <w:rPr>
          <w:rFonts w:hint="eastAsia" w:ascii="宋体" w:hAnsi="宋体" w:eastAsia="宋体" w:cs="宋体"/>
          <w:color w:val="auto"/>
          <w:lang w:eastAsia="zh-CN"/>
        </w:rPr>
        <w:t>194</w:t>
      </w:r>
    </w:p>
    <w:p>
      <w:pPr>
        <w:tabs>
          <w:tab w:val="right" w:leader="middleDot" w:pos="8820"/>
        </w:tabs>
        <w:spacing w:line="500" w:lineRule="exact"/>
        <w:rPr>
          <w:rFonts w:ascii="宋体" w:hAnsi="宋体" w:eastAsia="宋体" w:cs="宋体"/>
          <w:color w:val="auto"/>
          <w:sz w:val="28"/>
          <w:szCs w:val="28"/>
          <w:lang w:eastAsia="zh-CN"/>
        </w:rPr>
      </w:pPr>
      <w:r>
        <w:rPr>
          <w:rFonts w:hint="eastAsia" w:ascii="宋体" w:hAnsi="宋体" w:eastAsia="宋体" w:cs="宋体"/>
          <w:b/>
          <w:bCs/>
          <w:color w:val="auto"/>
          <w:sz w:val="28"/>
          <w:szCs w:val="28"/>
          <w:lang w:eastAsia="zh-CN"/>
        </w:rPr>
        <w:t>财经商贸大类金融类</w:t>
      </w:r>
    </w:p>
    <w:p>
      <w:pPr>
        <w:tabs>
          <w:tab w:val="right" w:leader="middleDot" w:pos="8820"/>
        </w:tabs>
        <w:spacing w:line="500" w:lineRule="exact"/>
        <w:ind w:firstLine="480" w:firstLineChars="200"/>
        <w:rPr>
          <w:rFonts w:ascii="宋体" w:hAnsi="宋体" w:eastAsia="宋体" w:cs="宋体"/>
          <w:color w:val="auto"/>
          <w:lang w:eastAsia="zh-CN"/>
        </w:rPr>
      </w:pPr>
      <w:r>
        <w:rPr>
          <w:rFonts w:hint="eastAsia" w:ascii="宋体" w:hAnsi="宋体" w:eastAsia="宋体" w:cs="宋体"/>
          <w:color w:val="auto"/>
          <w:lang w:eastAsia="zh-CN"/>
        </w:rPr>
        <w:t>13、金融服务与管理专业（专科）人才培养方案</w:t>
      </w:r>
      <w:r>
        <w:rPr>
          <w:rFonts w:hint="eastAsia" w:ascii="宋体" w:hAnsi="宋体" w:eastAsia="宋体" w:cs="宋体"/>
          <w:color w:val="auto"/>
          <w:lang w:eastAsia="zh-CN"/>
        </w:rPr>
        <w:tab/>
      </w:r>
      <w:r>
        <w:rPr>
          <w:rFonts w:hint="eastAsia" w:ascii="宋体" w:hAnsi="宋体" w:eastAsia="宋体" w:cs="宋体"/>
          <w:color w:val="auto"/>
          <w:lang w:eastAsia="zh-CN"/>
        </w:rPr>
        <w:t>212</w:t>
      </w:r>
    </w:p>
    <w:p>
      <w:pPr>
        <w:tabs>
          <w:tab w:val="right" w:leader="middleDot" w:pos="8820"/>
        </w:tabs>
        <w:spacing w:line="500" w:lineRule="exact"/>
        <w:rPr>
          <w:rFonts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公共管理与服务大类公共管理类</w:t>
      </w:r>
    </w:p>
    <w:p>
      <w:pPr>
        <w:numPr>
          <w:ilvl w:val="0"/>
          <w:numId w:val="1"/>
        </w:numPr>
        <w:tabs>
          <w:tab w:val="right" w:leader="middleDot" w:pos="8820"/>
        </w:tabs>
        <w:spacing w:line="500" w:lineRule="exact"/>
        <w:ind w:firstLine="480" w:firstLineChars="200"/>
        <w:rPr>
          <w:rFonts w:ascii="宋体" w:hAnsi="宋体" w:eastAsia="宋体" w:cs="宋体"/>
          <w:color w:val="auto"/>
          <w:lang w:eastAsia="zh-CN"/>
        </w:rPr>
      </w:pPr>
      <w:r>
        <w:rPr>
          <w:rFonts w:hint="eastAsia" w:ascii="宋体" w:hAnsi="宋体" w:eastAsia="宋体" w:cs="宋体"/>
          <w:color w:val="auto"/>
          <w:lang w:eastAsia="zh-CN"/>
        </w:rPr>
        <w:t>行政管理专业（专科）人才培养方案</w:t>
      </w:r>
      <w:r>
        <w:rPr>
          <w:rFonts w:hint="eastAsia" w:ascii="宋体" w:hAnsi="宋体" w:eastAsia="宋体" w:cs="宋体"/>
          <w:color w:val="auto"/>
          <w:lang w:eastAsia="zh-CN"/>
        </w:rPr>
        <w:tab/>
      </w:r>
      <w:r>
        <w:rPr>
          <w:rFonts w:hint="eastAsia" w:ascii="宋体" w:hAnsi="宋体" w:eastAsia="宋体" w:cs="宋体"/>
          <w:color w:val="auto"/>
          <w:lang w:eastAsia="zh-CN"/>
        </w:rPr>
        <w:t>241</w:t>
      </w:r>
    </w:p>
    <w:p>
      <w:pPr>
        <w:numPr>
          <w:ilvl w:val="0"/>
          <w:numId w:val="1"/>
        </w:numPr>
        <w:tabs>
          <w:tab w:val="right" w:leader="middleDot" w:pos="8820"/>
        </w:tabs>
        <w:spacing w:line="500" w:lineRule="exact"/>
        <w:ind w:firstLine="480" w:firstLineChars="200"/>
        <w:rPr>
          <w:rFonts w:ascii="宋体" w:hAnsi="宋体" w:eastAsia="宋体" w:cs="宋体"/>
          <w:color w:val="auto"/>
          <w:lang w:eastAsia="zh-CN"/>
        </w:rPr>
      </w:pPr>
      <w:r>
        <w:rPr>
          <w:rFonts w:ascii="宋体" w:hAnsi="宋体" w:eastAsia="宋体" w:cs="宋体"/>
          <w:color w:val="auto"/>
          <w:lang w:eastAsia="zh-CN"/>
        </w:rPr>
        <w:t>行政管理（乡村管理方向）</w:t>
      </w:r>
      <w:r>
        <w:rPr>
          <w:rFonts w:hint="eastAsia" w:ascii="宋体" w:hAnsi="宋体" w:eastAsia="宋体" w:cs="宋体"/>
          <w:color w:val="auto"/>
          <w:lang w:eastAsia="zh-CN"/>
        </w:rPr>
        <w:t>专业（专科）人才培养方案</w:t>
      </w:r>
    </w:p>
    <w:p>
      <w:pPr>
        <w:tabs>
          <w:tab w:val="right" w:leader="middleDot" w:pos="8820"/>
        </w:tabs>
        <w:spacing w:line="500" w:lineRule="exact"/>
        <w:rPr>
          <w:rFonts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公共管理与服务大类公共事业类</w:t>
      </w:r>
    </w:p>
    <w:p>
      <w:pPr>
        <w:tabs>
          <w:tab w:val="right" w:leader="middleDot" w:pos="8820"/>
        </w:tabs>
        <w:spacing w:line="500" w:lineRule="exact"/>
        <w:ind w:firstLine="480" w:firstLineChars="200"/>
        <w:rPr>
          <w:rFonts w:ascii="宋体" w:hAnsi="宋体" w:eastAsia="宋体" w:cs="宋体"/>
          <w:color w:val="auto"/>
          <w:lang w:eastAsia="zh-CN"/>
        </w:rPr>
      </w:pPr>
      <w:r>
        <w:rPr>
          <w:rFonts w:hint="eastAsia" w:ascii="宋体" w:hAnsi="宋体" w:eastAsia="宋体" w:cs="宋体"/>
          <w:color w:val="auto"/>
          <w:lang w:eastAsia="zh-CN"/>
        </w:rPr>
        <w:t>16、社会工作专业（专科）人才培养方案</w:t>
      </w:r>
    </w:p>
    <w:p>
      <w:pPr>
        <w:tabs>
          <w:tab w:val="right" w:leader="middleDot" w:pos="8820"/>
        </w:tabs>
        <w:spacing w:line="500" w:lineRule="exact"/>
        <w:ind w:left="480" w:leftChars="200"/>
        <w:rPr>
          <w:rFonts w:ascii="宋体" w:hAnsi="宋体" w:eastAsia="宋体" w:cs="宋体"/>
          <w:color w:val="auto"/>
          <w:lang w:eastAsia="zh-CN"/>
        </w:rPr>
      </w:pPr>
      <w:r>
        <w:rPr>
          <w:rFonts w:hint="eastAsia" w:ascii="宋体" w:hAnsi="宋体" w:eastAsia="宋体" w:cs="宋体"/>
          <w:color w:val="auto"/>
          <w:lang w:eastAsia="zh-CN"/>
        </w:rPr>
        <w:t>17、党务工作专业（专科）人才培养方案</w:t>
      </w:r>
    </w:p>
    <w:p>
      <w:pPr>
        <w:tabs>
          <w:tab w:val="right" w:leader="middleDot" w:pos="8820"/>
        </w:tabs>
        <w:spacing w:line="500" w:lineRule="exact"/>
        <w:rPr>
          <w:rFonts w:ascii="宋体" w:hAnsi="宋体" w:eastAsia="宋体" w:cs="宋体"/>
          <w:color w:val="auto"/>
          <w:sz w:val="28"/>
          <w:szCs w:val="28"/>
          <w:lang w:eastAsia="zh-CN"/>
        </w:rPr>
      </w:pPr>
      <w:r>
        <w:rPr>
          <w:rFonts w:hint="eastAsia" w:ascii="宋体" w:hAnsi="宋体" w:eastAsia="宋体" w:cs="宋体"/>
          <w:b/>
          <w:bCs/>
          <w:color w:val="auto"/>
          <w:sz w:val="28"/>
          <w:szCs w:val="28"/>
          <w:lang w:eastAsia="zh-CN"/>
        </w:rPr>
        <w:t>装备制造大类自动化类</w:t>
      </w:r>
    </w:p>
    <w:p>
      <w:pPr>
        <w:tabs>
          <w:tab w:val="right" w:leader="middleDot" w:pos="8820"/>
        </w:tabs>
        <w:spacing w:line="500" w:lineRule="exact"/>
        <w:ind w:firstLine="480" w:firstLineChars="200"/>
        <w:rPr>
          <w:rFonts w:ascii="宋体" w:hAnsi="宋体" w:eastAsia="宋体" w:cs="宋体"/>
          <w:color w:val="auto"/>
          <w:lang w:eastAsia="zh-CN"/>
        </w:rPr>
      </w:pPr>
      <w:r>
        <w:rPr>
          <w:rFonts w:hint="eastAsia" w:ascii="宋体" w:hAnsi="宋体" w:eastAsia="宋体" w:cs="宋体"/>
          <w:color w:val="auto"/>
          <w:lang w:eastAsia="zh-CN"/>
        </w:rPr>
        <w:t>18、机电一体化</w:t>
      </w:r>
      <w:r>
        <w:rPr>
          <w:rFonts w:hint="eastAsia" w:ascii="宋体" w:hAnsi="宋体" w:eastAsia="宋体" w:cs="宋体"/>
          <w:color w:val="auto"/>
          <w:lang w:val="en-US" w:eastAsia="zh-CN"/>
        </w:rPr>
        <w:t>技术</w:t>
      </w:r>
      <w:r>
        <w:rPr>
          <w:rFonts w:hint="eastAsia" w:ascii="宋体" w:hAnsi="宋体" w:eastAsia="宋体" w:cs="宋体"/>
          <w:color w:val="auto"/>
          <w:lang w:eastAsia="zh-CN"/>
        </w:rPr>
        <w:t>专业（专科）人才培养方案</w:t>
      </w:r>
      <w:r>
        <w:rPr>
          <w:rFonts w:hint="eastAsia" w:ascii="宋体" w:hAnsi="宋体" w:eastAsia="宋体" w:cs="宋体"/>
          <w:color w:val="auto"/>
          <w:lang w:eastAsia="zh-CN"/>
        </w:rPr>
        <w:tab/>
      </w:r>
      <w:r>
        <w:rPr>
          <w:rFonts w:hint="eastAsia" w:ascii="宋体" w:hAnsi="宋体" w:eastAsia="宋体" w:cs="宋体"/>
          <w:color w:val="auto"/>
          <w:lang w:eastAsia="zh-CN"/>
        </w:rPr>
        <w:t>256</w:t>
      </w:r>
    </w:p>
    <w:p>
      <w:pPr>
        <w:tabs>
          <w:tab w:val="right" w:leader="middleDot" w:pos="8820"/>
        </w:tabs>
        <w:spacing w:line="500" w:lineRule="exact"/>
        <w:rPr>
          <w:rFonts w:ascii="宋体" w:hAnsi="宋体" w:eastAsia="宋体" w:cs="宋体"/>
          <w:color w:val="auto"/>
          <w:lang w:eastAsia="zh-CN"/>
        </w:rPr>
      </w:pPr>
      <w:r>
        <w:rPr>
          <w:rFonts w:hint="eastAsia" w:ascii="宋体" w:hAnsi="宋体" w:eastAsia="宋体" w:cs="宋体"/>
          <w:b/>
          <w:bCs/>
          <w:color w:val="auto"/>
          <w:sz w:val="28"/>
          <w:szCs w:val="28"/>
          <w:lang w:eastAsia="zh-CN"/>
        </w:rPr>
        <w:t>旅游大类旅游类</w:t>
      </w:r>
    </w:p>
    <w:p>
      <w:pPr>
        <w:tabs>
          <w:tab w:val="right" w:leader="middleDot" w:pos="8820"/>
        </w:tabs>
        <w:spacing w:line="500" w:lineRule="exact"/>
        <w:ind w:firstLine="480" w:firstLineChars="200"/>
        <w:rPr>
          <w:rFonts w:ascii="宋体" w:hAnsi="宋体" w:eastAsia="宋体" w:cs="宋体"/>
          <w:color w:val="auto"/>
          <w:lang w:eastAsia="zh-CN"/>
        </w:rPr>
      </w:pPr>
      <w:r>
        <w:rPr>
          <w:rFonts w:hint="eastAsia" w:ascii="宋体" w:hAnsi="宋体" w:eastAsia="宋体" w:cs="宋体"/>
          <w:color w:val="auto"/>
          <w:lang w:eastAsia="zh-CN"/>
        </w:rPr>
        <w:t>19、旅游管理专业（专科）人才培养方案</w:t>
      </w:r>
      <w:r>
        <w:rPr>
          <w:rFonts w:hint="eastAsia" w:ascii="宋体" w:hAnsi="宋体" w:eastAsia="宋体" w:cs="宋体"/>
          <w:color w:val="auto"/>
          <w:lang w:eastAsia="zh-CN"/>
        </w:rPr>
        <w:tab/>
      </w:r>
      <w:r>
        <w:rPr>
          <w:rFonts w:hint="eastAsia" w:ascii="宋体" w:hAnsi="宋体" w:eastAsia="宋体" w:cs="宋体"/>
          <w:color w:val="auto"/>
          <w:lang w:eastAsia="zh-CN"/>
        </w:rPr>
        <w:t>270</w:t>
      </w:r>
    </w:p>
    <w:p>
      <w:pPr>
        <w:tabs>
          <w:tab w:val="right" w:leader="middleDot" w:pos="8820"/>
        </w:tabs>
        <w:spacing w:line="500" w:lineRule="exact"/>
        <w:rPr>
          <w:rFonts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医药卫生大类药学类</w:t>
      </w:r>
    </w:p>
    <w:p>
      <w:pPr>
        <w:tabs>
          <w:tab w:val="right" w:leader="middleDot" w:pos="8820"/>
        </w:tabs>
        <w:spacing w:line="500" w:lineRule="exact"/>
        <w:ind w:firstLine="480" w:firstLineChars="200"/>
        <w:rPr>
          <w:rFonts w:ascii="宋体" w:hAnsi="宋体" w:eastAsia="宋体" w:cs="宋体"/>
          <w:color w:val="auto"/>
          <w:lang w:eastAsia="zh-CN"/>
        </w:rPr>
      </w:pPr>
      <w:r>
        <w:rPr>
          <w:rFonts w:hint="eastAsia" w:ascii="宋体" w:hAnsi="宋体" w:eastAsia="宋体" w:cs="宋体"/>
          <w:color w:val="auto"/>
          <w:lang w:eastAsia="zh-CN"/>
        </w:rPr>
        <w:t>20、药学专业（专科）人才培养方案</w:t>
      </w:r>
      <w:r>
        <w:rPr>
          <w:rFonts w:hint="eastAsia" w:ascii="宋体" w:hAnsi="宋体" w:eastAsia="宋体" w:cs="宋体"/>
          <w:color w:val="auto"/>
          <w:lang w:eastAsia="zh-CN"/>
        </w:rPr>
        <w:tab/>
      </w:r>
      <w:r>
        <w:rPr>
          <w:rFonts w:hint="eastAsia" w:ascii="宋体" w:hAnsi="宋体" w:eastAsia="宋体" w:cs="宋体"/>
          <w:color w:val="auto"/>
          <w:lang w:eastAsia="zh-CN"/>
        </w:rPr>
        <w:t>284</w:t>
      </w:r>
    </w:p>
    <w:p>
      <w:pPr>
        <w:tabs>
          <w:tab w:val="right" w:leader="middleDot" w:pos="8820"/>
        </w:tabs>
        <w:spacing w:line="500" w:lineRule="exact"/>
        <w:rPr>
          <w:rFonts w:ascii="宋体" w:hAnsi="宋体" w:eastAsia="宋体" w:cs="宋体"/>
          <w:color w:val="auto"/>
          <w:sz w:val="28"/>
          <w:szCs w:val="28"/>
          <w:lang w:eastAsia="zh-CN"/>
        </w:rPr>
      </w:pPr>
      <w:r>
        <w:rPr>
          <w:rFonts w:hint="eastAsia" w:ascii="宋体" w:hAnsi="宋体" w:eastAsia="宋体" w:cs="宋体"/>
          <w:b/>
          <w:bCs/>
          <w:color w:val="auto"/>
          <w:sz w:val="28"/>
          <w:szCs w:val="28"/>
          <w:lang w:eastAsia="zh-CN"/>
        </w:rPr>
        <w:t>医药卫生大类护理类</w:t>
      </w:r>
    </w:p>
    <w:p>
      <w:pPr>
        <w:tabs>
          <w:tab w:val="right" w:leader="middleDot" w:pos="8820"/>
        </w:tabs>
        <w:spacing w:line="500" w:lineRule="exact"/>
        <w:ind w:firstLine="480" w:firstLineChars="200"/>
        <w:rPr>
          <w:rFonts w:ascii="宋体" w:hAnsi="宋体" w:eastAsia="宋体" w:cs="宋体"/>
          <w:color w:val="auto"/>
          <w:lang w:eastAsia="zh-CN"/>
        </w:rPr>
      </w:pPr>
      <w:r>
        <w:rPr>
          <w:rFonts w:hint="eastAsia" w:ascii="宋体" w:hAnsi="宋体" w:eastAsia="宋体" w:cs="宋体"/>
          <w:color w:val="auto"/>
          <w:lang w:eastAsia="zh-CN"/>
        </w:rPr>
        <w:t>21、护理专业（专科）人才培养方案</w:t>
      </w:r>
      <w:r>
        <w:rPr>
          <w:rFonts w:hint="eastAsia" w:ascii="宋体" w:hAnsi="宋体" w:eastAsia="宋体" w:cs="宋体"/>
          <w:color w:val="auto"/>
          <w:lang w:eastAsia="zh-CN"/>
        </w:rPr>
        <w:tab/>
      </w:r>
      <w:r>
        <w:rPr>
          <w:rFonts w:hint="eastAsia" w:ascii="宋体" w:hAnsi="宋体" w:eastAsia="宋体" w:cs="宋体"/>
          <w:color w:val="auto"/>
          <w:lang w:eastAsia="zh-CN"/>
        </w:rPr>
        <w:t>302</w:t>
      </w:r>
    </w:p>
    <w:p>
      <w:pPr>
        <w:tabs>
          <w:tab w:val="right" w:leader="middleDot" w:pos="8820"/>
        </w:tabs>
        <w:spacing w:line="500" w:lineRule="exact"/>
        <w:rPr>
          <w:rFonts w:ascii="宋体" w:hAnsi="宋体" w:eastAsia="宋体" w:cs="宋体"/>
          <w:color w:val="auto"/>
          <w:lang w:eastAsia="zh-CN"/>
        </w:rPr>
      </w:pPr>
      <w:r>
        <w:rPr>
          <w:rFonts w:hint="eastAsia" w:ascii="宋体" w:hAnsi="宋体" w:eastAsia="宋体" w:cs="宋体"/>
          <w:b/>
          <w:bCs/>
          <w:color w:val="auto"/>
          <w:sz w:val="28"/>
          <w:szCs w:val="28"/>
          <w:lang w:eastAsia="zh-CN"/>
        </w:rPr>
        <w:t xml:space="preserve">文化艺术大类艺术设计类 </w:t>
      </w:r>
    </w:p>
    <w:p>
      <w:pPr>
        <w:tabs>
          <w:tab w:val="right" w:leader="middleDot" w:pos="8820"/>
        </w:tabs>
        <w:spacing w:line="500" w:lineRule="exact"/>
        <w:ind w:firstLine="480"/>
        <w:rPr>
          <w:rFonts w:ascii="宋体" w:hAnsi="宋体" w:eastAsia="宋体" w:cs="宋体"/>
          <w:color w:val="auto"/>
          <w:lang w:eastAsia="zh-CN"/>
        </w:rPr>
      </w:pPr>
      <w:r>
        <w:rPr>
          <w:rFonts w:hint="eastAsia" w:ascii="宋体" w:hAnsi="宋体" w:eastAsia="宋体" w:cs="宋体"/>
          <w:color w:val="auto"/>
          <w:lang w:eastAsia="zh-CN"/>
        </w:rPr>
        <w:t>22、广告艺术设计专业（专科）人才培养方案</w:t>
      </w:r>
    </w:p>
    <w:p>
      <w:pPr>
        <w:tabs>
          <w:tab w:val="right" w:leader="middleDot" w:pos="8820"/>
        </w:tabs>
        <w:spacing w:line="500" w:lineRule="exact"/>
        <w:rPr>
          <w:rFonts w:hint="eastAsia" w:ascii="宋体" w:hAnsi="宋体" w:eastAsia="宋体" w:cs="宋体"/>
          <w:b/>
          <w:bCs/>
          <w:color w:val="auto"/>
          <w:sz w:val="28"/>
          <w:szCs w:val="28"/>
          <w:lang w:eastAsia="zh-CN"/>
        </w:rPr>
      </w:pPr>
    </w:p>
    <w:p>
      <w:pPr>
        <w:tabs>
          <w:tab w:val="right" w:leader="middleDot" w:pos="8820"/>
        </w:tabs>
        <w:spacing w:line="500" w:lineRule="exact"/>
        <w:rPr>
          <w:rFonts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附录</w:t>
      </w:r>
    </w:p>
    <w:p>
      <w:pPr>
        <w:tabs>
          <w:tab w:val="right" w:leader="middleDot" w:pos="8820"/>
        </w:tabs>
        <w:spacing w:line="500" w:lineRule="exact"/>
        <w:ind w:firstLine="480" w:firstLineChars="200"/>
        <w:rPr>
          <w:rFonts w:ascii="宋体" w:hAnsi="宋体" w:eastAsia="宋体" w:cs="宋体"/>
          <w:color w:val="auto"/>
          <w:lang w:eastAsia="zh-CN"/>
        </w:rPr>
      </w:pPr>
      <w:r>
        <w:rPr>
          <w:rFonts w:hint="eastAsia" w:ascii="宋体" w:hAnsi="宋体" w:eastAsia="宋体" w:cs="宋体"/>
          <w:color w:val="auto"/>
          <w:lang w:eastAsia="zh-CN"/>
        </w:rPr>
        <w:t>关于国家开放大学2023年春季专业教学计划进程表及相关事项的通知</w:t>
      </w:r>
      <w:r>
        <w:rPr>
          <w:rFonts w:hint="eastAsia" w:ascii="宋体" w:hAnsi="宋体" w:eastAsia="宋体" w:cs="宋体"/>
          <w:color w:val="auto"/>
          <w:lang w:eastAsia="zh-CN"/>
        </w:rPr>
        <w:tab/>
      </w:r>
      <w:r>
        <w:rPr>
          <w:rFonts w:hint="eastAsia" w:ascii="宋体" w:hAnsi="宋体" w:eastAsia="宋体" w:cs="宋体"/>
          <w:color w:val="auto"/>
          <w:lang w:eastAsia="zh-CN"/>
        </w:rPr>
        <w:t>314</w:t>
      </w:r>
    </w:p>
    <w:p>
      <w:pPr>
        <w:tabs>
          <w:tab w:val="right" w:leader="middleDot" w:pos="8820"/>
        </w:tabs>
        <w:spacing w:line="500" w:lineRule="exact"/>
        <w:ind w:firstLine="480" w:firstLineChars="200"/>
        <w:rPr>
          <w:rFonts w:ascii="宋体" w:hAnsi="宋体" w:eastAsia="宋体" w:cs="宋体"/>
          <w:color w:val="auto"/>
          <w:lang w:eastAsia="zh-CN"/>
        </w:rPr>
      </w:pPr>
      <w:r>
        <w:rPr>
          <w:rFonts w:hint="eastAsia" w:ascii="宋体" w:hAnsi="宋体" w:eastAsia="宋体" w:cs="宋体"/>
          <w:color w:val="auto"/>
          <w:lang w:eastAsia="zh-CN"/>
        </w:rPr>
        <w:t>关于国家开放大学2023年秋季专业教学计划进程表及相关事项的通知</w:t>
      </w:r>
      <w:r>
        <w:rPr>
          <w:rFonts w:hint="eastAsia" w:ascii="宋体" w:hAnsi="宋体" w:eastAsia="宋体" w:cs="宋体"/>
          <w:color w:val="auto"/>
          <w:lang w:eastAsia="zh-CN"/>
        </w:rPr>
        <w:tab/>
      </w:r>
      <w:r>
        <w:rPr>
          <w:rFonts w:hint="eastAsia" w:ascii="宋体" w:hAnsi="宋体" w:eastAsia="宋体" w:cs="宋体"/>
          <w:color w:val="auto"/>
          <w:lang w:eastAsia="zh-CN"/>
        </w:rPr>
        <w:t>329</w:t>
      </w:r>
    </w:p>
    <w:p>
      <w:pPr>
        <w:spacing w:line="440" w:lineRule="exact"/>
        <w:jc w:val="both"/>
        <w:rPr>
          <w:rFonts w:ascii="华文中宋" w:hAnsi="华文中宋" w:eastAsia="华文中宋" w:cs="华文中宋"/>
          <w:lang w:eastAsia="zh-CN"/>
        </w:rPr>
      </w:pPr>
    </w:p>
    <w:p>
      <w:pPr>
        <w:spacing w:line="460" w:lineRule="exact"/>
        <w:jc w:val="center"/>
        <w:rPr>
          <w:rFonts w:ascii="宋体" w:hAnsi="宋体" w:eastAsia="宋体" w:cs="宋体"/>
          <w:color w:val="auto"/>
          <w:sz w:val="32"/>
          <w:szCs w:val="32"/>
          <w:lang w:eastAsia="zh-CN"/>
        </w:rPr>
        <w:sectPr>
          <w:footerReference r:id="rId5" w:type="default"/>
          <w:pgSz w:w="11905" w:h="16157"/>
          <w:pgMar w:top="1418" w:right="941" w:bottom="1418" w:left="941" w:header="851" w:footer="907" w:gutter="0"/>
          <w:cols w:space="0" w:num="1"/>
          <w:docGrid w:linePitch="312" w:charSpace="0"/>
        </w:sectPr>
      </w:pPr>
    </w:p>
    <w:p>
      <w:pPr>
        <w:spacing w:line="460" w:lineRule="exact"/>
        <w:jc w:val="center"/>
        <w:rPr>
          <w:rFonts w:ascii="宋体" w:hAnsi="宋体" w:eastAsia="宋体" w:cs="宋体"/>
          <w:color w:val="auto"/>
          <w:sz w:val="32"/>
          <w:szCs w:val="32"/>
          <w:lang w:eastAsia="zh-CN"/>
        </w:rPr>
      </w:pPr>
    </w:p>
    <w:p>
      <w:pPr>
        <w:spacing w:line="460" w:lineRule="exact"/>
        <w:jc w:val="center"/>
        <w:rPr>
          <w:rFonts w:ascii="华文中宋" w:hAnsi="华文中宋" w:eastAsia="华文中宋" w:cs="华文中宋"/>
          <w:b/>
          <w:bCs/>
          <w:color w:val="auto"/>
          <w:sz w:val="32"/>
          <w:szCs w:val="32"/>
          <w:lang w:eastAsia="zh-CN"/>
        </w:rPr>
      </w:pPr>
      <w:r>
        <w:rPr>
          <w:rFonts w:hint="eastAsia" w:ascii="华文中宋" w:hAnsi="华文中宋" w:eastAsia="华文中宋" w:cs="华文中宋"/>
          <w:b/>
          <w:bCs/>
          <w:color w:val="auto"/>
          <w:sz w:val="32"/>
          <w:szCs w:val="32"/>
          <w:lang w:eastAsia="zh-CN"/>
        </w:rPr>
        <w:t>长春开放大学</w:t>
      </w:r>
    </w:p>
    <w:p>
      <w:pPr>
        <w:spacing w:line="460" w:lineRule="exact"/>
        <w:jc w:val="center"/>
        <w:rPr>
          <w:rFonts w:ascii="华文中宋" w:hAnsi="华文中宋" w:eastAsia="华文中宋" w:cs="华文中宋"/>
          <w:b/>
          <w:bCs/>
          <w:color w:val="auto"/>
          <w:sz w:val="32"/>
          <w:szCs w:val="32"/>
          <w:lang w:eastAsia="zh-CN"/>
        </w:rPr>
      </w:pPr>
      <w:bookmarkStart w:id="3" w:name="bookmark18"/>
      <w:r>
        <w:rPr>
          <w:rFonts w:hint="eastAsia" w:ascii="华文中宋" w:hAnsi="华文中宋" w:eastAsia="华文中宋" w:cs="华文中宋"/>
          <w:b/>
          <w:bCs/>
          <w:color w:val="auto"/>
          <w:sz w:val="32"/>
          <w:szCs w:val="32"/>
          <w:lang w:eastAsia="zh-CN"/>
        </w:rPr>
        <w:t>关于制定2023年专业人才培养方案的说明</w:t>
      </w:r>
      <w:bookmarkEnd w:id="3"/>
    </w:p>
    <w:p>
      <w:pPr>
        <w:spacing w:line="460" w:lineRule="exact"/>
        <w:ind w:firstLine="720" w:firstLineChars="300"/>
        <w:jc w:val="both"/>
        <w:rPr>
          <w:rFonts w:ascii="宋体" w:hAnsi="宋体" w:eastAsia="宋体" w:cs="宋体"/>
          <w:lang w:val="zh-TW" w:eastAsia="zh-TW" w:bidi="zh-TW"/>
        </w:rPr>
      </w:pPr>
    </w:p>
    <w:p>
      <w:pPr>
        <w:spacing w:line="460" w:lineRule="exact"/>
        <w:ind w:firstLine="480" w:firstLineChars="200"/>
        <w:jc w:val="both"/>
        <w:rPr>
          <w:rFonts w:ascii="宋体" w:hAnsi="宋体" w:eastAsia="宋体" w:cs="宋体"/>
          <w:lang w:val="zh-TW" w:eastAsia="zh-TW" w:bidi="zh-TW"/>
        </w:rPr>
      </w:pPr>
      <w:r>
        <w:rPr>
          <w:rFonts w:hint="eastAsia" w:ascii="宋体" w:hAnsi="宋体" w:eastAsia="宋体" w:cs="宋体"/>
          <w:lang w:val="zh-TW" w:eastAsia="zh-TW" w:bidi="zh-TW"/>
        </w:rPr>
        <w:t>根据国家开放大学202</w:t>
      </w:r>
      <w:r>
        <w:rPr>
          <w:rFonts w:hint="eastAsia" w:ascii="宋体" w:hAnsi="宋体" w:eastAsia="宋体" w:cs="宋体"/>
          <w:lang w:eastAsia="zh-CN" w:bidi="zh-TW"/>
        </w:rPr>
        <w:t>3</w:t>
      </w:r>
      <w:r>
        <w:rPr>
          <w:rFonts w:hint="eastAsia" w:ascii="宋体" w:hAnsi="宋体" w:eastAsia="宋体" w:cs="宋体"/>
          <w:lang w:val="zh-TW" w:eastAsia="zh-TW" w:bidi="zh-TW"/>
        </w:rPr>
        <w:t>年专业人才培养方案，结合我校实际，制定长春开放大学202</w:t>
      </w:r>
      <w:r>
        <w:rPr>
          <w:rFonts w:hint="eastAsia" w:ascii="宋体" w:hAnsi="宋体" w:eastAsia="宋体" w:cs="宋体"/>
          <w:lang w:eastAsia="zh-CN" w:bidi="zh-TW"/>
        </w:rPr>
        <w:t>3</w:t>
      </w:r>
      <w:r>
        <w:rPr>
          <w:rFonts w:hint="eastAsia" w:ascii="宋体" w:hAnsi="宋体" w:eastAsia="宋体" w:cs="宋体"/>
          <w:lang w:val="zh-TW" w:eastAsia="zh-TW" w:bidi="zh-TW"/>
        </w:rPr>
        <w:t>年专业人才培养方案，现将专业人才培养方案的有关事宜说明如下：</w:t>
      </w:r>
    </w:p>
    <w:p>
      <w:pPr>
        <w:tabs>
          <w:tab w:val="left" w:pos="1021"/>
        </w:tabs>
        <w:spacing w:line="460" w:lineRule="exact"/>
        <w:ind w:firstLine="521" w:firstLineChars="200"/>
        <w:jc w:val="both"/>
        <w:rPr>
          <w:rFonts w:ascii="华文中宋" w:hAnsi="华文中宋" w:eastAsia="华文中宋" w:cs="华文中宋"/>
          <w:b/>
          <w:bCs/>
          <w:lang w:eastAsia="zh-TW" w:bidi="zh-TW"/>
        </w:rPr>
      </w:pPr>
      <w:bookmarkStart w:id="4" w:name="bookmark19"/>
      <w:r>
        <w:rPr>
          <w:rFonts w:hint="eastAsia" w:ascii="华文中宋" w:hAnsi="华文中宋" w:eastAsia="华文中宋" w:cs="华文中宋"/>
          <w:b/>
          <w:bCs/>
          <w:sz w:val="26"/>
          <w:szCs w:val="26"/>
          <w:lang w:val="zh-TW" w:eastAsia="zh-TW" w:bidi="zh-TW"/>
        </w:rPr>
        <w:t>一</w:t>
      </w:r>
      <w:bookmarkEnd w:id="4"/>
      <w:r>
        <w:rPr>
          <w:rFonts w:hint="eastAsia" w:ascii="华文中宋" w:hAnsi="华文中宋" w:eastAsia="华文中宋" w:cs="华文中宋"/>
          <w:b/>
          <w:bCs/>
          <w:sz w:val="26"/>
          <w:szCs w:val="26"/>
          <w:lang w:val="zh-TW" w:eastAsia="zh-TW" w:bidi="zh-TW"/>
        </w:rPr>
        <w:t>、专业设置</w:t>
      </w:r>
    </w:p>
    <w:p>
      <w:pPr>
        <w:tabs>
          <w:tab w:val="left" w:pos="843"/>
        </w:tabs>
        <w:spacing w:line="460" w:lineRule="exact"/>
        <w:ind w:firstLine="480" w:firstLineChars="200"/>
        <w:jc w:val="both"/>
        <w:rPr>
          <w:rFonts w:ascii="宋体" w:hAnsi="宋体" w:eastAsia="宋体" w:cs="宋体"/>
          <w:lang w:val="zh-TW" w:eastAsia="zh-TW" w:bidi="zh-TW"/>
        </w:rPr>
      </w:pPr>
      <w:r>
        <w:rPr>
          <w:rFonts w:hint="eastAsia" w:ascii="宋体" w:hAnsi="宋体" w:eastAsia="宋体" w:cs="宋体"/>
          <w:lang w:val="zh-TW" w:eastAsia="zh-TW" w:bidi="zh-TW"/>
        </w:rPr>
        <w:t>202</w:t>
      </w:r>
      <w:r>
        <w:rPr>
          <w:rFonts w:hint="eastAsia" w:ascii="宋体" w:hAnsi="宋体" w:eastAsia="宋体" w:cs="宋体"/>
          <w:lang w:eastAsia="zh-CN" w:bidi="zh-TW"/>
        </w:rPr>
        <w:t>3</w:t>
      </w:r>
      <w:r>
        <w:rPr>
          <w:rFonts w:hint="eastAsia" w:ascii="宋体" w:hAnsi="宋体" w:eastAsia="宋体" w:cs="宋体"/>
          <w:lang w:val="zh-TW" w:eastAsia="zh-TW" w:bidi="zh-TW"/>
        </w:rPr>
        <w:t>年</w:t>
      </w:r>
      <w:r>
        <w:rPr>
          <w:rFonts w:hint="eastAsia" w:ascii="宋体" w:hAnsi="宋体" w:eastAsia="宋体" w:cs="宋体"/>
          <w:lang w:eastAsia="zh-TW" w:bidi="zh-TW"/>
        </w:rPr>
        <w:t>共</w:t>
      </w:r>
      <w:r>
        <w:rPr>
          <w:rFonts w:hint="eastAsia" w:ascii="宋体" w:hAnsi="宋体" w:eastAsia="宋体" w:cs="宋体"/>
          <w:lang w:val="zh-TW" w:eastAsia="zh-TW" w:bidi="zh-TW"/>
        </w:rPr>
        <w:t>开设1</w:t>
      </w:r>
      <w:r>
        <w:rPr>
          <w:rFonts w:hint="eastAsia" w:ascii="宋体" w:hAnsi="宋体" w:eastAsia="宋体" w:cs="宋体"/>
          <w:lang w:eastAsia="zh-CN" w:bidi="zh-TW"/>
        </w:rPr>
        <w:t>8</w:t>
      </w:r>
      <w:r>
        <w:rPr>
          <w:rFonts w:hint="eastAsia" w:ascii="宋体" w:hAnsi="宋体" w:eastAsia="宋体" w:cs="宋体"/>
          <w:lang w:val="zh-TW" w:eastAsia="zh-TW" w:bidi="zh-TW"/>
        </w:rPr>
        <w:t>个本科（专科起点）专业，2</w:t>
      </w:r>
      <w:r>
        <w:rPr>
          <w:rFonts w:hint="eastAsia" w:ascii="宋体" w:hAnsi="宋体" w:eastAsia="宋体" w:cs="宋体"/>
          <w:lang w:eastAsia="zh-CN" w:bidi="zh-TW"/>
        </w:rPr>
        <w:t>2</w:t>
      </w:r>
      <w:r>
        <w:rPr>
          <w:rFonts w:hint="eastAsia" w:ascii="宋体" w:hAnsi="宋体" w:eastAsia="宋体" w:cs="宋体"/>
          <w:lang w:val="zh-TW" w:eastAsia="zh-TW" w:bidi="zh-TW"/>
        </w:rPr>
        <w:t>个专科专业。</w:t>
      </w:r>
    </w:p>
    <w:p>
      <w:pPr>
        <w:tabs>
          <w:tab w:val="left" w:pos="843"/>
        </w:tabs>
        <w:spacing w:line="460" w:lineRule="exact"/>
        <w:ind w:firstLine="482" w:firstLineChars="200"/>
        <w:jc w:val="both"/>
        <w:rPr>
          <w:rFonts w:ascii="仿宋" w:hAnsi="仿宋" w:eastAsia="仿宋" w:cs="仿宋"/>
          <w:b/>
          <w:bCs/>
          <w:lang w:val="zh-TW" w:eastAsia="zh-TW" w:bidi="zh-TW"/>
        </w:rPr>
      </w:pPr>
      <w:bookmarkStart w:id="5" w:name="bookmark20"/>
      <w:bookmarkEnd w:id="5"/>
      <w:r>
        <w:rPr>
          <w:rFonts w:hint="eastAsia" w:ascii="仿宋" w:hAnsi="仿宋" w:eastAsia="仿宋" w:cs="仿宋"/>
          <w:b/>
          <w:bCs/>
          <w:lang w:val="zh-TW" w:eastAsia="zh-TW" w:bidi="zh-TW"/>
        </w:rPr>
        <w:t>1</w:t>
      </w:r>
      <w:r>
        <w:rPr>
          <w:rFonts w:hint="eastAsia" w:ascii="仿宋" w:hAnsi="仿宋" w:eastAsia="仿宋" w:cs="仿宋"/>
          <w:b/>
          <w:bCs/>
          <w:lang w:eastAsia="zh-CN" w:bidi="zh-TW"/>
        </w:rPr>
        <w:t>.</w:t>
      </w:r>
      <w:r>
        <w:rPr>
          <w:rFonts w:hint="eastAsia" w:ascii="仿宋" w:hAnsi="仿宋" w:eastAsia="仿宋" w:cs="仿宋"/>
          <w:b/>
          <w:bCs/>
          <w:lang w:val="zh-TW" w:eastAsia="zh-TW" w:bidi="zh-TW"/>
        </w:rPr>
        <w:t>本科（专科起点）</w:t>
      </w:r>
      <w:r>
        <w:rPr>
          <w:rFonts w:hint="eastAsia" w:ascii="仿宋" w:hAnsi="仿宋" w:eastAsia="仿宋" w:cs="仿宋"/>
          <w:b/>
          <w:bCs/>
          <w:lang w:eastAsia="zh-TW" w:bidi="zh-TW"/>
        </w:rPr>
        <w:t>专业</w:t>
      </w:r>
    </w:p>
    <w:p>
      <w:pPr>
        <w:tabs>
          <w:tab w:val="left" w:pos="843"/>
        </w:tabs>
        <w:spacing w:line="460" w:lineRule="exact"/>
        <w:ind w:firstLine="480" w:firstLineChars="200"/>
        <w:jc w:val="both"/>
        <w:rPr>
          <w:rFonts w:ascii="宋体" w:hAnsi="宋体" w:eastAsia="宋体" w:cs="宋体"/>
          <w:color w:val="auto"/>
          <w:lang w:val="zh-TW" w:eastAsia="zh-TW" w:bidi="zh-TW"/>
        </w:rPr>
      </w:pPr>
      <w:r>
        <w:rPr>
          <w:rFonts w:hint="eastAsia" w:ascii="宋体" w:hAnsi="宋体" w:eastAsia="宋体" w:cs="宋体"/>
          <w:lang w:val="zh-TW" w:eastAsia="zh-TW" w:bidi="zh-TW"/>
        </w:rPr>
        <w:t>工商管理、会计学、金融学、法学、汉语言文学、汉语言文学（师范方向）、计算机科学与技术、土木工程、行政管理、机械设计制造及其自动化、水利水电工程、学前教育、社会工作、护理学、</w:t>
      </w:r>
      <w:r>
        <w:rPr>
          <w:rFonts w:hint="eastAsia" w:ascii="宋体" w:hAnsi="宋体" w:eastAsia="宋体" w:cs="宋体"/>
          <w:lang w:eastAsia="zh-CN" w:bidi="zh-TW"/>
        </w:rPr>
        <w:t>公共事业管理（家庭及社会教育指</w:t>
      </w:r>
      <w:r>
        <w:rPr>
          <w:rFonts w:hint="eastAsia" w:ascii="宋体" w:hAnsi="宋体" w:eastAsia="宋体" w:cs="宋体"/>
          <w:color w:val="auto"/>
          <w:lang w:eastAsia="zh-CN" w:bidi="zh-TW"/>
        </w:rPr>
        <w:t>导方向）、车辆工程、小学教育、农村区域发展</w:t>
      </w:r>
      <w:r>
        <w:rPr>
          <w:rFonts w:hint="eastAsia" w:ascii="宋体" w:hAnsi="宋体" w:eastAsia="宋体" w:cs="宋体"/>
          <w:color w:val="auto"/>
          <w:lang w:val="zh-TW" w:eastAsia="zh-TW" w:bidi="zh-TW"/>
        </w:rPr>
        <w:t>。</w:t>
      </w:r>
    </w:p>
    <w:p>
      <w:pPr>
        <w:tabs>
          <w:tab w:val="left" w:pos="843"/>
        </w:tabs>
        <w:spacing w:line="460" w:lineRule="exact"/>
        <w:ind w:firstLine="482" w:firstLineChars="200"/>
        <w:jc w:val="both"/>
        <w:rPr>
          <w:rFonts w:ascii="宋体" w:hAnsi="宋体" w:eastAsia="宋体" w:cs="宋体"/>
          <w:b/>
          <w:bCs/>
          <w:lang w:eastAsia="zh-TW" w:bidi="zh-TW"/>
        </w:rPr>
      </w:pPr>
      <w:bookmarkStart w:id="6" w:name="bookmark21"/>
      <w:bookmarkEnd w:id="6"/>
      <w:r>
        <w:rPr>
          <w:rFonts w:hint="eastAsia" w:ascii="仿宋" w:hAnsi="仿宋" w:eastAsia="仿宋" w:cs="仿宋"/>
          <w:b/>
          <w:bCs/>
          <w:lang w:val="zh-TW" w:eastAsia="zh-TW" w:bidi="zh-TW"/>
        </w:rPr>
        <w:t>2</w:t>
      </w:r>
      <w:r>
        <w:rPr>
          <w:rFonts w:hint="eastAsia" w:ascii="仿宋" w:hAnsi="仿宋" w:eastAsia="仿宋" w:cs="仿宋"/>
          <w:b/>
          <w:bCs/>
          <w:lang w:eastAsia="zh-CN" w:bidi="zh-TW"/>
        </w:rPr>
        <w:t>.</w:t>
      </w:r>
      <w:r>
        <w:rPr>
          <w:rFonts w:hint="eastAsia" w:ascii="仿宋" w:hAnsi="仿宋" w:eastAsia="仿宋" w:cs="仿宋"/>
          <w:b/>
          <w:bCs/>
          <w:lang w:val="zh-TW" w:eastAsia="zh-TW" w:bidi="zh-TW"/>
        </w:rPr>
        <w:t>专科</w:t>
      </w:r>
      <w:r>
        <w:rPr>
          <w:rFonts w:hint="eastAsia" w:ascii="仿宋" w:hAnsi="仿宋" w:eastAsia="仿宋" w:cs="仿宋"/>
          <w:b/>
          <w:bCs/>
          <w:lang w:eastAsia="zh-TW" w:bidi="zh-TW"/>
        </w:rPr>
        <w:t>专业</w:t>
      </w:r>
    </w:p>
    <w:p>
      <w:pPr>
        <w:widowControl/>
        <w:spacing w:line="460" w:lineRule="exact"/>
        <w:ind w:firstLine="480" w:firstLineChars="200"/>
        <w:jc w:val="both"/>
        <w:rPr>
          <w:rFonts w:ascii="宋体" w:hAnsi="宋体" w:eastAsia="宋体" w:cs="宋体"/>
          <w:lang w:val="zh-TW" w:eastAsia="zh-TW" w:bidi="zh-TW"/>
        </w:rPr>
      </w:pPr>
      <w:r>
        <w:rPr>
          <w:rFonts w:hint="eastAsia" w:ascii="宋体" w:hAnsi="宋体" w:eastAsia="宋体" w:cs="宋体"/>
          <w:lang w:eastAsia="zh-CN" w:bidi="zh-TW"/>
        </w:rPr>
        <w:t>大数据与</w:t>
      </w:r>
      <w:r>
        <w:rPr>
          <w:rFonts w:hint="eastAsia" w:ascii="宋体" w:hAnsi="宋体" w:eastAsia="宋体" w:cs="宋体"/>
          <w:lang w:val="zh-TW" w:eastAsia="zh-TW" w:bidi="zh-TW"/>
        </w:rPr>
        <w:t>会计、</w:t>
      </w:r>
      <w:r>
        <w:rPr>
          <w:rFonts w:hint="eastAsia" w:ascii="宋体" w:hAnsi="宋体" w:eastAsia="宋体" w:cs="宋体"/>
          <w:lang w:eastAsia="zh-CN" w:bidi="zh-TW"/>
        </w:rPr>
        <w:t>大数据技术</w:t>
      </w:r>
      <w:r>
        <w:rPr>
          <w:rFonts w:hint="eastAsia" w:ascii="宋体" w:hAnsi="宋体" w:eastAsia="宋体" w:cs="宋体"/>
          <w:lang w:val="zh-TW" w:eastAsia="zh-TW" w:bidi="zh-TW"/>
        </w:rPr>
        <w:t>、</w:t>
      </w:r>
      <w:r>
        <w:rPr>
          <w:rFonts w:hint="eastAsia" w:ascii="宋体" w:hAnsi="宋体" w:eastAsia="宋体" w:cs="宋体"/>
          <w:lang w:eastAsia="zh-CN" w:bidi="zh-TW"/>
        </w:rPr>
        <w:t>金融服务与管理</w:t>
      </w:r>
      <w:r>
        <w:rPr>
          <w:rFonts w:hint="eastAsia" w:ascii="宋体" w:hAnsi="宋体" w:eastAsia="宋体" w:cs="宋体"/>
          <w:lang w:val="zh-TW" w:eastAsia="zh-TW" w:bidi="zh-TW"/>
        </w:rPr>
        <w:t>、法律事务、工商企业管理、行政管理、计算机网络技术（网页设计）、建筑工程技术、道路</w:t>
      </w:r>
      <w:r>
        <w:rPr>
          <w:rFonts w:hint="eastAsia" w:ascii="宋体" w:hAnsi="宋体" w:eastAsia="宋体" w:cs="宋体"/>
          <w:lang w:eastAsia="zh-CN" w:bidi="zh-TW"/>
        </w:rPr>
        <w:t>与</w:t>
      </w:r>
      <w:r>
        <w:rPr>
          <w:rFonts w:hint="eastAsia" w:ascii="宋体" w:hAnsi="宋体" w:eastAsia="宋体" w:cs="宋体"/>
          <w:lang w:val="zh-TW" w:eastAsia="zh-TW" w:bidi="zh-TW"/>
        </w:rPr>
        <w:t>桥梁工程技术、水利水电工程</w:t>
      </w:r>
      <w:r>
        <w:rPr>
          <w:rFonts w:hint="eastAsia" w:ascii="宋体" w:hAnsi="宋体" w:eastAsia="宋体" w:cs="宋体"/>
          <w:lang w:eastAsia="zh-CN" w:bidi="zh-TW"/>
        </w:rPr>
        <w:t>智能</w:t>
      </w:r>
      <w:r>
        <w:rPr>
          <w:rFonts w:hint="eastAsia" w:ascii="宋体" w:hAnsi="宋体" w:eastAsia="宋体" w:cs="宋体"/>
          <w:lang w:val="zh-TW" w:eastAsia="zh-TW" w:bidi="zh-TW"/>
        </w:rPr>
        <w:t>管理、机电一体化技术、</w:t>
      </w:r>
      <w:r>
        <w:rPr>
          <w:rFonts w:hint="eastAsia" w:ascii="宋体" w:hAnsi="宋体" w:eastAsia="宋体" w:cs="宋体"/>
          <w:lang w:eastAsia="zh-CN" w:bidi="zh-TW"/>
        </w:rPr>
        <w:t>汽车检测与维修技术</w:t>
      </w:r>
      <w:r>
        <w:rPr>
          <w:rFonts w:hint="eastAsia" w:ascii="宋体" w:hAnsi="宋体" w:eastAsia="宋体" w:cs="宋体"/>
          <w:lang w:val="zh-TW" w:eastAsia="zh-TW" w:bidi="zh-TW"/>
        </w:rPr>
        <w:t>、旅游管理、学前教育、药学、城市轨道交通运营管理、</w:t>
      </w:r>
      <w:r>
        <w:rPr>
          <w:rFonts w:hint="eastAsia" w:ascii="宋体" w:hAnsi="宋体" w:eastAsia="宋体" w:cs="宋体"/>
          <w:lang w:eastAsia="zh-CN" w:bidi="zh-TW"/>
        </w:rPr>
        <w:t>护理、中文、社会工作、党务工作、广告艺术设计、 行政管理（乡村管理方向）</w:t>
      </w:r>
      <w:r>
        <w:rPr>
          <w:rFonts w:hint="eastAsia" w:ascii="宋体" w:hAnsi="宋体" w:eastAsia="宋体" w:cs="宋体"/>
          <w:lang w:val="zh-TW" w:eastAsia="zh-TW" w:bidi="zh-TW"/>
        </w:rPr>
        <w:t>。</w:t>
      </w:r>
    </w:p>
    <w:p>
      <w:pPr>
        <w:tabs>
          <w:tab w:val="left" w:pos="1021"/>
        </w:tabs>
        <w:spacing w:line="460" w:lineRule="exact"/>
        <w:ind w:firstLine="521" w:firstLineChars="200"/>
        <w:jc w:val="both"/>
        <w:rPr>
          <w:rFonts w:ascii="华文中宋" w:hAnsi="华文中宋" w:eastAsia="华文中宋" w:cs="华文中宋"/>
          <w:b/>
          <w:bCs/>
          <w:sz w:val="26"/>
          <w:szCs w:val="26"/>
          <w:lang w:val="zh-TW" w:eastAsia="zh-TW" w:bidi="zh-TW"/>
        </w:rPr>
      </w:pPr>
      <w:bookmarkStart w:id="7" w:name="bookmark22"/>
      <w:r>
        <w:rPr>
          <w:rFonts w:hint="eastAsia" w:ascii="华文中宋" w:hAnsi="华文中宋" w:eastAsia="华文中宋" w:cs="华文中宋"/>
          <w:b/>
          <w:bCs/>
          <w:sz w:val="26"/>
          <w:szCs w:val="26"/>
          <w:lang w:val="zh-TW" w:eastAsia="zh-TW" w:bidi="zh-TW"/>
        </w:rPr>
        <w:t>二</w:t>
      </w:r>
      <w:bookmarkEnd w:id="7"/>
      <w:r>
        <w:rPr>
          <w:rFonts w:hint="eastAsia" w:ascii="华文中宋" w:hAnsi="华文中宋" w:eastAsia="华文中宋" w:cs="华文中宋"/>
          <w:b/>
          <w:bCs/>
          <w:sz w:val="26"/>
          <w:szCs w:val="26"/>
          <w:lang w:val="zh-TW" w:eastAsia="zh-TW" w:bidi="zh-TW"/>
        </w:rPr>
        <w:t>、课程设置</w:t>
      </w:r>
    </w:p>
    <w:p>
      <w:pPr>
        <w:widowControl/>
        <w:ind w:firstLine="480" w:firstLineChars="200"/>
        <w:rPr>
          <w:lang w:eastAsia="zh-CN"/>
        </w:rPr>
      </w:pPr>
      <w:r>
        <w:rPr>
          <w:rFonts w:hint="eastAsia" w:ascii="宋体" w:hAnsi="宋体" w:eastAsia="宋体" w:cs="宋体"/>
          <w:lang w:val="zh-TW" w:eastAsia="zh-TW" w:bidi="zh-TW"/>
        </w:rPr>
        <w:t>本科专业</w:t>
      </w:r>
      <w:r>
        <w:rPr>
          <w:rFonts w:hint="eastAsia" w:ascii="宋体" w:hAnsi="宋体" w:eastAsia="宋体" w:cs="宋体"/>
          <w:lang w:val="en-US" w:eastAsia="zh-CN" w:bidi="zh-TW"/>
        </w:rPr>
        <w:t>主要</w:t>
      </w:r>
      <w:r>
        <w:rPr>
          <w:rFonts w:hint="eastAsia" w:ascii="宋体" w:hAnsi="宋体" w:eastAsia="宋体" w:cs="宋体"/>
          <w:lang w:val="zh-TW" w:eastAsia="zh-TW" w:bidi="zh-TW"/>
        </w:rPr>
        <w:t>设置</w:t>
      </w:r>
      <w:r>
        <w:rPr>
          <w:rFonts w:hint="eastAsia" w:ascii="宋体" w:hAnsi="宋体" w:eastAsia="宋体" w:cs="宋体"/>
          <w:lang w:eastAsia="zh-CN" w:bidi="zh-TW"/>
        </w:rPr>
        <w:t>4个大模块</w:t>
      </w:r>
      <w:r>
        <w:rPr>
          <w:rFonts w:hint="eastAsia" w:ascii="宋体" w:hAnsi="宋体" w:eastAsia="宋体" w:cs="宋体"/>
          <w:lang w:val="zh-TW" w:eastAsia="zh-TW" w:bidi="zh-TW"/>
        </w:rPr>
        <w:t>9个</w:t>
      </w:r>
      <w:r>
        <w:rPr>
          <w:rFonts w:hint="eastAsia" w:ascii="宋体" w:hAnsi="宋体" w:eastAsia="宋体" w:cs="宋体"/>
          <w:lang w:eastAsia="zh-CN" w:bidi="zh-TW"/>
        </w:rPr>
        <w:t>小</w:t>
      </w:r>
      <w:r>
        <w:rPr>
          <w:rFonts w:hint="eastAsia" w:ascii="宋体" w:hAnsi="宋体" w:eastAsia="宋体" w:cs="宋体"/>
          <w:lang w:val="zh-TW" w:eastAsia="zh-TW" w:bidi="zh-TW"/>
        </w:rPr>
        <w:t>模块，</w:t>
      </w:r>
      <w:r>
        <w:rPr>
          <w:rFonts w:ascii="FZSSK--GBK1-0" w:hAnsi="FZSSK--GBK1-0" w:eastAsia="FZSSK--GBK1-0" w:cs="FZSSK--GBK1-0"/>
          <w:sz w:val="23"/>
          <w:szCs w:val="23"/>
          <w:lang w:eastAsia="zh-CN"/>
        </w:rPr>
        <w:t xml:space="preserve">分别是公共基础课 </w:t>
      </w:r>
      <w:r>
        <w:rPr>
          <w:rFonts w:ascii="E-BZ" w:hAnsi="E-BZ" w:eastAsia="E-BZ" w:cs="E-BZ"/>
          <w:sz w:val="23"/>
          <w:szCs w:val="23"/>
          <w:lang w:eastAsia="zh-CN"/>
        </w:rPr>
        <w:t>(</w:t>
      </w:r>
      <w:r>
        <w:rPr>
          <w:rFonts w:ascii="FZSSK--GBK1-0" w:hAnsi="FZSSK--GBK1-0" w:eastAsia="FZSSK--GBK1-0" w:cs="FZSSK--GBK1-0"/>
          <w:sz w:val="23"/>
          <w:szCs w:val="23"/>
          <w:lang w:eastAsia="zh-CN"/>
        </w:rPr>
        <w:t>包括思想政治课</w:t>
      </w:r>
      <w:r>
        <w:rPr>
          <w:rFonts w:ascii="E-BZ" w:hAnsi="E-BZ" w:eastAsia="E-BZ" w:cs="E-BZ"/>
          <w:sz w:val="23"/>
          <w:szCs w:val="23"/>
          <w:lang w:eastAsia="zh-CN"/>
        </w:rPr>
        <w:t>、</w:t>
      </w:r>
      <w:r>
        <w:rPr>
          <w:rFonts w:ascii="FZSSK--GBK1-0" w:hAnsi="FZSSK--GBK1-0" w:eastAsia="FZSSK--GBK1-0" w:cs="FZSSK--GBK1-0"/>
          <w:sz w:val="23"/>
          <w:szCs w:val="23"/>
          <w:lang w:eastAsia="zh-CN"/>
        </w:rPr>
        <w:t>公共英语课</w:t>
      </w:r>
      <w:r>
        <w:rPr>
          <w:rFonts w:ascii="E-BZ" w:hAnsi="E-BZ" w:eastAsia="E-BZ" w:cs="E-BZ"/>
          <w:sz w:val="23"/>
          <w:szCs w:val="23"/>
          <w:lang w:eastAsia="zh-CN"/>
        </w:rPr>
        <w:t>、</w:t>
      </w:r>
      <w:r>
        <w:rPr>
          <w:rFonts w:ascii="FZSSK--GBK1-0" w:hAnsi="FZSSK--GBK1-0" w:eastAsia="FZSSK--GBK1-0" w:cs="FZSSK--GBK1-0"/>
          <w:sz w:val="23"/>
          <w:szCs w:val="23"/>
          <w:lang w:eastAsia="zh-CN"/>
        </w:rPr>
        <w:t>其他课程</w:t>
      </w:r>
      <w:r>
        <w:rPr>
          <w:rFonts w:ascii="E-BZ" w:hAnsi="E-BZ" w:eastAsia="E-BZ" w:cs="E-BZ"/>
          <w:sz w:val="23"/>
          <w:szCs w:val="23"/>
          <w:lang w:eastAsia="zh-CN"/>
        </w:rPr>
        <w:t>)、</w:t>
      </w:r>
      <w:r>
        <w:rPr>
          <w:rFonts w:ascii="FZSSK--GBK1-0" w:hAnsi="FZSSK--GBK1-0" w:eastAsia="FZSSK--GBK1-0" w:cs="FZSSK--GBK1-0"/>
          <w:sz w:val="23"/>
          <w:szCs w:val="23"/>
          <w:lang w:eastAsia="zh-CN"/>
        </w:rPr>
        <w:t xml:space="preserve">专业课 </w:t>
      </w:r>
      <w:r>
        <w:rPr>
          <w:rFonts w:ascii="E-BZ" w:hAnsi="E-BZ" w:eastAsia="E-BZ" w:cs="E-BZ"/>
          <w:sz w:val="23"/>
          <w:szCs w:val="23"/>
          <w:lang w:eastAsia="zh-CN"/>
        </w:rPr>
        <w:t>(</w:t>
      </w:r>
      <w:r>
        <w:rPr>
          <w:rFonts w:ascii="FZSSK--GBK1-0" w:hAnsi="FZSSK--GBK1-0" w:eastAsia="FZSSK--GBK1-0" w:cs="FZSSK--GBK1-0"/>
          <w:sz w:val="23"/>
          <w:szCs w:val="23"/>
          <w:lang w:eastAsia="zh-CN"/>
        </w:rPr>
        <w:t>包括专业基础课</w:t>
      </w:r>
      <w:r>
        <w:rPr>
          <w:rFonts w:ascii="E-BZ" w:hAnsi="E-BZ" w:eastAsia="E-BZ" w:cs="E-BZ"/>
          <w:sz w:val="23"/>
          <w:szCs w:val="23"/>
          <w:lang w:eastAsia="zh-CN"/>
        </w:rPr>
        <w:t>、</w:t>
      </w:r>
      <w:r>
        <w:rPr>
          <w:rFonts w:ascii="FZSSK--GBK1-0" w:hAnsi="FZSSK--GBK1-0" w:eastAsia="FZSSK--GBK1-0" w:cs="FZSSK--GBK1-0"/>
          <w:sz w:val="23"/>
          <w:szCs w:val="23"/>
          <w:lang w:eastAsia="zh-CN"/>
        </w:rPr>
        <w:t>专业核心课</w:t>
      </w:r>
      <w:r>
        <w:rPr>
          <w:rFonts w:ascii="E-BZ" w:hAnsi="E-BZ" w:eastAsia="E-BZ" w:cs="E-BZ"/>
          <w:sz w:val="23"/>
          <w:szCs w:val="23"/>
          <w:lang w:eastAsia="zh-CN"/>
        </w:rPr>
        <w:t>、</w:t>
      </w:r>
      <w:r>
        <w:rPr>
          <w:rFonts w:ascii="FZSSK--GBK1-0" w:hAnsi="FZSSK--GBK1-0" w:eastAsia="FZSSK--GBK1-0" w:cs="FZSSK--GBK1-0"/>
          <w:sz w:val="23"/>
          <w:szCs w:val="23"/>
          <w:lang w:eastAsia="zh-CN"/>
        </w:rPr>
        <w:t>专业拓展课</w:t>
      </w:r>
      <w:r>
        <w:rPr>
          <w:rFonts w:ascii="E-BZ" w:hAnsi="E-BZ" w:eastAsia="E-BZ" w:cs="E-BZ"/>
          <w:sz w:val="23"/>
          <w:szCs w:val="23"/>
          <w:lang w:eastAsia="zh-CN"/>
        </w:rPr>
        <w:t>)、</w:t>
      </w:r>
      <w:r>
        <w:rPr>
          <w:rFonts w:ascii="FZSSK--GBK1-0" w:hAnsi="FZSSK--GBK1-0" w:eastAsia="FZSSK--GBK1-0" w:cs="FZSSK--GBK1-0"/>
          <w:sz w:val="23"/>
          <w:szCs w:val="23"/>
          <w:lang w:eastAsia="zh-CN"/>
        </w:rPr>
        <w:t>通识课</w:t>
      </w:r>
      <w:r>
        <w:rPr>
          <w:rFonts w:ascii="E-BZ" w:hAnsi="E-BZ" w:eastAsia="E-BZ" w:cs="E-BZ"/>
          <w:sz w:val="23"/>
          <w:szCs w:val="23"/>
          <w:lang w:eastAsia="zh-CN"/>
        </w:rPr>
        <w:t>、</w:t>
      </w:r>
      <w:r>
        <w:rPr>
          <w:rFonts w:ascii="FZSSK--GBK1-0" w:hAnsi="FZSSK--GBK1-0" w:eastAsia="FZSSK--GBK1-0" w:cs="FZSSK--GBK1-0"/>
          <w:sz w:val="23"/>
          <w:szCs w:val="23"/>
          <w:lang w:eastAsia="zh-CN"/>
        </w:rPr>
        <w:t>综合实践</w:t>
      </w:r>
      <w:r>
        <w:rPr>
          <w:rFonts w:ascii="E-BZ" w:hAnsi="E-BZ" w:eastAsia="E-BZ" w:cs="E-BZ"/>
          <w:sz w:val="23"/>
          <w:szCs w:val="23"/>
          <w:lang w:eastAsia="zh-CN"/>
        </w:rPr>
        <w:t xml:space="preserve">, </w:t>
      </w:r>
      <w:r>
        <w:rPr>
          <w:rFonts w:ascii="FZSSK--GBK1-0" w:hAnsi="FZSSK--GBK1-0" w:eastAsia="FZSSK--GBK1-0" w:cs="FZSSK--GBK1-0"/>
          <w:sz w:val="23"/>
          <w:szCs w:val="23"/>
          <w:lang w:eastAsia="zh-CN"/>
        </w:rPr>
        <w:t>以及补修课</w:t>
      </w:r>
      <w:r>
        <w:rPr>
          <w:rFonts w:ascii="E-BZ" w:hAnsi="E-BZ" w:eastAsia="E-BZ" w:cs="E-BZ"/>
          <w:sz w:val="23"/>
          <w:szCs w:val="23"/>
          <w:lang w:eastAsia="zh-CN"/>
        </w:rPr>
        <w:t>。</w:t>
      </w:r>
    </w:p>
    <w:p>
      <w:pPr>
        <w:widowControl/>
        <w:ind w:firstLine="480" w:firstLineChars="200"/>
        <w:rPr>
          <w:lang w:eastAsia="zh-CN"/>
        </w:rPr>
      </w:pPr>
      <w:r>
        <w:rPr>
          <w:rFonts w:hint="eastAsia" w:ascii="宋体" w:hAnsi="宋体" w:eastAsia="宋体" w:cs="宋体"/>
          <w:lang w:val="zh-TW" w:eastAsia="zh-TW" w:bidi="zh-TW"/>
        </w:rPr>
        <w:t>专科专业</w:t>
      </w:r>
      <w:r>
        <w:rPr>
          <w:rFonts w:hint="eastAsia" w:ascii="宋体" w:hAnsi="宋体" w:eastAsia="宋体" w:cs="宋体"/>
          <w:lang w:val="en-US" w:eastAsia="zh-CN" w:bidi="zh-TW"/>
        </w:rPr>
        <w:t>主要</w:t>
      </w:r>
      <w:r>
        <w:rPr>
          <w:rFonts w:hint="eastAsia" w:ascii="宋体" w:hAnsi="宋体" w:eastAsia="宋体" w:cs="宋体"/>
          <w:lang w:val="zh-TW" w:eastAsia="zh-TW" w:bidi="zh-TW"/>
        </w:rPr>
        <w:t>设置</w:t>
      </w:r>
      <w:r>
        <w:rPr>
          <w:rFonts w:hint="eastAsia" w:ascii="宋体" w:hAnsi="宋体" w:eastAsia="宋体" w:cs="宋体"/>
          <w:lang w:eastAsia="zh-CN" w:bidi="zh-TW"/>
        </w:rPr>
        <w:t>4个大模块</w:t>
      </w:r>
      <w:r>
        <w:rPr>
          <w:rFonts w:hint="eastAsia" w:ascii="宋体" w:hAnsi="宋体" w:eastAsia="宋体" w:cs="宋体"/>
          <w:lang w:val="zh-TW" w:eastAsia="zh-TW" w:bidi="zh-TW"/>
        </w:rPr>
        <w:t>8个模块，</w:t>
      </w:r>
      <w:r>
        <w:rPr>
          <w:rFonts w:ascii="FZSSK--GBK1-0" w:hAnsi="FZSSK--GBK1-0" w:eastAsia="FZSSK--GBK1-0" w:cs="FZSSK--GBK1-0"/>
          <w:sz w:val="23"/>
          <w:szCs w:val="23"/>
          <w:lang w:eastAsia="zh-CN"/>
        </w:rPr>
        <w:t xml:space="preserve">分别是公共基础课 </w:t>
      </w:r>
      <w:r>
        <w:rPr>
          <w:rFonts w:ascii="E-BZ" w:hAnsi="E-BZ" w:eastAsia="E-BZ" w:cs="E-BZ"/>
          <w:sz w:val="23"/>
          <w:szCs w:val="23"/>
          <w:lang w:eastAsia="zh-CN"/>
        </w:rPr>
        <w:t>(</w:t>
      </w:r>
      <w:r>
        <w:rPr>
          <w:rFonts w:ascii="FZSSK--GBK1-0" w:hAnsi="FZSSK--GBK1-0" w:eastAsia="FZSSK--GBK1-0" w:cs="FZSSK--GBK1-0"/>
          <w:sz w:val="23"/>
          <w:szCs w:val="23"/>
          <w:lang w:eastAsia="zh-CN"/>
        </w:rPr>
        <w:t>包括思想政治课</w:t>
      </w:r>
      <w:r>
        <w:rPr>
          <w:rFonts w:ascii="E-BZ" w:hAnsi="E-BZ" w:eastAsia="E-BZ" w:cs="E-BZ"/>
          <w:sz w:val="23"/>
          <w:szCs w:val="23"/>
          <w:lang w:eastAsia="zh-CN"/>
        </w:rPr>
        <w:t>、</w:t>
      </w:r>
      <w:r>
        <w:rPr>
          <w:rFonts w:ascii="FZSSK--GBK1-0" w:hAnsi="FZSSK--GBK1-0" w:eastAsia="FZSSK--GBK1-0" w:cs="FZSSK--GBK1-0"/>
          <w:sz w:val="23"/>
          <w:szCs w:val="23"/>
          <w:lang w:eastAsia="zh-CN"/>
        </w:rPr>
        <w:t>公共英语课</w:t>
      </w:r>
      <w:r>
        <w:rPr>
          <w:rFonts w:ascii="E-BZ" w:hAnsi="E-BZ" w:eastAsia="E-BZ" w:cs="E-BZ"/>
          <w:sz w:val="23"/>
          <w:szCs w:val="23"/>
          <w:lang w:eastAsia="zh-CN"/>
        </w:rPr>
        <w:t>、</w:t>
      </w:r>
      <w:r>
        <w:rPr>
          <w:rFonts w:ascii="FZSSK--GBK1-0" w:hAnsi="FZSSK--GBK1-0" w:eastAsia="FZSSK--GBK1-0" w:cs="FZSSK--GBK1-0"/>
          <w:sz w:val="23"/>
          <w:szCs w:val="23"/>
          <w:lang w:eastAsia="zh-CN"/>
        </w:rPr>
        <w:t>其他课程</w:t>
      </w:r>
      <w:r>
        <w:rPr>
          <w:rFonts w:ascii="E-BZ" w:hAnsi="E-BZ" w:eastAsia="E-BZ" w:cs="E-BZ"/>
          <w:sz w:val="23"/>
          <w:szCs w:val="23"/>
          <w:lang w:eastAsia="zh-CN"/>
        </w:rPr>
        <w:t>)、</w:t>
      </w:r>
      <w:r>
        <w:rPr>
          <w:rFonts w:ascii="FZSSK--GBK1-0" w:hAnsi="FZSSK--GBK1-0" w:eastAsia="FZSSK--GBK1-0" w:cs="FZSSK--GBK1-0"/>
          <w:sz w:val="23"/>
          <w:szCs w:val="23"/>
          <w:lang w:eastAsia="zh-CN"/>
        </w:rPr>
        <w:t xml:space="preserve">专业课 </w:t>
      </w:r>
      <w:r>
        <w:rPr>
          <w:rFonts w:ascii="E-BZ" w:hAnsi="E-BZ" w:eastAsia="E-BZ" w:cs="E-BZ"/>
          <w:sz w:val="23"/>
          <w:szCs w:val="23"/>
          <w:lang w:eastAsia="zh-CN"/>
        </w:rPr>
        <w:t>(</w:t>
      </w:r>
      <w:r>
        <w:rPr>
          <w:rFonts w:ascii="FZSSK--GBK1-0" w:hAnsi="FZSSK--GBK1-0" w:eastAsia="FZSSK--GBK1-0" w:cs="FZSSK--GBK1-0"/>
          <w:sz w:val="23"/>
          <w:szCs w:val="23"/>
          <w:lang w:eastAsia="zh-CN"/>
        </w:rPr>
        <w:t>包括专业基础课</w:t>
      </w:r>
      <w:r>
        <w:rPr>
          <w:rFonts w:ascii="E-BZ" w:hAnsi="E-BZ" w:eastAsia="E-BZ" w:cs="E-BZ"/>
          <w:sz w:val="23"/>
          <w:szCs w:val="23"/>
          <w:lang w:eastAsia="zh-CN"/>
        </w:rPr>
        <w:t>、</w:t>
      </w:r>
      <w:r>
        <w:rPr>
          <w:rFonts w:ascii="FZSSK--GBK1-0" w:hAnsi="FZSSK--GBK1-0" w:eastAsia="FZSSK--GBK1-0" w:cs="FZSSK--GBK1-0"/>
          <w:sz w:val="23"/>
          <w:szCs w:val="23"/>
          <w:lang w:eastAsia="zh-CN"/>
        </w:rPr>
        <w:t>专业核心课</w:t>
      </w:r>
      <w:r>
        <w:rPr>
          <w:rFonts w:ascii="E-BZ" w:hAnsi="E-BZ" w:eastAsia="E-BZ" w:cs="E-BZ"/>
          <w:sz w:val="23"/>
          <w:szCs w:val="23"/>
          <w:lang w:eastAsia="zh-CN"/>
        </w:rPr>
        <w:t>、</w:t>
      </w:r>
      <w:r>
        <w:rPr>
          <w:rFonts w:ascii="FZSSK--GBK1-0" w:hAnsi="FZSSK--GBK1-0" w:eastAsia="FZSSK--GBK1-0" w:cs="FZSSK--GBK1-0"/>
          <w:sz w:val="23"/>
          <w:szCs w:val="23"/>
          <w:lang w:eastAsia="zh-CN"/>
        </w:rPr>
        <w:t>专业拓展课</w:t>
      </w:r>
      <w:r>
        <w:rPr>
          <w:rFonts w:ascii="E-BZ" w:hAnsi="E-BZ" w:eastAsia="E-BZ" w:cs="E-BZ"/>
          <w:sz w:val="23"/>
          <w:szCs w:val="23"/>
          <w:lang w:eastAsia="zh-CN"/>
        </w:rPr>
        <w:t>)、</w:t>
      </w:r>
      <w:r>
        <w:rPr>
          <w:rFonts w:ascii="FZSSK--GBK1-0" w:hAnsi="FZSSK--GBK1-0" w:eastAsia="FZSSK--GBK1-0" w:cs="FZSSK--GBK1-0"/>
          <w:sz w:val="23"/>
          <w:szCs w:val="23"/>
          <w:lang w:eastAsia="zh-CN"/>
        </w:rPr>
        <w:t>通识课</w:t>
      </w:r>
      <w:r>
        <w:rPr>
          <w:rFonts w:ascii="E-BZ" w:hAnsi="E-BZ" w:eastAsia="E-BZ" w:cs="E-BZ"/>
          <w:sz w:val="23"/>
          <w:szCs w:val="23"/>
          <w:lang w:eastAsia="zh-CN"/>
        </w:rPr>
        <w:t>、</w:t>
      </w:r>
      <w:r>
        <w:rPr>
          <w:rFonts w:ascii="FZSSK--GBK1-0" w:hAnsi="FZSSK--GBK1-0" w:eastAsia="FZSSK--GBK1-0" w:cs="FZSSK--GBK1-0"/>
          <w:sz w:val="23"/>
          <w:szCs w:val="23"/>
          <w:lang w:eastAsia="zh-CN"/>
        </w:rPr>
        <w:t>综合实践</w:t>
      </w:r>
      <w:r>
        <w:rPr>
          <w:rFonts w:hint="eastAsia" w:ascii="FZSSK--GBK1-0" w:hAnsi="FZSSK--GBK1-0" w:eastAsia="FZSSK--GBK1-0" w:cs="FZSSK--GBK1-0"/>
          <w:sz w:val="23"/>
          <w:szCs w:val="23"/>
          <w:lang w:val="en-US" w:eastAsia="zh-CN"/>
        </w:rPr>
        <w:t>课</w:t>
      </w:r>
      <w:r>
        <w:rPr>
          <w:rFonts w:ascii="E-BZ" w:hAnsi="E-BZ" w:eastAsia="E-BZ" w:cs="E-BZ"/>
          <w:sz w:val="23"/>
          <w:szCs w:val="23"/>
          <w:lang w:eastAsia="zh-CN"/>
        </w:rPr>
        <w:t>。</w:t>
      </w:r>
    </w:p>
    <w:p>
      <w:pPr>
        <w:spacing w:line="460" w:lineRule="exact"/>
        <w:ind w:firstLine="480" w:firstLineChars="200"/>
        <w:jc w:val="both"/>
        <w:rPr>
          <w:rFonts w:ascii="宋体" w:hAnsi="宋体" w:eastAsia="宋体" w:cs="宋体"/>
          <w:lang w:val="zh-TW" w:eastAsia="zh-TW" w:bidi="zh-TW"/>
        </w:rPr>
      </w:pPr>
    </w:p>
    <w:p>
      <w:pPr>
        <w:keepNext/>
        <w:keepLines/>
        <w:spacing w:line="460" w:lineRule="exact"/>
        <w:ind w:firstLine="521" w:firstLineChars="200"/>
        <w:jc w:val="both"/>
        <w:outlineLvl w:val="1"/>
        <w:rPr>
          <w:rFonts w:ascii="宋体" w:hAnsi="宋体" w:eastAsia="宋体" w:cs="宋体"/>
          <w:sz w:val="26"/>
          <w:szCs w:val="26"/>
          <w:lang w:eastAsia="zh-CN" w:bidi="ar-SA"/>
        </w:rPr>
      </w:pPr>
      <w:r>
        <w:rPr>
          <w:rFonts w:hint="eastAsia" w:ascii="华文中宋" w:hAnsi="华文中宋" w:eastAsia="华文中宋" w:cs="华文中宋"/>
          <w:b/>
          <w:bCs/>
          <w:sz w:val="26"/>
          <w:szCs w:val="26"/>
          <w:lang w:eastAsia="zh-CN" w:bidi="ar-SA"/>
        </w:rPr>
        <w:t>三、教学管理</w:t>
      </w:r>
    </w:p>
    <w:p>
      <w:pPr>
        <w:spacing w:line="460" w:lineRule="exact"/>
        <w:ind w:firstLine="480" w:firstLineChars="200"/>
        <w:jc w:val="both"/>
        <w:rPr>
          <w:rFonts w:ascii="宋体" w:hAnsi="宋体" w:eastAsia="宋体" w:cs="宋体"/>
          <w:lang w:val="zh-TW" w:eastAsia="zh-TW" w:bidi="zh-TW"/>
        </w:rPr>
      </w:pPr>
      <w:r>
        <w:rPr>
          <w:rFonts w:hint="eastAsia" w:ascii="宋体" w:hAnsi="宋体" w:eastAsia="宋体" w:cs="宋体"/>
          <w:lang w:val="zh-TW" w:eastAsia="zh-TW" w:bidi="zh-TW"/>
        </w:rPr>
        <w:t>开放教育（本、专）实行学分制，学籍均从入学注册时起8年有效。</w:t>
      </w:r>
    </w:p>
    <w:p>
      <w:pPr>
        <w:tabs>
          <w:tab w:val="left" w:pos="1021"/>
        </w:tabs>
        <w:spacing w:line="460" w:lineRule="exact"/>
        <w:ind w:firstLine="521" w:firstLineChars="200"/>
        <w:jc w:val="both"/>
        <w:rPr>
          <w:rFonts w:ascii="宋体" w:hAnsi="宋体" w:eastAsia="宋体" w:cs="宋体"/>
          <w:b/>
          <w:bCs/>
          <w:sz w:val="26"/>
          <w:szCs w:val="26"/>
          <w:lang w:val="zh-TW" w:eastAsia="zh-TW" w:bidi="zh-TW"/>
        </w:rPr>
      </w:pPr>
      <w:bookmarkStart w:id="8" w:name="bookmark24"/>
      <w:r>
        <w:rPr>
          <w:rFonts w:hint="eastAsia" w:ascii="华文中宋" w:hAnsi="华文中宋" w:eastAsia="华文中宋" w:cs="华文中宋"/>
          <w:b/>
          <w:bCs/>
          <w:sz w:val="26"/>
          <w:szCs w:val="26"/>
          <w:lang w:val="zh-TW" w:eastAsia="zh-TW" w:bidi="zh-TW"/>
        </w:rPr>
        <w:t>四</w:t>
      </w:r>
      <w:bookmarkEnd w:id="8"/>
      <w:r>
        <w:rPr>
          <w:rFonts w:hint="eastAsia" w:ascii="华文中宋" w:hAnsi="华文中宋" w:eastAsia="华文中宋" w:cs="华文中宋"/>
          <w:b/>
          <w:bCs/>
          <w:sz w:val="26"/>
          <w:szCs w:val="26"/>
          <w:lang w:val="zh-TW" w:eastAsia="zh-TW" w:bidi="zh-TW"/>
        </w:rPr>
        <w:t>、毕业</w:t>
      </w:r>
    </w:p>
    <w:p>
      <w:pPr>
        <w:spacing w:line="460" w:lineRule="exact"/>
        <w:ind w:firstLine="480" w:firstLineChars="200"/>
        <w:jc w:val="both"/>
        <w:rPr>
          <w:rFonts w:ascii="宋体" w:hAnsi="宋体" w:eastAsia="宋体" w:cs="宋体"/>
          <w:lang w:val="zh-TW" w:eastAsia="zh-TW" w:bidi="zh-TW"/>
        </w:rPr>
      </w:pPr>
      <w:r>
        <w:rPr>
          <w:rFonts w:hint="eastAsia" w:ascii="宋体" w:hAnsi="宋体" w:eastAsia="宋体" w:cs="宋体"/>
          <w:lang w:val="zh-TW" w:eastAsia="zh-TW" w:bidi="zh-TW"/>
        </w:rPr>
        <w:t>开放专科</w:t>
      </w:r>
      <w:r>
        <w:rPr>
          <w:rFonts w:hint="eastAsia" w:ascii="宋体" w:hAnsi="宋体" w:eastAsia="宋体" w:cs="宋体"/>
          <w:lang w:eastAsia="zh-TW" w:bidi="zh-TW"/>
        </w:rPr>
        <w:t>最低</w:t>
      </w:r>
      <w:r>
        <w:rPr>
          <w:rFonts w:hint="eastAsia" w:ascii="宋体" w:hAnsi="宋体" w:eastAsia="宋体" w:cs="宋体"/>
          <w:lang w:val="zh-TW" w:eastAsia="zh-TW" w:bidi="zh-TW"/>
        </w:rPr>
        <w:t>修业年限</w:t>
      </w:r>
      <w:r>
        <w:rPr>
          <w:rFonts w:hint="eastAsia" w:ascii="宋体" w:hAnsi="宋体" w:eastAsia="宋体" w:cs="宋体"/>
          <w:lang w:eastAsia="zh-CN"/>
        </w:rPr>
        <w:t>2.</w:t>
      </w:r>
      <w:r>
        <w:rPr>
          <w:rFonts w:hint="eastAsia" w:ascii="宋体" w:hAnsi="宋体" w:eastAsia="宋体" w:cs="宋体"/>
          <w:lang w:val="zh-TW" w:eastAsia="zh-TW" w:bidi="zh-TW"/>
        </w:rPr>
        <w:t>5年，最低毕业学分为7</w:t>
      </w:r>
      <w:r>
        <w:rPr>
          <w:rFonts w:hint="eastAsia" w:ascii="宋体" w:hAnsi="宋体" w:eastAsia="宋体" w:cs="宋体"/>
          <w:lang w:eastAsia="zh-CN" w:bidi="zh-TW"/>
        </w:rPr>
        <w:t>9</w:t>
      </w:r>
      <w:r>
        <w:rPr>
          <w:rFonts w:hint="eastAsia" w:ascii="宋体" w:hAnsi="宋体" w:eastAsia="宋体" w:cs="宋体"/>
          <w:lang w:val="zh-TW" w:eastAsia="zh-TW" w:bidi="zh-TW"/>
        </w:rPr>
        <w:t>学分；开放本科</w:t>
      </w:r>
      <w:r>
        <w:rPr>
          <w:rFonts w:hint="eastAsia" w:ascii="宋体" w:hAnsi="宋体" w:eastAsia="宋体" w:cs="宋体"/>
          <w:lang w:eastAsia="zh-TW" w:bidi="zh-TW"/>
        </w:rPr>
        <w:t>最低</w:t>
      </w:r>
      <w:r>
        <w:rPr>
          <w:rFonts w:hint="eastAsia" w:ascii="宋体" w:hAnsi="宋体" w:eastAsia="宋体" w:cs="宋体"/>
          <w:lang w:val="zh-TW" w:eastAsia="zh-TW" w:bidi="zh-TW"/>
        </w:rPr>
        <w:t>修业年限</w:t>
      </w:r>
      <w:r>
        <w:rPr>
          <w:rFonts w:hint="eastAsia" w:ascii="宋体" w:hAnsi="宋体" w:eastAsia="宋体" w:cs="宋体"/>
          <w:lang w:eastAsia="zh-CN"/>
        </w:rPr>
        <w:t>2.</w:t>
      </w:r>
      <w:r>
        <w:rPr>
          <w:rFonts w:hint="eastAsia" w:ascii="宋体" w:hAnsi="宋体" w:eastAsia="宋体" w:cs="宋体"/>
          <w:lang w:val="zh-TW" w:eastAsia="zh-TW" w:bidi="zh-TW"/>
        </w:rPr>
        <w:t>5年，最低毕业学分为7</w:t>
      </w:r>
      <w:r>
        <w:rPr>
          <w:rFonts w:hint="eastAsia" w:ascii="宋体" w:hAnsi="宋体" w:eastAsia="宋体" w:cs="宋体"/>
          <w:lang w:eastAsia="zh-CN" w:bidi="zh-TW"/>
        </w:rPr>
        <w:t>3</w:t>
      </w:r>
      <w:r>
        <w:rPr>
          <w:rFonts w:hint="eastAsia" w:ascii="宋体" w:hAnsi="宋体" w:eastAsia="宋体" w:cs="宋体"/>
          <w:lang w:val="zh-TW" w:eastAsia="zh-TW" w:bidi="zh-TW"/>
        </w:rPr>
        <w:t>学分。</w:t>
      </w:r>
    </w:p>
    <w:p>
      <w:pPr>
        <w:spacing w:line="460" w:lineRule="exact"/>
        <w:ind w:firstLine="480" w:firstLineChars="200"/>
        <w:jc w:val="both"/>
        <w:rPr>
          <w:rFonts w:ascii="宋体" w:hAnsi="宋体" w:eastAsia="宋体" w:cs="宋体"/>
          <w:lang w:val="zh-TW" w:eastAsia="zh-TW" w:bidi="zh-TW"/>
        </w:rPr>
      </w:pPr>
      <w:r>
        <w:rPr>
          <w:rFonts w:hint="eastAsia" w:ascii="宋体" w:hAnsi="宋体" w:eastAsia="宋体" w:cs="宋体"/>
          <w:lang w:val="zh-TW" w:eastAsia="zh-TW" w:bidi="zh-TW"/>
        </w:rPr>
        <w:t>学生修完教学计划进程表制定的课程，达到毕业总学分的要求，且思想品德符合要求，准予毕业并颁发毕业证书，国家承认其高等教育相应学历，并予以毕业证书电子注册。</w:t>
      </w:r>
    </w:p>
    <w:p>
      <w:pPr>
        <w:spacing w:line="460" w:lineRule="exact"/>
        <w:ind w:firstLine="720" w:firstLineChars="300"/>
        <w:jc w:val="both"/>
        <w:rPr>
          <w:rFonts w:ascii="宋体" w:hAnsi="宋体" w:eastAsia="宋体" w:cs="宋体"/>
          <w:lang w:eastAsia="zh-TW" w:bidi="zh-TW"/>
        </w:rPr>
      </w:pPr>
    </w:p>
    <w:p>
      <w:pPr>
        <w:spacing w:line="460" w:lineRule="exact"/>
        <w:ind w:firstLine="5040" w:firstLineChars="2100"/>
        <w:jc w:val="both"/>
        <w:rPr>
          <w:rFonts w:hint="eastAsia" w:ascii="宋体" w:hAnsi="宋体" w:eastAsia="宋体" w:cs="宋体"/>
          <w:lang w:val="zh-TW" w:eastAsia="zh-TW" w:bidi="zh-TW"/>
        </w:rPr>
      </w:pPr>
      <w:r>
        <w:rPr>
          <w:rFonts w:hint="eastAsia" w:ascii="宋体" w:hAnsi="宋体" w:eastAsia="宋体" w:cs="宋体"/>
          <w:lang w:val="zh-TW" w:eastAsia="zh-TW" w:bidi="zh-TW"/>
        </w:rPr>
        <w:t>长春开放大学教务科研处</w:t>
      </w:r>
    </w:p>
    <w:p>
      <w:pPr>
        <w:spacing w:line="460" w:lineRule="exact"/>
        <w:ind w:firstLine="5280" w:firstLineChars="2200"/>
        <w:jc w:val="both"/>
        <w:rPr>
          <w:rFonts w:ascii="宋体" w:hAnsi="宋体" w:eastAsia="宋体" w:cs="宋体"/>
          <w:lang w:val="zh-TW" w:eastAsia="zh-TW" w:bidi="zh-TW"/>
        </w:rPr>
      </w:pPr>
      <w:r>
        <w:rPr>
          <w:rFonts w:hint="eastAsia" w:ascii="宋体" w:hAnsi="宋体" w:eastAsia="宋体" w:cs="宋体"/>
          <w:lang w:val="en-US" w:eastAsia="zh-CN" w:bidi="zh-TW"/>
        </w:rPr>
        <w:t xml:space="preserve"> </w:t>
      </w:r>
      <w:r>
        <w:rPr>
          <w:rFonts w:hint="eastAsia" w:ascii="宋体" w:hAnsi="宋体" w:eastAsia="宋体" w:cs="宋体"/>
          <w:lang w:val="zh-TW" w:eastAsia="zh-TW" w:bidi="zh-TW"/>
        </w:rPr>
        <w:t>202</w:t>
      </w:r>
      <w:r>
        <w:rPr>
          <w:rFonts w:hint="eastAsia" w:ascii="宋体" w:hAnsi="宋体" w:eastAsia="宋体" w:cs="宋体"/>
          <w:lang w:eastAsia="zh-CN" w:bidi="zh-TW"/>
        </w:rPr>
        <w:t>3</w:t>
      </w:r>
      <w:r>
        <w:rPr>
          <w:rFonts w:hint="eastAsia" w:ascii="宋体" w:hAnsi="宋体" w:eastAsia="宋体" w:cs="宋体"/>
          <w:lang w:val="zh-TW" w:eastAsia="zh-TW" w:bidi="zh-TW"/>
        </w:rPr>
        <w:t>年</w:t>
      </w:r>
      <w:r>
        <w:rPr>
          <w:rFonts w:hint="eastAsia" w:ascii="宋体" w:hAnsi="宋体" w:eastAsia="宋体" w:cs="宋体"/>
          <w:lang w:eastAsia="zh-CN" w:bidi="zh-TW"/>
        </w:rPr>
        <w:t>10</w:t>
      </w:r>
      <w:r>
        <w:rPr>
          <w:rFonts w:hint="eastAsia" w:ascii="宋体" w:hAnsi="宋体" w:eastAsia="宋体" w:cs="宋体"/>
          <w:lang w:val="zh-TW" w:eastAsia="zh-TW" w:bidi="zh-TW"/>
        </w:rPr>
        <w:t>月20日</w:t>
      </w:r>
    </w:p>
    <w:p>
      <w:pPr>
        <w:spacing w:line="460" w:lineRule="exact"/>
        <w:rPr>
          <w:rFonts w:ascii="宋体" w:hAnsi="宋体" w:eastAsia="宋体" w:cs="宋体"/>
          <w:lang w:eastAsia="zh-CN"/>
        </w:rPr>
      </w:pPr>
    </w:p>
    <w:p>
      <w:pPr>
        <w:spacing w:line="460" w:lineRule="exact"/>
        <w:rPr>
          <w:rFonts w:ascii="宋体" w:hAnsi="宋体" w:eastAsia="宋体" w:cs="宋体"/>
          <w:b/>
          <w:color w:val="auto"/>
          <w:lang w:eastAsia="zh-CN"/>
        </w:rPr>
      </w:pPr>
      <w:r>
        <w:rPr>
          <w:rFonts w:hint="eastAsia" w:ascii="宋体" w:hAnsi="宋体" w:eastAsia="宋体" w:cs="宋体"/>
          <w:b/>
          <w:color w:val="auto"/>
          <w:lang w:eastAsia="zh-CN"/>
        </w:rPr>
        <w:br w:type="page"/>
      </w:r>
    </w:p>
    <w:p>
      <w:pPr>
        <w:widowControl/>
        <w:spacing w:line="460" w:lineRule="exact"/>
        <w:jc w:val="center"/>
        <w:rPr>
          <w:rFonts w:ascii="宋体" w:hAnsi="宋体" w:eastAsia="宋体" w:cs="宋体"/>
          <w:color w:val="auto"/>
          <w:lang w:eastAsia="zh-CN"/>
        </w:rPr>
      </w:pPr>
    </w:p>
    <w:p>
      <w:pPr>
        <w:widowControl/>
        <w:spacing w:line="460" w:lineRule="exact"/>
        <w:jc w:val="center"/>
        <w:rPr>
          <w:rFonts w:ascii="华文中宋" w:hAnsi="华文中宋" w:eastAsia="华文中宋" w:cs="华文中宋"/>
          <w:b/>
          <w:bCs/>
          <w:color w:val="auto"/>
          <w:sz w:val="32"/>
          <w:szCs w:val="32"/>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HYPERLINK \l "bookmark26" \o "Current Document" \h </w:instrText>
      </w:r>
      <w:r>
        <w:rPr>
          <w:rFonts w:hint="eastAsia" w:ascii="宋体" w:hAnsi="宋体" w:eastAsia="宋体" w:cs="宋体"/>
          <w:lang w:eastAsia="zh-CN"/>
        </w:rPr>
        <w:fldChar w:fldCharType="separate"/>
      </w:r>
      <w:r>
        <w:rPr>
          <w:rFonts w:hint="eastAsia" w:ascii="华文中宋" w:hAnsi="华文中宋" w:eastAsia="华文中宋" w:cs="华文中宋"/>
          <w:b/>
          <w:bCs/>
          <w:color w:val="auto"/>
          <w:sz w:val="32"/>
          <w:szCs w:val="32"/>
          <w:lang w:eastAsia="zh-CN"/>
        </w:rPr>
        <w:t>公共基础课课程说明及要求</w:t>
      </w:r>
    </w:p>
    <w:p>
      <w:pPr>
        <w:widowControl/>
        <w:spacing w:line="460" w:lineRule="exact"/>
        <w:ind w:firstLine="560" w:firstLineChars="200"/>
        <w:jc w:val="both"/>
        <w:rPr>
          <w:rFonts w:ascii="宋体" w:hAnsi="宋体" w:eastAsia="宋体" w:cs="宋体"/>
          <w:sz w:val="28"/>
          <w:lang w:eastAsia="zh-CN"/>
        </w:rPr>
      </w:pPr>
    </w:p>
    <w:p>
      <w:pPr>
        <w:widowControl/>
        <w:spacing w:line="460" w:lineRule="exact"/>
        <w:ind w:firstLine="482" w:firstLineChars="200"/>
        <w:jc w:val="both"/>
        <w:rPr>
          <w:rFonts w:ascii="宋体" w:hAnsi="宋体" w:eastAsia="宋体" w:cs="宋体"/>
          <w:b/>
          <w:lang w:eastAsia="zh-CN"/>
        </w:rPr>
      </w:pPr>
      <w:r>
        <w:rPr>
          <w:rFonts w:hint="eastAsia" w:ascii="宋体" w:hAnsi="宋体" w:eastAsia="宋体" w:cs="宋体"/>
          <w:b/>
          <w:lang w:eastAsia="zh-CN"/>
        </w:rPr>
        <w:t>一、思想政治课说明</w:t>
      </w:r>
    </w:p>
    <w:p>
      <w:pPr>
        <w:widowControl/>
        <w:spacing w:line="460" w:lineRule="exact"/>
        <w:ind w:firstLine="480" w:firstLineChars="200"/>
        <w:jc w:val="both"/>
        <w:rPr>
          <w:rFonts w:ascii="宋体" w:hAnsi="宋体" w:eastAsia="宋体" w:cs="宋体"/>
          <w:lang w:eastAsia="zh-CN"/>
        </w:rPr>
      </w:pPr>
      <w:r>
        <w:rPr>
          <w:rFonts w:hint="eastAsia" w:ascii="宋体" w:hAnsi="宋体" w:eastAsia="宋体" w:cs="宋体"/>
          <w:lang w:eastAsia="zh-CN"/>
        </w:rPr>
        <w:t>高中起点专科（</w:t>
      </w:r>
      <w:r>
        <w:rPr>
          <w:rFonts w:ascii="宋体" w:hAnsi="宋体" w:eastAsia="宋体" w:cs="宋体"/>
          <w:lang w:eastAsia="zh-CN"/>
        </w:rPr>
        <w:t>以下简称专科</w:t>
      </w:r>
      <w:r>
        <w:rPr>
          <w:rFonts w:hint="eastAsia" w:ascii="宋体" w:hAnsi="宋体" w:eastAsia="宋体" w:cs="宋体"/>
          <w:lang w:eastAsia="zh-CN"/>
        </w:rPr>
        <w:t>）专业思想政治课必修课包括：</w:t>
      </w:r>
      <w:r>
        <w:rPr>
          <w:rFonts w:ascii="宋体" w:hAnsi="宋体" w:eastAsia="宋体" w:cs="宋体"/>
          <w:lang w:eastAsia="zh-CN"/>
        </w:rPr>
        <w:t>思想道德与法治</w:t>
      </w:r>
      <w:r>
        <w:rPr>
          <w:rFonts w:hint="eastAsia" w:ascii="宋体" w:hAnsi="宋体" w:eastAsia="宋体" w:cs="宋体"/>
          <w:lang w:eastAsia="zh-CN"/>
        </w:rPr>
        <w:t>、毛泽东思想和中国特色社会主义理论体系概论、习近平新时代中国特色社会主义思想概论概论</w:t>
      </w:r>
      <w:r>
        <w:rPr>
          <w:rFonts w:ascii="宋体" w:hAnsi="宋体" w:eastAsia="宋体" w:cs="宋体"/>
          <w:lang w:eastAsia="zh-CN"/>
        </w:rPr>
        <w:t>、</w:t>
      </w:r>
      <w:r>
        <w:rPr>
          <w:rFonts w:hint="eastAsia" w:ascii="宋体" w:hAnsi="宋体" w:eastAsia="宋体" w:cs="宋体"/>
          <w:lang w:eastAsia="zh-CN"/>
        </w:rPr>
        <w:t>形势与政策。</w:t>
      </w:r>
    </w:p>
    <w:p>
      <w:pPr>
        <w:widowControl/>
        <w:spacing w:line="460" w:lineRule="exact"/>
        <w:ind w:firstLine="480" w:firstLineChars="200"/>
        <w:jc w:val="both"/>
        <w:rPr>
          <w:rFonts w:ascii="宋体" w:hAnsi="宋体" w:eastAsia="宋体" w:cs="宋体"/>
          <w:lang w:eastAsia="zh-CN"/>
        </w:rPr>
      </w:pPr>
      <w:r>
        <w:rPr>
          <w:rFonts w:hint="eastAsia" w:ascii="宋体" w:hAnsi="宋体" w:eastAsia="宋体" w:cs="宋体"/>
          <w:lang w:eastAsia="zh-CN"/>
        </w:rPr>
        <w:t>以下是具体课程说明</w:t>
      </w:r>
      <w:r>
        <w:rPr>
          <w:rFonts w:ascii="宋体" w:hAnsi="宋体" w:eastAsia="宋体" w:cs="宋体"/>
          <w:lang w:eastAsia="zh-CN"/>
        </w:rPr>
        <w:t>：</w:t>
      </w:r>
    </w:p>
    <w:p>
      <w:pPr>
        <w:widowControl/>
        <w:spacing w:line="460" w:lineRule="exact"/>
        <w:ind w:firstLine="482" w:firstLineChars="200"/>
        <w:jc w:val="both"/>
        <w:rPr>
          <w:rFonts w:ascii="宋体" w:hAnsi="宋体" w:eastAsia="宋体" w:cs="宋体"/>
          <w:b/>
          <w:lang w:eastAsia="zh-CN"/>
        </w:rPr>
      </w:pPr>
      <w:r>
        <w:rPr>
          <w:rFonts w:ascii="宋体" w:hAnsi="宋体" w:eastAsia="宋体" w:cs="宋体"/>
          <w:b/>
          <w:lang w:eastAsia="zh-CN"/>
        </w:rPr>
        <w:t xml:space="preserve">1. 思想道德与法治 </w:t>
      </w:r>
    </w:p>
    <w:p>
      <w:pPr>
        <w:widowControl/>
        <w:spacing w:line="46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w:t>
      </w:r>
      <w:r>
        <w:rPr>
          <w:rFonts w:ascii="宋体" w:hAnsi="宋体" w:eastAsia="宋体" w:cs="宋体"/>
          <w:lang w:eastAsia="zh-CN"/>
        </w:rPr>
        <w:t>3</w:t>
      </w:r>
      <w:r>
        <w:rPr>
          <w:rFonts w:hint="eastAsia" w:ascii="宋体" w:hAnsi="宋体" w:eastAsia="宋体" w:cs="宋体"/>
          <w:lang w:eastAsia="zh-CN"/>
        </w:rPr>
        <w:t>学分，</w:t>
      </w:r>
      <w:r>
        <w:rPr>
          <w:rFonts w:ascii="宋体" w:hAnsi="宋体" w:eastAsia="宋体" w:cs="宋体"/>
          <w:lang w:eastAsia="zh-CN"/>
        </w:rPr>
        <w:t>54</w:t>
      </w:r>
      <w:r>
        <w:rPr>
          <w:rFonts w:hint="eastAsia" w:ascii="宋体" w:hAnsi="宋体" w:eastAsia="宋体" w:cs="宋体"/>
          <w:lang w:eastAsia="zh-CN"/>
        </w:rPr>
        <w:t>学时，开设一学期。</w:t>
      </w:r>
    </w:p>
    <w:p>
      <w:pPr>
        <w:widowControl/>
        <w:spacing w:line="460" w:lineRule="exact"/>
        <w:ind w:firstLine="480" w:firstLineChars="200"/>
        <w:jc w:val="both"/>
        <w:rPr>
          <w:rFonts w:ascii="宋体" w:hAnsi="宋体" w:eastAsia="宋体" w:cs="宋体"/>
          <w:lang w:eastAsia="zh-CN"/>
        </w:rPr>
      </w:pPr>
      <w:r>
        <w:rPr>
          <w:rFonts w:ascii="宋体" w:hAnsi="宋体" w:eastAsia="宋体" w:cs="宋体"/>
          <w:lang w:eastAsia="zh-CN"/>
        </w:rPr>
        <w:t xml:space="preserve">本课程是国家开放大学面向专科和本科 </w:t>
      </w:r>
      <w:r>
        <w:rPr>
          <w:rFonts w:hint="eastAsia" w:ascii="宋体" w:hAnsi="宋体" w:eastAsia="宋体" w:cs="宋体"/>
          <w:lang w:eastAsia="zh-CN"/>
        </w:rPr>
        <w:t>（高中起点）各专业学生开设的一 门思想政治理论必修课程</w:t>
      </w:r>
      <w:r>
        <w:rPr>
          <w:rFonts w:ascii="宋体" w:hAnsi="宋体" w:eastAsia="宋体" w:cs="宋体"/>
          <w:lang w:eastAsia="zh-CN"/>
        </w:rPr>
        <w:t xml:space="preserve">。 </w:t>
      </w:r>
      <w:r>
        <w:rPr>
          <w:rFonts w:hint="eastAsia" w:ascii="宋体" w:hAnsi="宋体" w:eastAsia="宋体" w:cs="宋体"/>
          <w:lang w:eastAsia="zh-CN"/>
        </w:rPr>
        <w:t>本课程主要讲授马克思主义的人生观</w:t>
      </w:r>
      <w:r>
        <w:rPr>
          <w:rFonts w:ascii="宋体" w:hAnsi="宋体" w:eastAsia="宋体" w:cs="宋体"/>
          <w:lang w:eastAsia="zh-CN"/>
        </w:rPr>
        <w:t xml:space="preserve">、 </w:t>
      </w:r>
      <w:r>
        <w:rPr>
          <w:rFonts w:hint="eastAsia" w:ascii="宋体" w:hAnsi="宋体" w:eastAsia="宋体" w:cs="宋体"/>
          <w:lang w:eastAsia="zh-CN"/>
        </w:rPr>
        <w:t>价值观</w:t>
      </w:r>
      <w:r>
        <w:rPr>
          <w:rFonts w:ascii="宋体" w:hAnsi="宋体" w:eastAsia="宋体" w:cs="宋体"/>
          <w:lang w:eastAsia="zh-CN"/>
        </w:rPr>
        <w:t xml:space="preserve">、 </w:t>
      </w:r>
      <w:r>
        <w:rPr>
          <w:rFonts w:hint="eastAsia" w:ascii="宋体" w:hAnsi="宋体" w:eastAsia="宋体" w:cs="宋体"/>
          <w:lang w:eastAsia="zh-CN"/>
        </w:rPr>
        <w:t>道德观</w:t>
      </w:r>
      <w:r>
        <w:rPr>
          <w:rFonts w:ascii="宋体" w:hAnsi="宋体" w:eastAsia="宋体" w:cs="宋体"/>
          <w:lang w:eastAsia="zh-CN"/>
        </w:rPr>
        <w:t xml:space="preserve">、 </w:t>
      </w:r>
      <w:r>
        <w:rPr>
          <w:rFonts w:hint="eastAsia" w:ascii="宋体" w:hAnsi="宋体" w:eastAsia="宋体" w:cs="宋体"/>
          <w:lang w:eastAsia="zh-CN"/>
        </w:rPr>
        <w:t>法治观，社会主义核心价值观与社会主义法治建设的关系，帮助学生筑牢理 想信念之基，培育和践行社会主义核心价值观，传承中华传统美德，弘扬中国精神，尊重和维护宪法法律权威，提升思想道德素质和法治素养</w:t>
      </w:r>
      <w:r>
        <w:rPr>
          <w:rFonts w:ascii="宋体" w:hAnsi="宋体" w:eastAsia="宋体" w:cs="宋体"/>
          <w:lang w:eastAsia="zh-CN"/>
        </w:rPr>
        <w:t>。</w:t>
      </w:r>
    </w:p>
    <w:p>
      <w:pPr>
        <w:widowControl/>
        <w:spacing w:line="460" w:lineRule="exact"/>
        <w:jc w:val="both"/>
        <w:rPr>
          <w:rFonts w:ascii="宋体" w:hAnsi="宋体" w:eastAsia="宋体" w:cs="宋体"/>
          <w:b/>
          <w:lang w:eastAsia="zh-CN"/>
        </w:rPr>
      </w:pPr>
      <w:r>
        <w:rPr>
          <w:rFonts w:ascii="宋体" w:hAnsi="宋体" w:eastAsia="宋体" w:cs="宋体"/>
          <w:b/>
          <w:lang w:eastAsia="zh-CN"/>
        </w:rPr>
        <w:t xml:space="preserve">  2</w:t>
      </w:r>
      <w:r>
        <w:rPr>
          <w:rFonts w:hint="eastAsia" w:ascii="宋体" w:hAnsi="宋体" w:eastAsia="宋体" w:cs="宋体"/>
          <w:b/>
          <w:lang w:eastAsia="zh-CN"/>
        </w:rPr>
        <w:t>.</w:t>
      </w:r>
      <w:r>
        <w:rPr>
          <w:rFonts w:ascii="宋体" w:hAnsi="宋体" w:eastAsia="宋体" w:cs="宋体"/>
          <w:b/>
          <w:lang w:eastAsia="zh-CN"/>
        </w:rPr>
        <w:t xml:space="preserve">毛泽东思想和中国特色社会主义理论体系概论 </w:t>
      </w:r>
    </w:p>
    <w:p>
      <w:pPr>
        <w:widowControl/>
        <w:spacing w:line="460" w:lineRule="exact"/>
        <w:ind w:firstLine="480" w:firstLineChars="200"/>
        <w:jc w:val="both"/>
        <w:rPr>
          <w:rFonts w:ascii="宋体" w:hAnsi="宋体" w:eastAsia="宋体" w:cs="宋体"/>
          <w:lang w:eastAsia="zh-CN"/>
        </w:rPr>
      </w:pPr>
      <w:r>
        <w:rPr>
          <w:rFonts w:ascii="宋体" w:hAnsi="宋体" w:eastAsia="宋体" w:cs="宋体"/>
          <w:lang w:eastAsia="zh-CN"/>
        </w:rPr>
        <w:t xml:space="preserve">本课程 3 </w:t>
      </w:r>
      <w:r>
        <w:rPr>
          <w:rFonts w:hint="eastAsia" w:ascii="宋体" w:hAnsi="宋体" w:eastAsia="宋体" w:cs="宋体"/>
          <w:lang w:eastAsia="zh-CN"/>
        </w:rPr>
        <w:t>学分，</w:t>
      </w:r>
      <w:r>
        <w:rPr>
          <w:rFonts w:ascii="宋体" w:hAnsi="宋体" w:eastAsia="宋体" w:cs="宋体"/>
          <w:lang w:eastAsia="zh-CN"/>
        </w:rPr>
        <w:t xml:space="preserve"> 54 </w:t>
      </w:r>
      <w:r>
        <w:rPr>
          <w:rFonts w:hint="eastAsia" w:ascii="宋体" w:hAnsi="宋体" w:eastAsia="宋体" w:cs="宋体"/>
          <w:lang w:eastAsia="zh-CN"/>
        </w:rPr>
        <w:t>学时，开设一学期</w:t>
      </w:r>
      <w:r>
        <w:rPr>
          <w:rFonts w:ascii="宋体" w:hAnsi="宋体" w:eastAsia="宋体" w:cs="宋体"/>
          <w:lang w:eastAsia="zh-CN"/>
        </w:rPr>
        <w:t xml:space="preserve">。 </w:t>
      </w:r>
    </w:p>
    <w:p>
      <w:pPr>
        <w:widowControl/>
        <w:spacing w:line="46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本课程是国家开放大学面向专科和本科 （高中起点）各专业学生开设的一 门思想政治理论必修课程</w:t>
      </w:r>
      <w:r>
        <w:rPr>
          <w:rFonts w:ascii="宋体" w:hAnsi="宋体" w:eastAsia="宋体" w:cs="宋体"/>
          <w:lang w:eastAsia="zh-CN"/>
        </w:rPr>
        <w:t>。</w:t>
      </w:r>
      <w:r>
        <w:rPr>
          <w:rFonts w:hint="eastAsia" w:ascii="宋体" w:hAnsi="宋体" w:eastAsia="宋体" w:cs="宋体"/>
          <w:lang w:eastAsia="zh-CN"/>
        </w:rPr>
        <w:t>通过本课程的学习，学生可以全面掌握马克思主义中 国化进程中形成的理论成果；对中国共产党领导人民进行革命</w:t>
      </w:r>
      <w:r>
        <w:rPr>
          <w:rFonts w:ascii="宋体" w:hAnsi="宋体" w:eastAsia="宋体" w:cs="宋体"/>
          <w:lang w:eastAsia="zh-CN"/>
        </w:rPr>
        <w:t>、</w:t>
      </w:r>
      <w:r>
        <w:rPr>
          <w:rFonts w:hint="eastAsia" w:ascii="宋体" w:hAnsi="宋体" w:eastAsia="宋体" w:cs="宋体"/>
          <w:lang w:eastAsia="zh-CN"/>
        </w:rPr>
        <w:t>建设和改革的历史进程</w:t>
      </w:r>
      <w:r>
        <w:rPr>
          <w:rFonts w:ascii="宋体" w:hAnsi="宋体" w:eastAsia="宋体" w:cs="宋体"/>
          <w:lang w:eastAsia="zh-CN"/>
        </w:rPr>
        <w:t>、</w:t>
      </w:r>
      <w:r>
        <w:rPr>
          <w:rFonts w:hint="eastAsia" w:ascii="宋体" w:hAnsi="宋体" w:eastAsia="宋体" w:cs="宋体"/>
          <w:lang w:eastAsia="zh-CN"/>
        </w:rPr>
        <w:t>历史变革</w:t>
      </w:r>
      <w:r>
        <w:rPr>
          <w:rFonts w:ascii="宋体" w:hAnsi="宋体" w:eastAsia="宋体" w:cs="宋体"/>
          <w:lang w:eastAsia="zh-CN"/>
        </w:rPr>
        <w:t xml:space="preserve">、 </w:t>
      </w:r>
      <w:r>
        <w:rPr>
          <w:rFonts w:hint="eastAsia" w:ascii="宋体" w:hAnsi="宋体" w:eastAsia="宋体" w:cs="宋体"/>
          <w:lang w:eastAsia="zh-CN"/>
        </w:rPr>
        <w:t>历史成就有更加深刻的认识；对党的基本理论</w:t>
      </w:r>
      <w:r>
        <w:rPr>
          <w:rFonts w:ascii="宋体" w:hAnsi="宋体" w:eastAsia="宋体" w:cs="宋体"/>
          <w:lang w:eastAsia="zh-CN"/>
        </w:rPr>
        <w:t>、</w:t>
      </w:r>
      <w:r>
        <w:rPr>
          <w:rFonts w:hint="eastAsia" w:ascii="宋体" w:hAnsi="宋体" w:eastAsia="宋体" w:cs="宋体"/>
          <w:lang w:eastAsia="zh-CN"/>
        </w:rPr>
        <w:t>基本路线和基本方略有更加透彻的理解；对运用马克思主义立场</w:t>
      </w:r>
      <w:r>
        <w:rPr>
          <w:rFonts w:ascii="宋体" w:hAnsi="宋体" w:eastAsia="宋体" w:cs="宋体"/>
          <w:lang w:eastAsia="zh-CN"/>
        </w:rPr>
        <w:t>、</w:t>
      </w:r>
      <w:r>
        <w:rPr>
          <w:rFonts w:hint="eastAsia" w:ascii="宋体" w:hAnsi="宋体" w:eastAsia="宋体" w:cs="宋体"/>
          <w:lang w:eastAsia="zh-CN"/>
        </w:rPr>
        <w:t>观点和方法认识问题</w:t>
      </w:r>
      <w:r>
        <w:rPr>
          <w:rFonts w:ascii="宋体" w:hAnsi="宋体" w:eastAsia="宋体" w:cs="宋体"/>
          <w:lang w:eastAsia="zh-CN"/>
        </w:rPr>
        <w:t>、</w:t>
      </w:r>
      <w:r>
        <w:rPr>
          <w:rFonts w:hint="eastAsia" w:ascii="宋体" w:hAnsi="宋体" w:eastAsia="宋体" w:cs="宋体"/>
          <w:lang w:eastAsia="zh-CN"/>
        </w:rPr>
        <w:t>分析问题和解决问题能力的提升有更加切实的帮助</w:t>
      </w:r>
      <w:r>
        <w:rPr>
          <w:rFonts w:ascii="宋体" w:hAnsi="宋体" w:eastAsia="宋体" w:cs="宋体"/>
          <w:lang w:eastAsia="zh-CN"/>
        </w:rPr>
        <w:t xml:space="preserve">。 </w:t>
      </w:r>
    </w:p>
    <w:p>
      <w:pPr>
        <w:widowControl/>
        <w:spacing w:line="460" w:lineRule="exact"/>
        <w:ind w:firstLine="360" w:firstLineChars="150"/>
        <w:jc w:val="both"/>
        <w:rPr>
          <w:rFonts w:ascii="宋体" w:hAnsi="宋体" w:eastAsia="宋体" w:cs="宋体"/>
          <w:lang w:eastAsia="zh-CN"/>
        </w:rPr>
      </w:pPr>
      <w:r>
        <w:rPr>
          <w:rFonts w:hint="eastAsia" w:ascii="宋体" w:hAnsi="宋体" w:eastAsia="宋体" w:cs="宋体"/>
          <w:lang w:eastAsia="zh-CN"/>
        </w:rPr>
        <w:t>本课程的主要内容包括两部分：第一部分是毛泽东思想，包括毛泽东思想的形成</w:t>
      </w:r>
      <w:r>
        <w:rPr>
          <w:rFonts w:ascii="宋体" w:hAnsi="宋体" w:eastAsia="宋体" w:cs="宋体"/>
          <w:lang w:eastAsia="zh-CN"/>
        </w:rPr>
        <w:t>、</w:t>
      </w:r>
      <w:r>
        <w:rPr>
          <w:rFonts w:hint="eastAsia" w:ascii="宋体" w:hAnsi="宋体" w:eastAsia="宋体" w:cs="宋体"/>
          <w:lang w:eastAsia="zh-CN"/>
        </w:rPr>
        <w:t>新民主主义革命理论</w:t>
      </w:r>
      <w:r>
        <w:rPr>
          <w:rFonts w:ascii="宋体" w:hAnsi="宋体" w:eastAsia="宋体" w:cs="宋体"/>
          <w:lang w:eastAsia="zh-CN"/>
        </w:rPr>
        <w:t xml:space="preserve">、 </w:t>
      </w:r>
      <w:r>
        <w:rPr>
          <w:rFonts w:hint="eastAsia" w:ascii="宋体" w:hAnsi="宋体" w:eastAsia="宋体" w:cs="宋体"/>
          <w:lang w:eastAsia="zh-CN"/>
        </w:rPr>
        <w:t>社会主义改造理论</w:t>
      </w:r>
      <w:r>
        <w:rPr>
          <w:rFonts w:ascii="宋体" w:hAnsi="宋体" w:eastAsia="宋体" w:cs="宋体"/>
          <w:lang w:eastAsia="zh-CN"/>
        </w:rPr>
        <w:t xml:space="preserve">、 </w:t>
      </w:r>
      <w:r>
        <w:rPr>
          <w:rFonts w:hint="eastAsia" w:ascii="宋体" w:hAnsi="宋体" w:eastAsia="宋体" w:cs="宋体"/>
          <w:lang w:eastAsia="zh-CN"/>
        </w:rPr>
        <w:t>社会主义建设道路初步探索的理论成果</w:t>
      </w:r>
      <w:r>
        <w:rPr>
          <w:rFonts w:ascii="宋体" w:hAnsi="宋体" w:eastAsia="宋体" w:cs="宋体"/>
          <w:lang w:eastAsia="zh-CN"/>
        </w:rPr>
        <w:t xml:space="preserve">。 </w:t>
      </w:r>
      <w:r>
        <w:rPr>
          <w:rFonts w:hint="eastAsia" w:ascii="宋体" w:hAnsi="宋体" w:eastAsia="宋体" w:cs="宋体"/>
          <w:lang w:eastAsia="zh-CN"/>
        </w:rPr>
        <w:t>第二部分是中国特色社会主义理论体系，主要阐述邓小平理论</w:t>
      </w:r>
      <w:r>
        <w:rPr>
          <w:rFonts w:ascii="宋体" w:hAnsi="宋体" w:eastAsia="宋体" w:cs="宋体"/>
          <w:lang w:eastAsia="zh-CN"/>
        </w:rPr>
        <w:t>、 “</w:t>
      </w:r>
      <w:r>
        <w:rPr>
          <w:rFonts w:hint="eastAsia" w:ascii="宋体" w:hAnsi="宋体" w:eastAsia="宋体" w:cs="宋体"/>
          <w:lang w:eastAsia="zh-CN"/>
        </w:rPr>
        <w:t>三个代表</w:t>
      </w:r>
      <w:r>
        <w:rPr>
          <w:rFonts w:ascii="宋体" w:hAnsi="宋体" w:eastAsia="宋体" w:cs="宋体"/>
          <w:lang w:eastAsia="zh-CN"/>
        </w:rPr>
        <w:t xml:space="preserve">” </w:t>
      </w:r>
      <w:r>
        <w:rPr>
          <w:rFonts w:hint="eastAsia" w:ascii="宋体" w:hAnsi="宋体" w:eastAsia="宋体" w:cs="宋体"/>
          <w:lang w:eastAsia="zh-CN"/>
        </w:rPr>
        <w:t>重要思想和科学发展观的主要内容</w:t>
      </w:r>
      <w:r>
        <w:rPr>
          <w:rFonts w:ascii="宋体" w:hAnsi="宋体" w:eastAsia="宋体" w:cs="宋体"/>
          <w:lang w:eastAsia="zh-CN"/>
        </w:rPr>
        <w:t>。</w:t>
      </w:r>
    </w:p>
    <w:p>
      <w:pPr>
        <w:widowControl/>
        <w:spacing w:line="460" w:lineRule="exact"/>
        <w:ind w:firstLine="482" w:firstLineChars="200"/>
        <w:jc w:val="both"/>
        <w:rPr>
          <w:rFonts w:ascii="宋体" w:hAnsi="宋体" w:eastAsia="宋体" w:cs="宋体"/>
          <w:b/>
          <w:lang w:eastAsia="zh-CN"/>
        </w:rPr>
      </w:pPr>
      <w:r>
        <w:rPr>
          <w:rFonts w:hint="eastAsia" w:ascii="宋体" w:hAnsi="宋体" w:eastAsia="宋体" w:cs="宋体"/>
          <w:b/>
          <w:lang w:eastAsia="zh-CN"/>
        </w:rPr>
        <w:t>3.习近平新时代中国特色社会主义思想概论概论</w:t>
      </w:r>
    </w:p>
    <w:p>
      <w:pPr>
        <w:widowControl/>
        <w:spacing w:line="46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本课程3学分，54学时，开设一学期。</w:t>
      </w:r>
    </w:p>
    <w:p>
      <w:pPr>
        <w:widowControl/>
        <w:spacing w:line="46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是国家开放大学面向本、专科各专业学生开设的一门思想政治理论必修课程。通过本课程的学习，学生能系统地掌握习近平新时代中国特色社会主义思想概论的形成背景、主要内容及其历史地位，从而更加自觉地投身于中国特色社会主义的伟大建设实践，为中国人民谋幸福，为中华民族谋复兴。</w:t>
      </w:r>
    </w:p>
    <w:p>
      <w:pPr>
        <w:widowControl/>
        <w:spacing w:line="460" w:lineRule="exact"/>
        <w:ind w:firstLine="480" w:firstLineChars="200"/>
        <w:jc w:val="both"/>
        <w:rPr>
          <w:rFonts w:ascii="宋体" w:hAnsi="宋体" w:eastAsia="宋体" w:cs="宋体"/>
          <w:lang w:eastAsia="zh-CN"/>
        </w:rPr>
      </w:pPr>
      <w:r>
        <w:rPr>
          <w:rFonts w:hint="eastAsia" w:ascii="宋体" w:hAnsi="宋体" w:eastAsia="宋体" w:cs="宋体"/>
          <w:lang w:eastAsia="zh-CN"/>
        </w:rPr>
        <w:t xml:space="preserve">本课程的主要内容：中国特色社会主义进入新时代的重要依据和重大意义；新时代的内涵；习近平新时代中国特色社会主义思想概论的主要内容；新时代中国特色社会主义的总体布局；“四个全面”战略布局；中国特色社会主义进入新时代的发展战略；中国特色社会主义进入新时代的军队建设；构建人类命运共同体；中国特色社会主义进入新时代的党的建设等。 </w:t>
      </w:r>
    </w:p>
    <w:p>
      <w:pPr>
        <w:widowControl/>
        <w:spacing w:line="460" w:lineRule="exact"/>
        <w:ind w:firstLine="482" w:firstLineChars="200"/>
        <w:jc w:val="both"/>
        <w:rPr>
          <w:rFonts w:ascii="宋体" w:hAnsi="宋体" w:eastAsia="宋体" w:cs="宋体"/>
          <w:b/>
          <w:lang w:eastAsia="zh-CN"/>
        </w:rPr>
      </w:pPr>
      <w:r>
        <w:rPr>
          <w:rFonts w:hint="eastAsia" w:ascii="宋体" w:hAnsi="宋体" w:eastAsia="宋体" w:cs="宋体"/>
          <w:b/>
          <w:lang w:eastAsia="zh-CN"/>
        </w:rPr>
        <w:t>4.形势与政策</w:t>
      </w:r>
    </w:p>
    <w:p>
      <w:pPr>
        <w:widowControl/>
        <w:spacing w:line="46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本课程2学分，36学时，本、专科学生在校学习期间开课不断线。</w:t>
      </w:r>
    </w:p>
    <w:p>
      <w:pPr>
        <w:widowControl/>
        <w:spacing w:line="460" w:lineRule="exact"/>
        <w:ind w:firstLine="480" w:firstLineChars="200"/>
        <w:jc w:val="both"/>
        <w:rPr>
          <w:rFonts w:ascii="宋体" w:hAnsi="宋体" w:eastAsia="宋体" w:cs="宋体"/>
          <w:lang w:eastAsia="zh-CN"/>
        </w:rPr>
      </w:pPr>
      <w:r>
        <w:rPr>
          <w:rFonts w:hint="eastAsia" w:ascii="宋体" w:hAnsi="宋体" w:eastAsia="宋体" w:cs="宋体"/>
          <w:lang w:eastAsia="zh-CN"/>
        </w:rPr>
        <w:t xml:space="preserve">本课程是国家开放大学面向本、专科各专业学生开设的一门思想政治理论必修课程。 本课程主要讲授党的理论创新最新成果，新时代坚持和发展中国特色社会主义的生动实践，马克思主义形势观政策观、党的路线方针政策、基本国情、国内外形势及其热点难点问题，帮助学生准确理解当代中国马克思主义，深刻领会党和国家事业取得的历史性成就、面临的历史性机遇和挑战，引导大学生正确认识世界和中国发展大势，正确认识中国特色和国际比较，正确认识时代责任和历史使命，正确认识远大抱负和脚踏实地。 </w:t>
      </w:r>
    </w:p>
    <w:p>
      <w:pPr>
        <w:widowControl/>
        <w:spacing w:line="460" w:lineRule="exact"/>
        <w:ind w:firstLine="482" w:firstLineChars="200"/>
        <w:jc w:val="both"/>
        <w:rPr>
          <w:rFonts w:ascii="宋体" w:hAnsi="宋体" w:eastAsia="宋体" w:cs="宋体"/>
          <w:b/>
          <w:lang w:eastAsia="zh-CN"/>
        </w:rPr>
      </w:pPr>
      <w:r>
        <w:rPr>
          <w:rFonts w:hint="eastAsia" w:ascii="宋体" w:hAnsi="宋体" w:eastAsia="宋体" w:cs="宋体"/>
          <w:b/>
          <w:lang w:eastAsia="zh-CN"/>
        </w:rPr>
        <w:t>二、公共英语课说明</w:t>
      </w:r>
    </w:p>
    <w:p>
      <w:pPr>
        <w:widowControl/>
        <w:spacing w:line="460" w:lineRule="exact"/>
        <w:ind w:firstLine="482" w:firstLineChars="200"/>
        <w:jc w:val="both"/>
        <w:rPr>
          <w:rFonts w:ascii="宋体" w:hAnsi="宋体" w:eastAsia="宋体" w:cs="宋体"/>
          <w:b/>
          <w:lang w:eastAsia="zh-CN"/>
        </w:rPr>
      </w:pPr>
      <w:r>
        <w:rPr>
          <w:rFonts w:ascii="宋体" w:hAnsi="宋体" w:eastAsia="宋体" w:cs="宋体"/>
          <w:b/>
          <w:lang w:eastAsia="zh-CN"/>
        </w:rPr>
        <w:t xml:space="preserve">1.商务英语1 </w:t>
      </w:r>
    </w:p>
    <w:p>
      <w:pPr>
        <w:widowControl/>
        <w:spacing w:line="460" w:lineRule="exact"/>
        <w:ind w:firstLine="480" w:firstLineChars="200"/>
        <w:jc w:val="both"/>
        <w:rPr>
          <w:rFonts w:ascii="宋体" w:hAnsi="宋体" w:eastAsia="宋体" w:cs="宋体"/>
          <w:lang w:eastAsia="zh-CN"/>
        </w:rPr>
      </w:pPr>
      <w:r>
        <w:rPr>
          <w:rFonts w:hint="eastAsia" w:ascii="宋体" w:hAnsi="宋体" w:eastAsia="宋体" w:cs="宋体"/>
          <w:lang w:eastAsia="zh-CN"/>
        </w:rPr>
        <w:t xml:space="preserve">商务英语 </w:t>
      </w:r>
      <w:r>
        <w:rPr>
          <w:rFonts w:ascii="宋体" w:hAnsi="宋体" w:eastAsia="宋体" w:cs="宋体"/>
          <w:lang w:eastAsia="zh-CN"/>
        </w:rPr>
        <w:t xml:space="preserve">1 </w:t>
      </w:r>
      <w:r>
        <w:rPr>
          <w:rFonts w:hint="eastAsia" w:ascii="宋体" w:hAnsi="宋体" w:eastAsia="宋体" w:cs="宋体"/>
          <w:lang w:eastAsia="zh-CN"/>
        </w:rPr>
        <w:t>是为国家开放大学经济类 （金融学</w:t>
      </w:r>
      <w:r>
        <w:rPr>
          <w:rFonts w:ascii="宋体" w:hAnsi="宋体" w:eastAsia="宋体" w:cs="宋体"/>
          <w:lang w:eastAsia="zh-CN"/>
        </w:rPr>
        <w:t>、</w:t>
      </w:r>
      <w:r>
        <w:rPr>
          <w:rFonts w:hint="eastAsia" w:ascii="宋体" w:hAnsi="宋体" w:eastAsia="宋体" w:cs="宋体"/>
          <w:lang w:eastAsia="zh-CN"/>
        </w:rPr>
        <w:t>会计学</w:t>
      </w:r>
      <w:r>
        <w:rPr>
          <w:rFonts w:ascii="宋体" w:hAnsi="宋体" w:eastAsia="宋体" w:cs="宋体"/>
          <w:lang w:eastAsia="zh-CN"/>
        </w:rPr>
        <w:t>、</w:t>
      </w:r>
      <w:r>
        <w:rPr>
          <w:rFonts w:hint="eastAsia" w:ascii="宋体" w:hAnsi="宋体" w:eastAsia="宋体" w:cs="宋体"/>
          <w:lang w:eastAsia="zh-CN"/>
        </w:rPr>
        <w:t>市场营销</w:t>
      </w:r>
      <w:r>
        <w:rPr>
          <w:rFonts w:ascii="宋体" w:hAnsi="宋体" w:eastAsia="宋体" w:cs="宋体"/>
          <w:lang w:eastAsia="zh-CN"/>
        </w:rPr>
        <w:t>、</w:t>
      </w:r>
      <w:r>
        <w:rPr>
          <w:rFonts w:hint="eastAsia" w:ascii="宋体" w:hAnsi="宋体" w:eastAsia="宋体" w:cs="宋体"/>
          <w:lang w:eastAsia="zh-CN"/>
        </w:rPr>
        <w:t>物流管理等）专业 （专科）第一学期开设的公共英语课程，</w:t>
      </w:r>
      <w:r>
        <w:rPr>
          <w:rFonts w:ascii="宋体" w:hAnsi="宋体" w:eastAsia="宋体" w:cs="宋体"/>
          <w:lang w:eastAsia="zh-CN"/>
        </w:rPr>
        <w:t xml:space="preserve"> 3 </w:t>
      </w:r>
      <w:r>
        <w:rPr>
          <w:rFonts w:hint="eastAsia" w:ascii="宋体" w:hAnsi="宋体" w:eastAsia="宋体" w:cs="宋体"/>
          <w:lang w:eastAsia="zh-CN"/>
        </w:rPr>
        <w:t>学分，</w:t>
      </w:r>
      <w:r>
        <w:rPr>
          <w:rFonts w:ascii="宋体" w:hAnsi="宋体" w:eastAsia="宋体" w:cs="宋体"/>
          <w:lang w:eastAsia="zh-CN"/>
        </w:rPr>
        <w:t xml:space="preserve"> 54 </w:t>
      </w:r>
      <w:r>
        <w:rPr>
          <w:rFonts w:hint="eastAsia" w:ascii="宋体" w:hAnsi="宋体" w:eastAsia="宋体" w:cs="宋体"/>
          <w:lang w:eastAsia="zh-CN"/>
        </w:rPr>
        <w:t xml:space="preserve">学时，开设 </w:t>
      </w:r>
      <w:r>
        <w:rPr>
          <w:rFonts w:ascii="宋体" w:hAnsi="宋体" w:eastAsia="宋体" w:cs="宋体"/>
          <w:lang w:eastAsia="zh-CN"/>
        </w:rPr>
        <w:t xml:space="preserve">1 </w:t>
      </w:r>
      <w:r>
        <w:rPr>
          <w:rFonts w:hint="eastAsia" w:ascii="宋体" w:hAnsi="宋体" w:eastAsia="宋体" w:cs="宋体"/>
          <w:lang w:eastAsia="zh-CN"/>
        </w:rPr>
        <w:t>学期</w:t>
      </w:r>
      <w:r>
        <w:rPr>
          <w:rFonts w:ascii="宋体" w:hAnsi="宋体" w:eastAsia="宋体" w:cs="宋体"/>
          <w:lang w:eastAsia="zh-CN"/>
        </w:rPr>
        <w:t>。</w:t>
      </w:r>
      <w:r>
        <w:rPr>
          <w:rFonts w:hint="eastAsia" w:ascii="宋体" w:hAnsi="宋体" w:eastAsia="宋体" w:cs="宋体"/>
          <w:lang w:eastAsia="zh-CN"/>
        </w:rPr>
        <w:t xml:space="preserve">通过本课程的学习，学生能够开阔国际视野，增强爱国情感，培养良好的思想素质和职业道德；应能掌握一定的英语语言基础知识和基本技能，在词汇掌握方面，应能熟练使用其中的 </w:t>
      </w:r>
      <w:r>
        <w:rPr>
          <w:rFonts w:ascii="宋体" w:hAnsi="宋体" w:eastAsia="宋体" w:cs="宋体"/>
          <w:lang w:eastAsia="zh-CN"/>
        </w:rPr>
        <w:t xml:space="preserve">1 100 </w:t>
      </w:r>
      <w:r>
        <w:rPr>
          <w:rFonts w:hint="eastAsia" w:ascii="宋体" w:hAnsi="宋体" w:eastAsia="宋体" w:cs="宋体"/>
          <w:lang w:eastAsia="zh-CN"/>
        </w:rPr>
        <w:t xml:space="preserve">个左右词汇 （含前期掌握的 </w:t>
      </w:r>
      <w:r>
        <w:rPr>
          <w:rFonts w:ascii="宋体" w:hAnsi="宋体" w:eastAsia="宋体" w:cs="宋体"/>
          <w:lang w:eastAsia="zh-CN"/>
        </w:rPr>
        <w:t xml:space="preserve">600 </w:t>
      </w:r>
      <w:r>
        <w:rPr>
          <w:rFonts w:hint="eastAsia" w:ascii="宋体" w:hAnsi="宋体" w:eastAsia="宋体" w:cs="宋体"/>
          <w:lang w:eastAsia="zh-CN"/>
        </w:rPr>
        <w:t>个左右）及其常见短语或固定搭配，其中包括一定量的职场相关词汇和短语；具有初步的读</w:t>
      </w:r>
      <w:r>
        <w:rPr>
          <w:rFonts w:ascii="宋体" w:hAnsi="宋体" w:eastAsia="宋体" w:cs="宋体"/>
          <w:lang w:eastAsia="zh-CN"/>
        </w:rPr>
        <w:t>、</w:t>
      </w:r>
      <w:r>
        <w:rPr>
          <w:rFonts w:hint="eastAsia" w:ascii="宋体" w:hAnsi="宋体" w:eastAsia="宋体" w:cs="宋体"/>
          <w:lang w:eastAsia="zh-CN"/>
        </w:rPr>
        <w:t>听</w:t>
      </w:r>
      <w:r>
        <w:rPr>
          <w:rFonts w:ascii="宋体" w:hAnsi="宋体" w:eastAsia="宋体" w:cs="宋体"/>
          <w:lang w:eastAsia="zh-CN"/>
        </w:rPr>
        <w:t>、</w:t>
      </w:r>
      <w:r>
        <w:rPr>
          <w:rFonts w:hint="eastAsia" w:ascii="宋体" w:hAnsi="宋体" w:eastAsia="宋体" w:cs="宋体"/>
          <w:lang w:eastAsia="zh-CN"/>
        </w:rPr>
        <w:t>说</w:t>
      </w:r>
      <w:r>
        <w:rPr>
          <w:rFonts w:ascii="宋体" w:hAnsi="宋体" w:eastAsia="宋体" w:cs="宋体"/>
          <w:lang w:eastAsia="zh-CN"/>
        </w:rPr>
        <w:t>、</w:t>
      </w:r>
      <w:r>
        <w:rPr>
          <w:rFonts w:hint="eastAsia" w:ascii="宋体" w:hAnsi="宋体" w:eastAsia="宋体" w:cs="宋体"/>
          <w:lang w:eastAsia="zh-CN"/>
        </w:rPr>
        <w:t>写能力；能了解商务活动中最基本的英语词语及表达方式，能在涉及金融</w:t>
      </w:r>
      <w:r>
        <w:rPr>
          <w:rFonts w:ascii="宋体" w:hAnsi="宋体" w:eastAsia="宋体" w:cs="宋体"/>
          <w:lang w:eastAsia="zh-CN"/>
        </w:rPr>
        <w:t>、</w:t>
      </w:r>
      <w:r>
        <w:rPr>
          <w:rFonts w:hint="eastAsia" w:ascii="宋体" w:hAnsi="宋体" w:eastAsia="宋体" w:cs="宋体"/>
          <w:lang w:eastAsia="zh-CN"/>
        </w:rPr>
        <w:t>会计</w:t>
      </w:r>
      <w:r>
        <w:rPr>
          <w:rFonts w:ascii="宋体" w:hAnsi="宋体" w:eastAsia="宋体" w:cs="宋体"/>
          <w:lang w:eastAsia="zh-CN"/>
        </w:rPr>
        <w:t>、</w:t>
      </w:r>
      <w:r>
        <w:rPr>
          <w:rFonts w:hint="eastAsia" w:ascii="宋体" w:hAnsi="宋体" w:eastAsia="宋体" w:cs="宋体"/>
          <w:lang w:eastAsia="zh-CN"/>
        </w:rPr>
        <w:t>市场营销</w:t>
      </w:r>
      <w:r>
        <w:rPr>
          <w:rFonts w:ascii="宋体" w:hAnsi="宋体" w:eastAsia="宋体" w:cs="宋体"/>
          <w:lang w:eastAsia="zh-CN"/>
        </w:rPr>
        <w:t>、</w:t>
      </w:r>
      <w:r>
        <w:rPr>
          <w:rFonts w:hint="eastAsia" w:ascii="宋体" w:hAnsi="宋体" w:eastAsia="宋体" w:cs="宋体"/>
          <w:lang w:eastAsia="zh-CN"/>
        </w:rPr>
        <w:t>物流</w:t>
      </w:r>
      <w:r>
        <w:rPr>
          <w:rFonts w:ascii="宋体" w:hAnsi="宋体" w:eastAsia="宋体" w:cs="宋体"/>
          <w:lang w:eastAsia="zh-CN"/>
        </w:rPr>
        <w:t>、</w:t>
      </w:r>
      <w:r>
        <w:rPr>
          <w:rFonts w:hint="eastAsia" w:ascii="宋体" w:hAnsi="宋体" w:eastAsia="宋体" w:cs="宋体"/>
          <w:lang w:eastAsia="zh-CN"/>
        </w:rPr>
        <w:t>工商管理等专业的职场活动中进行简单交流，并为今后职场英语应用能力的进一步提高奠定基础</w:t>
      </w:r>
      <w:r>
        <w:rPr>
          <w:rFonts w:ascii="宋体" w:hAnsi="宋体" w:eastAsia="宋体" w:cs="宋体"/>
          <w:lang w:eastAsia="zh-CN"/>
        </w:rPr>
        <w:t xml:space="preserve">。 </w:t>
      </w:r>
    </w:p>
    <w:p>
      <w:pPr>
        <w:widowControl/>
        <w:spacing w:line="460" w:lineRule="exact"/>
        <w:ind w:firstLine="482" w:firstLineChars="200"/>
        <w:jc w:val="both"/>
        <w:rPr>
          <w:rFonts w:ascii="宋体" w:hAnsi="宋体" w:eastAsia="宋体" w:cs="宋体"/>
          <w:b/>
          <w:lang w:eastAsia="zh-CN"/>
        </w:rPr>
      </w:pPr>
      <w:r>
        <w:rPr>
          <w:rFonts w:ascii="宋体" w:hAnsi="宋体" w:eastAsia="宋体" w:cs="宋体"/>
          <w:b/>
          <w:lang w:eastAsia="zh-CN"/>
        </w:rPr>
        <w:t xml:space="preserve">2.商务英语2 </w:t>
      </w:r>
    </w:p>
    <w:p>
      <w:pPr>
        <w:widowControl/>
        <w:spacing w:line="460" w:lineRule="exact"/>
        <w:ind w:firstLine="480" w:firstLineChars="200"/>
        <w:jc w:val="both"/>
        <w:rPr>
          <w:rFonts w:ascii="宋体" w:hAnsi="宋体" w:eastAsia="宋体" w:cs="宋体"/>
          <w:lang w:eastAsia="zh-CN"/>
        </w:rPr>
      </w:pPr>
      <w:r>
        <w:rPr>
          <w:rFonts w:hint="eastAsia" w:ascii="宋体" w:hAnsi="宋体" w:eastAsia="宋体" w:cs="宋体"/>
          <w:lang w:eastAsia="zh-CN"/>
        </w:rPr>
        <w:t xml:space="preserve">商务英语 </w:t>
      </w:r>
      <w:r>
        <w:rPr>
          <w:rFonts w:ascii="宋体" w:hAnsi="宋体" w:eastAsia="宋体" w:cs="宋体"/>
          <w:lang w:eastAsia="zh-CN"/>
        </w:rPr>
        <w:t xml:space="preserve">2 </w:t>
      </w:r>
      <w:r>
        <w:rPr>
          <w:rFonts w:hint="eastAsia" w:ascii="宋体" w:hAnsi="宋体" w:eastAsia="宋体" w:cs="宋体"/>
          <w:lang w:eastAsia="zh-CN"/>
        </w:rPr>
        <w:t>是为国家开放大学经济类 （金融学、会计学</w:t>
      </w:r>
      <w:r>
        <w:rPr>
          <w:rFonts w:ascii="宋体" w:hAnsi="宋体" w:eastAsia="宋体" w:cs="宋体"/>
          <w:lang w:eastAsia="zh-CN"/>
        </w:rPr>
        <w:t xml:space="preserve">、 </w:t>
      </w:r>
      <w:r>
        <w:rPr>
          <w:rFonts w:hint="eastAsia" w:ascii="宋体" w:hAnsi="宋体" w:eastAsia="宋体" w:cs="宋体"/>
          <w:lang w:eastAsia="zh-CN"/>
        </w:rPr>
        <w:t>市场营销</w:t>
      </w:r>
      <w:r>
        <w:rPr>
          <w:rFonts w:ascii="宋体" w:hAnsi="宋体" w:eastAsia="宋体" w:cs="宋体"/>
          <w:lang w:eastAsia="zh-CN"/>
        </w:rPr>
        <w:t>、</w:t>
      </w:r>
      <w:r>
        <w:rPr>
          <w:rFonts w:hint="eastAsia" w:ascii="宋体" w:hAnsi="宋体" w:eastAsia="宋体" w:cs="宋体"/>
          <w:lang w:eastAsia="zh-CN"/>
        </w:rPr>
        <w:t>物流管理等）专业 （专科）第二学期开设的公共英语课程，</w:t>
      </w:r>
      <w:r>
        <w:rPr>
          <w:rFonts w:ascii="宋体" w:hAnsi="宋体" w:eastAsia="宋体" w:cs="宋体"/>
          <w:lang w:eastAsia="zh-CN"/>
        </w:rPr>
        <w:t xml:space="preserve"> 3 </w:t>
      </w:r>
      <w:r>
        <w:rPr>
          <w:rFonts w:hint="eastAsia" w:ascii="宋体" w:hAnsi="宋体" w:eastAsia="宋体" w:cs="宋体"/>
          <w:lang w:eastAsia="zh-CN"/>
        </w:rPr>
        <w:t>学分，</w:t>
      </w:r>
      <w:r>
        <w:rPr>
          <w:rFonts w:ascii="宋体" w:hAnsi="宋体" w:eastAsia="宋体" w:cs="宋体"/>
          <w:lang w:eastAsia="zh-CN"/>
        </w:rPr>
        <w:t xml:space="preserve"> 54 </w:t>
      </w:r>
      <w:r>
        <w:rPr>
          <w:rFonts w:hint="eastAsia" w:ascii="宋体" w:hAnsi="宋体" w:eastAsia="宋体" w:cs="宋体"/>
          <w:lang w:eastAsia="zh-CN"/>
        </w:rPr>
        <w:t xml:space="preserve">学时，开设 </w:t>
      </w:r>
      <w:r>
        <w:rPr>
          <w:rFonts w:ascii="宋体" w:hAnsi="宋体" w:eastAsia="宋体" w:cs="宋体"/>
          <w:lang w:eastAsia="zh-CN"/>
        </w:rPr>
        <w:t xml:space="preserve">1 </w:t>
      </w:r>
      <w:r>
        <w:rPr>
          <w:rFonts w:hint="eastAsia" w:ascii="宋体" w:hAnsi="宋体" w:eastAsia="宋体" w:cs="宋体"/>
          <w:lang w:eastAsia="zh-CN"/>
        </w:rPr>
        <w:t>学期</w:t>
      </w:r>
      <w:r>
        <w:rPr>
          <w:rFonts w:ascii="宋体" w:hAnsi="宋体" w:eastAsia="宋体" w:cs="宋体"/>
          <w:lang w:eastAsia="zh-CN"/>
        </w:rPr>
        <w:t>。</w:t>
      </w:r>
      <w:r>
        <w:rPr>
          <w:rFonts w:hint="eastAsia" w:ascii="宋体" w:hAnsi="宋体" w:eastAsia="宋体" w:cs="宋体"/>
          <w:lang w:eastAsia="zh-CN"/>
        </w:rPr>
        <w:t xml:space="preserve">通过本课程的学习，学生能够开阔国际视野，增强爱国情感，培养良好的思想素质和职业道德；应能掌握一定的英语语言基础知识和基本技能，在词汇掌握方面，应能熟练使用其中的 </w:t>
      </w:r>
      <w:r>
        <w:rPr>
          <w:rFonts w:ascii="宋体" w:hAnsi="宋体" w:eastAsia="宋体" w:cs="宋体"/>
          <w:lang w:eastAsia="zh-CN"/>
        </w:rPr>
        <w:t xml:space="preserve">1 600 </w:t>
      </w:r>
      <w:r>
        <w:rPr>
          <w:rFonts w:hint="eastAsia" w:ascii="宋体" w:hAnsi="宋体" w:eastAsia="宋体" w:cs="宋体"/>
          <w:lang w:eastAsia="zh-CN"/>
        </w:rPr>
        <w:t xml:space="preserve">个左右词汇 （含前期掌握的 </w:t>
      </w:r>
      <w:r>
        <w:rPr>
          <w:rFonts w:ascii="宋体" w:hAnsi="宋体" w:eastAsia="宋体" w:cs="宋体"/>
          <w:lang w:eastAsia="zh-CN"/>
        </w:rPr>
        <w:t xml:space="preserve">1 100 </w:t>
      </w:r>
      <w:r>
        <w:rPr>
          <w:rFonts w:hint="eastAsia" w:ascii="宋体" w:hAnsi="宋体" w:eastAsia="宋体" w:cs="宋体"/>
          <w:lang w:eastAsia="zh-CN"/>
        </w:rPr>
        <w:t>个左右）及其常见短语或固定搭配，其中包括一定量的职场相关词汇和短语；具有初步的读</w:t>
      </w:r>
      <w:r>
        <w:rPr>
          <w:rFonts w:ascii="宋体" w:hAnsi="宋体" w:eastAsia="宋体" w:cs="宋体"/>
          <w:lang w:eastAsia="zh-CN"/>
        </w:rPr>
        <w:t>、</w:t>
      </w:r>
      <w:r>
        <w:rPr>
          <w:rFonts w:hint="eastAsia" w:ascii="宋体" w:hAnsi="宋体" w:eastAsia="宋体" w:cs="宋体"/>
          <w:lang w:eastAsia="zh-CN"/>
        </w:rPr>
        <w:t>听</w:t>
      </w:r>
      <w:r>
        <w:rPr>
          <w:rFonts w:ascii="宋体" w:hAnsi="宋体" w:eastAsia="宋体" w:cs="宋体"/>
          <w:lang w:eastAsia="zh-CN"/>
        </w:rPr>
        <w:t>、</w:t>
      </w:r>
      <w:r>
        <w:rPr>
          <w:rFonts w:hint="eastAsia" w:ascii="宋体" w:hAnsi="宋体" w:eastAsia="宋体" w:cs="宋体"/>
          <w:lang w:eastAsia="zh-CN"/>
        </w:rPr>
        <w:t>说</w:t>
      </w:r>
      <w:r>
        <w:rPr>
          <w:rFonts w:ascii="宋体" w:hAnsi="宋体" w:eastAsia="宋体" w:cs="宋体"/>
          <w:lang w:eastAsia="zh-CN"/>
        </w:rPr>
        <w:t>、</w:t>
      </w:r>
      <w:r>
        <w:rPr>
          <w:rFonts w:hint="eastAsia" w:ascii="宋体" w:hAnsi="宋体" w:eastAsia="宋体" w:cs="宋体"/>
          <w:lang w:eastAsia="zh-CN"/>
        </w:rPr>
        <w:t>写能力；能了解商务活动中最基本的英语词语及表达方式，能在涉及金融</w:t>
      </w:r>
      <w:r>
        <w:rPr>
          <w:rFonts w:ascii="宋体" w:hAnsi="宋体" w:eastAsia="宋体" w:cs="宋体"/>
          <w:lang w:eastAsia="zh-CN"/>
        </w:rPr>
        <w:t>、</w:t>
      </w:r>
      <w:r>
        <w:rPr>
          <w:rFonts w:hint="eastAsia" w:ascii="宋体" w:hAnsi="宋体" w:eastAsia="宋体" w:cs="宋体"/>
          <w:lang w:eastAsia="zh-CN"/>
        </w:rPr>
        <w:t>会计</w:t>
      </w:r>
      <w:r>
        <w:rPr>
          <w:rFonts w:ascii="宋体" w:hAnsi="宋体" w:eastAsia="宋体" w:cs="宋体"/>
          <w:lang w:eastAsia="zh-CN"/>
        </w:rPr>
        <w:t>、</w:t>
      </w:r>
      <w:r>
        <w:rPr>
          <w:rFonts w:hint="eastAsia" w:ascii="宋体" w:hAnsi="宋体" w:eastAsia="宋体" w:cs="宋体"/>
          <w:lang w:eastAsia="zh-CN"/>
        </w:rPr>
        <w:t>市场营销</w:t>
      </w:r>
      <w:r>
        <w:rPr>
          <w:rFonts w:ascii="宋体" w:hAnsi="宋体" w:eastAsia="宋体" w:cs="宋体"/>
          <w:lang w:eastAsia="zh-CN"/>
        </w:rPr>
        <w:t>、</w:t>
      </w:r>
      <w:r>
        <w:rPr>
          <w:rFonts w:hint="eastAsia" w:ascii="宋体" w:hAnsi="宋体" w:eastAsia="宋体" w:cs="宋体"/>
          <w:lang w:eastAsia="zh-CN"/>
        </w:rPr>
        <w:t>物流</w:t>
      </w:r>
      <w:r>
        <w:rPr>
          <w:rFonts w:ascii="宋体" w:hAnsi="宋体" w:eastAsia="宋体" w:cs="宋体"/>
          <w:lang w:eastAsia="zh-CN"/>
        </w:rPr>
        <w:t xml:space="preserve">、 </w:t>
      </w:r>
      <w:r>
        <w:rPr>
          <w:rFonts w:hint="eastAsia" w:ascii="宋体" w:hAnsi="宋体" w:eastAsia="宋体" w:cs="宋体"/>
          <w:lang w:eastAsia="zh-CN"/>
        </w:rPr>
        <w:t>工商管理等专业的职场活动中进行简单交流，并为今后职场英语应用能力的进一步提高奠定基础</w:t>
      </w:r>
      <w:r>
        <w:rPr>
          <w:rFonts w:ascii="宋体" w:hAnsi="宋体" w:eastAsia="宋体" w:cs="宋体"/>
          <w:lang w:eastAsia="zh-CN"/>
        </w:rPr>
        <w:t xml:space="preserve">。 </w:t>
      </w:r>
    </w:p>
    <w:p>
      <w:pPr>
        <w:widowControl/>
        <w:spacing w:line="460" w:lineRule="exact"/>
        <w:ind w:firstLine="482" w:firstLineChars="200"/>
        <w:jc w:val="both"/>
        <w:rPr>
          <w:rFonts w:ascii="宋体" w:hAnsi="宋体" w:eastAsia="宋体" w:cs="宋体"/>
          <w:b/>
          <w:lang w:eastAsia="zh-CN"/>
        </w:rPr>
      </w:pPr>
      <w:r>
        <w:rPr>
          <w:rFonts w:ascii="宋体" w:hAnsi="宋体" w:eastAsia="宋体" w:cs="宋体"/>
          <w:b/>
          <w:lang w:eastAsia="zh-CN"/>
        </w:rPr>
        <w:t xml:space="preserve">3.人文英语1 </w:t>
      </w:r>
    </w:p>
    <w:p>
      <w:pPr>
        <w:widowControl/>
        <w:spacing w:line="460" w:lineRule="exact"/>
        <w:ind w:firstLine="480" w:firstLineChars="200"/>
        <w:jc w:val="both"/>
        <w:rPr>
          <w:rFonts w:ascii="宋体" w:hAnsi="宋体" w:eastAsia="宋体" w:cs="宋体"/>
          <w:lang w:eastAsia="zh-CN"/>
        </w:rPr>
      </w:pPr>
      <w:r>
        <w:rPr>
          <w:rFonts w:hint="eastAsia" w:ascii="宋体" w:hAnsi="宋体" w:eastAsia="宋体" w:cs="宋体"/>
          <w:lang w:eastAsia="zh-CN"/>
        </w:rPr>
        <w:t xml:space="preserve">人文英语 </w:t>
      </w:r>
      <w:r>
        <w:rPr>
          <w:rFonts w:ascii="宋体" w:hAnsi="宋体" w:eastAsia="宋体" w:cs="宋体"/>
          <w:lang w:eastAsia="zh-CN"/>
        </w:rPr>
        <w:t xml:space="preserve">1 </w:t>
      </w:r>
      <w:r>
        <w:rPr>
          <w:rFonts w:hint="eastAsia" w:ascii="宋体" w:hAnsi="宋体" w:eastAsia="宋体" w:cs="宋体"/>
          <w:lang w:eastAsia="zh-CN"/>
        </w:rPr>
        <w:t>是为国家开放大学人文类 （法学</w:t>
      </w:r>
      <w:r>
        <w:rPr>
          <w:rFonts w:ascii="宋体" w:hAnsi="宋体" w:eastAsia="宋体" w:cs="宋体"/>
          <w:lang w:eastAsia="zh-CN"/>
        </w:rPr>
        <w:t>、</w:t>
      </w:r>
      <w:r>
        <w:rPr>
          <w:rFonts w:hint="eastAsia" w:ascii="宋体" w:hAnsi="宋体" w:eastAsia="宋体" w:cs="宋体"/>
          <w:lang w:eastAsia="zh-CN"/>
        </w:rPr>
        <w:t>社会工作</w:t>
      </w:r>
      <w:r>
        <w:rPr>
          <w:rFonts w:ascii="宋体" w:hAnsi="宋体" w:eastAsia="宋体" w:cs="宋体"/>
          <w:lang w:eastAsia="zh-CN"/>
        </w:rPr>
        <w:t>、</w:t>
      </w:r>
      <w:r>
        <w:rPr>
          <w:rFonts w:hint="eastAsia" w:ascii="宋体" w:hAnsi="宋体" w:eastAsia="宋体" w:cs="宋体"/>
          <w:lang w:eastAsia="zh-CN"/>
        </w:rPr>
        <w:t>汉语言</w:t>
      </w:r>
      <w:r>
        <w:rPr>
          <w:rFonts w:ascii="宋体" w:hAnsi="宋体" w:eastAsia="宋体" w:cs="宋体"/>
          <w:lang w:eastAsia="zh-CN"/>
        </w:rPr>
        <w:t>、</w:t>
      </w:r>
      <w:r>
        <w:rPr>
          <w:rFonts w:hint="eastAsia" w:ascii="宋体" w:hAnsi="宋体" w:eastAsia="宋体" w:cs="宋体"/>
          <w:lang w:eastAsia="zh-CN"/>
        </w:rPr>
        <w:t>教育等）专业 （专科）第一学期开设的公共英语课程，</w:t>
      </w:r>
      <w:r>
        <w:rPr>
          <w:rFonts w:ascii="宋体" w:hAnsi="宋体" w:eastAsia="宋体" w:cs="宋体"/>
          <w:lang w:eastAsia="zh-CN"/>
        </w:rPr>
        <w:t xml:space="preserve"> 3 </w:t>
      </w:r>
      <w:r>
        <w:rPr>
          <w:rFonts w:hint="eastAsia" w:ascii="宋体" w:hAnsi="宋体" w:eastAsia="宋体" w:cs="宋体"/>
          <w:lang w:eastAsia="zh-CN"/>
        </w:rPr>
        <w:t>学分，</w:t>
      </w:r>
      <w:r>
        <w:rPr>
          <w:rFonts w:ascii="宋体" w:hAnsi="宋体" w:eastAsia="宋体" w:cs="宋体"/>
          <w:lang w:eastAsia="zh-CN"/>
        </w:rPr>
        <w:t xml:space="preserve"> 54 </w:t>
      </w:r>
      <w:r>
        <w:rPr>
          <w:rFonts w:hint="eastAsia" w:ascii="宋体" w:hAnsi="宋体" w:eastAsia="宋体" w:cs="宋体"/>
          <w:lang w:eastAsia="zh-CN"/>
        </w:rPr>
        <w:t xml:space="preserve">学时，开设 </w:t>
      </w:r>
      <w:r>
        <w:rPr>
          <w:rFonts w:ascii="宋体" w:hAnsi="宋体" w:eastAsia="宋体" w:cs="宋体"/>
          <w:lang w:eastAsia="zh-CN"/>
        </w:rPr>
        <w:t xml:space="preserve">1 </w:t>
      </w:r>
      <w:r>
        <w:rPr>
          <w:rFonts w:hint="eastAsia" w:ascii="宋体" w:hAnsi="宋体" w:eastAsia="宋体" w:cs="宋体"/>
          <w:lang w:eastAsia="zh-CN"/>
        </w:rPr>
        <w:t>学期</w:t>
      </w:r>
      <w:r>
        <w:rPr>
          <w:rFonts w:ascii="宋体" w:hAnsi="宋体" w:eastAsia="宋体" w:cs="宋体"/>
          <w:lang w:eastAsia="zh-CN"/>
        </w:rPr>
        <w:t>。</w:t>
      </w:r>
      <w:r>
        <w:rPr>
          <w:rFonts w:hint="eastAsia" w:ascii="宋体" w:hAnsi="宋体" w:eastAsia="宋体" w:cs="宋体"/>
          <w:lang w:eastAsia="zh-CN"/>
        </w:rPr>
        <w:t>通过本课程的学习，学生能够开阔国际视野，增强爱国情感，培养良好的思想素质和职业道德；应能掌握一定的英语语言基础知识和基本技能，具有初步的读</w:t>
      </w:r>
      <w:r>
        <w:rPr>
          <w:rFonts w:ascii="宋体" w:hAnsi="宋体" w:eastAsia="宋体" w:cs="宋体"/>
          <w:lang w:eastAsia="zh-CN"/>
        </w:rPr>
        <w:t>、</w:t>
      </w:r>
      <w:r>
        <w:rPr>
          <w:rFonts w:hint="eastAsia" w:ascii="宋体" w:hAnsi="宋体" w:eastAsia="宋体" w:cs="宋体"/>
          <w:lang w:eastAsia="zh-CN"/>
        </w:rPr>
        <w:t>听</w:t>
      </w:r>
      <w:r>
        <w:rPr>
          <w:rFonts w:ascii="宋体" w:hAnsi="宋体" w:eastAsia="宋体" w:cs="宋体"/>
          <w:lang w:eastAsia="zh-CN"/>
        </w:rPr>
        <w:t>、</w:t>
      </w:r>
      <w:r>
        <w:rPr>
          <w:rFonts w:hint="eastAsia" w:ascii="宋体" w:hAnsi="宋体" w:eastAsia="宋体" w:cs="宋体"/>
          <w:lang w:eastAsia="zh-CN"/>
        </w:rPr>
        <w:t>说</w:t>
      </w:r>
      <w:r>
        <w:rPr>
          <w:rFonts w:ascii="宋体" w:hAnsi="宋体" w:eastAsia="宋体" w:cs="宋体"/>
          <w:lang w:eastAsia="zh-CN"/>
        </w:rPr>
        <w:t>、</w:t>
      </w:r>
      <w:r>
        <w:rPr>
          <w:rFonts w:hint="eastAsia" w:ascii="宋体" w:hAnsi="宋体" w:eastAsia="宋体" w:cs="宋体"/>
          <w:lang w:eastAsia="zh-CN"/>
        </w:rPr>
        <w:t>写</w:t>
      </w:r>
      <w:r>
        <w:rPr>
          <w:rFonts w:ascii="宋体" w:hAnsi="宋体" w:eastAsia="宋体" w:cs="宋体"/>
          <w:lang w:eastAsia="zh-CN"/>
        </w:rPr>
        <w:t>、</w:t>
      </w:r>
      <w:r>
        <w:rPr>
          <w:rFonts w:hint="eastAsia" w:ascii="宋体" w:hAnsi="宋体" w:eastAsia="宋体" w:cs="宋体"/>
          <w:lang w:eastAsia="zh-CN"/>
        </w:rPr>
        <w:t xml:space="preserve">译能力；应能熟练使用其中的 </w:t>
      </w:r>
      <w:r>
        <w:rPr>
          <w:rFonts w:ascii="宋体" w:hAnsi="宋体" w:eastAsia="宋体" w:cs="宋体"/>
          <w:lang w:eastAsia="zh-CN"/>
        </w:rPr>
        <w:t xml:space="preserve">1 100 </w:t>
      </w:r>
      <w:r>
        <w:rPr>
          <w:rFonts w:hint="eastAsia" w:ascii="宋体" w:hAnsi="宋体" w:eastAsia="宋体" w:cs="宋体"/>
          <w:lang w:eastAsia="zh-CN"/>
        </w:rPr>
        <w:t xml:space="preserve">个左右词汇 （含前期掌握的 </w:t>
      </w:r>
      <w:r>
        <w:rPr>
          <w:rFonts w:ascii="宋体" w:hAnsi="宋体" w:eastAsia="宋体" w:cs="宋体"/>
          <w:lang w:eastAsia="zh-CN"/>
        </w:rPr>
        <w:t xml:space="preserve">600 </w:t>
      </w:r>
      <w:r>
        <w:rPr>
          <w:rFonts w:hint="eastAsia" w:ascii="宋体" w:hAnsi="宋体" w:eastAsia="宋体" w:cs="宋体"/>
          <w:lang w:eastAsia="zh-CN"/>
        </w:rPr>
        <w:t>个左右）及其常见短语或固定搭配，其中包括一定量的职场相关词汇和短语；能了解人文活动中最基本的英语词语及表达方式，能在涉及法学</w:t>
      </w:r>
      <w:r>
        <w:rPr>
          <w:rFonts w:ascii="宋体" w:hAnsi="宋体" w:eastAsia="宋体" w:cs="宋体"/>
          <w:lang w:eastAsia="zh-CN"/>
        </w:rPr>
        <w:t>、</w:t>
      </w:r>
      <w:r>
        <w:rPr>
          <w:rFonts w:hint="eastAsia" w:ascii="宋体" w:hAnsi="宋体" w:eastAsia="宋体" w:cs="宋体"/>
          <w:lang w:eastAsia="zh-CN"/>
        </w:rPr>
        <w:t>社会工作</w:t>
      </w:r>
      <w:r>
        <w:rPr>
          <w:rFonts w:ascii="宋体" w:hAnsi="宋体" w:eastAsia="宋体" w:cs="宋体"/>
          <w:lang w:eastAsia="zh-CN"/>
        </w:rPr>
        <w:t>、</w:t>
      </w:r>
      <w:r>
        <w:rPr>
          <w:rFonts w:hint="eastAsia" w:ascii="宋体" w:hAnsi="宋体" w:eastAsia="宋体" w:cs="宋体"/>
          <w:lang w:eastAsia="zh-CN"/>
        </w:rPr>
        <w:t>汉语言</w:t>
      </w:r>
      <w:r>
        <w:rPr>
          <w:rFonts w:ascii="宋体" w:hAnsi="宋体" w:eastAsia="宋体" w:cs="宋体"/>
          <w:lang w:eastAsia="zh-CN"/>
        </w:rPr>
        <w:t>、</w:t>
      </w:r>
      <w:r>
        <w:rPr>
          <w:rFonts w:hint="eastAsia" w:ascii="宋体" w:hAnsi="宋体" w:eastAsia="宋体" w:cs="宋体"/>
          <w:lang w:eastAsia="zh-CN"/>
        </w:rPr>
        <w:t>教育等专业的职场活动中进行简单交流，并为今后职场英语应用能力的进一步提高奠定基础</w:t>
      </w:r>
      <w:r>
        <w:rPr>
          <w:rFonts w:ascii="宋体" w:hAnsi="宋体" w:eastAsia="宋体" w:cs="宋体"/>
          <w:lang w:eastAsia="zh-CN"/>
        </w:rPr>
        <w:t xml:space="preserve">。 </w:t>
      </w:r>
    </w:p>
    <w:p>
      <w:pPr>
        <w:widowControl/>
        <w:spacing w:line="460" w:lineRule="exact"/>
        <w:ind w:firstLine="482" w:firstLineChars="200"/>
        <w:jc w:val="both"/>
        <w:rPr>
          <w:rFonts w:ascii="宋体" w:hAnsi="宋体" w:eastAsia="宋体" w:cs="宋体"/>
          <w:b/>
          <w:lang w:eastAsia="zh-CN"/>
        </w:rPr>
      </w:pPr>
      <w:r>
        <w:rPr>
          <w:rFonts w:ascii="宋体" w:hAnsi="宋体" w:eastAsia="宋体" w:cs="宋体"/>
          <w:b/>
          <w:lang w:eastAsia="zh-CN"/>
        </w:rPr>
        <w:t xml:space="preserve">4.人文英语2 </w:t>
      </w:r>
    </w:p>
    <w:p>
      <w:pPr>
        <w:widowControl/>
        <w:spacing w:line="460" w:lineRule="exact"/>
        <w:ind w:firstLine="480" w:firstLineChars="200"/>
        <w:jc w:val="both"/>
        <w:rPr>
          <w:rFonts w:ascii="宋体" w:hAnsi="宋体" w:eastAsia="宋体" w:cs="宋体"/>
          <w:lang w:eastAsia="zh-CN"/>
        </w:rPr>
      </w:pPr>
      <w:r>
        <w:rPr>
          <w:rFonts w:hint="eastAsia" w:ascii="宋体" w:hAnsi="宋体" w:eastAsia="宋体" w:cs="宋体"/>
          <w:lang w:eastAsia="zh-CN"/>
        </w:rPr>
        <w:t xml:space="preserve">人文英语 </w:t>
      </w:r>
      <w:r>
        <w:rPr>
          <w:rFonts w:ascii="宋体" w:hAnsi="宋体" w:eastAsia="宋体" w:cs="宋体"/>
          <w:lang w:eastAsia="zh-CN"/>
        </w:rPr>
        <w:t xml:space="preserve">2 </w:t>
      </w:r>
      <w:r>
        <w:rPr>
          <w:rFonts w:hint="eastAsia" w:ascii="宋体" w:hAnsi="宋体" w:eastAsia="宋体" w:cs="宋体"/>
          <w:lang w:eastAsia="zh-CN"/>
        </w:rPr>
        <w:t>是为国家开放大学人文类 （法学</w:t>
      </w:r>
      <w:r>
        <w:rPr>
          <w:rFonts w:ascii="宋体" w:hAnsi="宋体" w:eastAsia="宋体" w:cs="宋体"/>
          <w:lang w:eastAsia="zh-CN"/>
        </w:rPr>
        <w:t>、</w:t>
      </w:r>
      <w:r>
        <w:rPr>
          <w:rFonts w:hint="eastAsia" w:ascii="宋体" w:hAnsi="宋体" w:eastAsia="宋体" w:cs="宋体"/>
          <w:lang w:eastAsia="zh-CN"/>
        </w:rPr>
        <w:t>社会工作</w:t>
      </w:r>
      <w:r>
        <w:rPr>
          <w:rFonts w:ascii="宋体" w:hAnsi="宋体" w:eastAsia="宋体" w:cs="宋体"/>
          <w:lang w:eastAsia="zh-CN"/>
        </w:rPr>
        <w:t>、</w:t>
      </w:r>
      <w:r>
        <w:rPr>
          <w:rFonts w:hint="eastAsia" w:ascii="宋体" w:hAnsi="宋体" w:eastAsia="宋体" w:cs="宋体"/>
          <w:lang w:eastAsia="zh-CN"/>
        </w:rPr>
        <w:t>汉语言</w:t>
      </w:r>
      <w:r>
        <w:rPr>
          <w:rFonts w:ascii="宋体" w:hAnsi="宋体" w:eastAsia="宋体" w:cs="宋体"/>
          <w:lang w:eastAsia="zh-CN"/>
        </w:rPr>
        <w:t>、</w:t>
      </w:r>
      <w:r>
        <w:rPr>
          <w:rFonts w:hint="eastAsia" w:ascii="宋体" w:hAnsi="宋体" w:eastAsia="宋体" w:cs="宋体"/>
          <w:lang w:eastAsia="zh-CN"/>
        </w:rPr>
        <w:t>教育等）专业 （专科）第二学期开设的公共英语课程，</w:t>
      </w:r>
      <w:r>
        <w:rPr>
          <w:rFonts w:ascii="宋体" w:hAnsi="宋体" w:eastAsia="宋体" w:cs="宋体"/>
          <w:lang w:eastAsia="zh-CN"/>
        </w:rPr>
        <w:t xml:space="preserve"> 3 </w:t>
      </w:r>
      <w:r>
        <w:rPr>
          <w:rFonts w:hint="eastAsia" w:ascii="宋体" w:hAnsi="宋体" w:eastAsia="宋体" w:cs="宋体"/>
          <w:lang w:eastAsia="zh-CN"/>
        </w:rPr>
        <w:t>学分，</w:t>
      </w:r>
      <w:r>
        <w:rPr>
          <w:rFonts w:ascii="宋体" w:hAnsi="宋体" w:eastAsia="宋体" w:cs="宋体"/>
          <w:lang w:eastAsia="zh-CN"/>
        </w:rPr>
        <w:t xml:space="preserve"> 54 </w:t>
      </w:r>
      <w:r>
        <w:rPr>
          <w:rFonts w:hint="eastAsia" w:ascii="宋体" w:hAnsi="宋体" w:eastAsia="宋体" w:cs="宋体"/>
          <w:lang w:eastAsia="zh-CN"/>
        </w:rPr>
        <w:t xml:space="preserve">学时，开设 </w:t>
      </w:r>
      <w:r>
        <w:rPr>
          <w:rFonts w:ascii="宋体" w:hAnsi="宋体" w:eastAsia="宋体" w:cs="宋体"/>
          <w:lang w:eastAsia="zh-CN"/>
        </w:rPr>
        <w:t xml:space="preserve">1 </w:t>
      </w:r>
      <w:r>
        <w:rPr>
          <w:rFonts w:hint="eastAsia" w:ascii="宋体" w:hAnsi="宋体" w:eastAsia="宋体" w:cs="宋体"/>
          <w:lang w:eastAsia="zh-CN"/>
        </w:rPr>
        <w:t>学期</w:t>
      </w:r>
      <w:r>
        <w:rPr>
          <w:rFonts w:ascii="宋体" w:hAnsi="宋体" w:eastAsia="宋体" w:cs="宋体"/>
          <w:lang w:eastAsia="zh-CN"/>
        </w:rPr>
        <w:t>。</w:t>
      </w:r>
      <w:r>
        <w:rPr>
          <w:rFonts w:hint="eastAsia" w:ascii="宋体" w:hAnsi="宋体" w:eastAsia="宋体" w:cs="宋体"/>
          <w:lang w:eastAsia="zh-CN"/>
        </w:rPr>
        <w:t>通过本课程的学习，学生能够开阔国际视野，增强爱国情感，培养良好的思想素质和职业道德；应能掌握一定的英语语言基础知识和基本技能，具有初步的读</w:t>
      </w:r>
      <w:r>
        <w:rPr>
          <w:rFonts w:ascii="宋体" w:hAnsi="宋体" w:eastAsia="宋体" w:cs="宋体"/>
          <w:lang w:eastAsia="zh-CN"/>
        </w:rPr>
        <w:t>、</w:t>
      </w:r>
      <w:r>
        <w:rPr>
          <w:rFonts w:hint="eastAsia" w:ascii="宋体" w:hAnsi="宋体" w:eastAsia="宋体" w:cs="宋体"/>
          <w:lang w:eastAsia="zh-CN"/>
        </w:rPr>
        <w:t>听</w:t>
      </w:r>
      <w:r>
        <w:rPr>
          <w:rFonts w:ascii="宋体" w:hAnsi="宋体" w:eastAsia="宋体" w:cs="宋体"/>
          <w:lang w:eastAsia="zh-CN"/>
        </w:rPr>
        <w:t>、</w:t>
      </w:r>
      <w:r>
        <w:rPr>
          <w:rFonts w:hint="eastAsia" w:ascii="宋体" w:hAnsi="宋体" w:eastAsia="宋体" w:cs="宋体"/>
          <w:lang w:eastAsia="zh-CN"/>
        </w:rPr>
        <w:t>说</w:t>
      </w:r>
      <w:r>
        <w:rPr>
          <w:rFonts w:ascii="宋体" w:hAnsi="宋体" w:eastAsia="宋体" w:cs="宋体"/>
          <w:lang w:eastAsia="zh-CN"/>
        </w:rPr>
        <w:t>、</w:t>
      </w:r>
      <w:r>
        <w:rPr>
          <w:rFonts w:hint="eastAsia" w:ascii="宋体" w:hAnsi="宋体" w:eastAsia="宋体" w:cs="宋体"/>
          <w:lang w:eastAsia="zh-CN"/>
        </w:rPr>
        <w:t>写</w:t>
      </w:r>
      <w:r>
        <w:rPr>
          <w:rFonts w:ascii="宋体" w:hAnsi="宋体" w:eastAsia="宋体" w:cs="宋体"/>
          <w:lang w:eastAsia="zh-CN"/>
        </w:rPr>
        <w:t>、</w:t>
      </w:r>
      <w:r>
        <w:rPr>
          <w:rFonts w:hint="eastAsia" w:ascii="宋体" w:hAnsi="宋体" w:eastAsia="宋体" w:cs="宋体"/>
          <w:lang w:eastAsia="zh-CN"/>
        </w:rPr>
        <w:t xml:space="preserve">译能力；应能熟练使用其中的 </w:t>
      </w:r>
      <w:r>
        <w:rPr>
          <w:rFonts w:ascii="宋体" w:hAnsi="宋体" w:eastAsia="宋体" w:cs="宋体"/>
          <w:lang w:eastAsia="zh-CN"/>
        </w:rPr>
        <w:t xml:space="preserve">1 600 </w:t>
      </w:r>
      <w:r>
        <w:rPr>
          <w:rFonts w:hint="eastAsia" w:ascii="宋体" w:hAnsi="宋体" w:eastAsia="宋体" w:cs="宋体"/>
          <w:lang w:eastAsia="zh-CN"/>
        </w:rPr>
        <w:t>个左右词汇 （含前期掌握的</w:t>
      </w:r>
      <w:r>
        <w:rPr>
          <w:rFonts w:ascii="宋体" w:hAnsi="宋体" w:eastAsia="宋体" w:cs="宋体"/>
          <w:lang w:eastAsia="zh-CN"/>
        </w:rPr>
        <w:t xml:space="preserve">1 100 </w:t>
      </w:r>
      <w:r>
        <w:rPr>
          <w:rFonts w:hint="eastAsia" w:ascii="宋体" w:hAnsi="宋体" w:eastAsia="宋体" w:cs="宋体"/>
          <w:lang w:eastAsia="zh-CN"/>
        </w:rPr>
        <w:t>个左右）及其常见短语或固定搭配，其中包括一定量的职场相关词汇和短语；能了解人文活动中最基本的英语词语及表达方式，能在涉及法学</w:t>
      </w:r>
      <w:r>
        <w:rPr>
          <w:rFonts w:ascii="宋体" w:hAnsi="宋体" w:eastAsia="宋体" w:cs="宋体"/>
          <w:lang w:eastAsia="zh-CN"/>
        </w:rPr>
        <w:t>、</w:t>
      </w:r>
      <w:r>
        <w:rPr>
          <w:rFonts w:hint="eastAsia" w:ascii="宋体" w:hAnsi="宋体" w:eastAsia="宋体" w:cs="宋体"/>
          <w:lang w:eastAsia="zh-CN"/>
        </w:rPr>
        <w:t>社会工作</w:t>
      </w:r>
      <w:r>
        <w:rPr>
          <w:rFonts w:ascii="宋体" w:hAnsi="宋体" w:eastAsia="宋体" w:cs="宋体"/>
          <w:lang w:eastAsia="zh-CN"/>
        </w:rPr>
        <w:t>、</w:t>
      </w:r>
      <w:r>
        <w:rPr>
          <w:rFonts w:hint="eastAsia" w:ascii="宋体" w:hAnsi="宋体" w:eastAsia="宋体" w:cs="宋体"/>
          <w:lang w:eastAsia="zh-CN"/>
        </w:rPr>
        <w:t>汉语言</w:t>
      </w:r>
      <w:r>
        <w:rPr>
          <w:rFonts w:ascii="宋体" w:hAnsi="宋体" w:eastAsia="宋体" w:cs="宋体"/>
          <w:lang w:eastAsia="zh-CN"/>
        </w:rPr>
        <w:t>、</w:t>
      </w:r>
      <w:r>
        <w:rPr>
          <w:rFonts w:hint="eastAsia" w:ascii="宋体" w:hAnsi="宋体" w:eastAsia="宋体" w:cs="宋体"/>
          <w:lang w:eastAsia="zh-CN"/>
        </w:rPr>
        <w:t>教育等专业的职场活动中进行简单交流，并为今后职场英语应用能力的进一步提高奠定基础</w:t>
      </w:r>
      <w:r>
        <w:rPr>
          <w:rFonts w:ascii="宋体" w:hAnsi="宋体" w:eastAsia="宋体" w:cs="宋体"/>
          <w:lang w:eastAsia="zh-CN"/>
        </w:rPr>
        <w:t xml:space="preserve">。 </w:t>
      </w:r>
    </w:p>
    <w:p>
      <w:pPr>
        <w:widowControl/>
        <w:spacing w:line="460" w:lineRule="exact"/>
        <w:ind w:firstLine="482" w:firstLineChars="200"/>
        <w:jc w:val="both"/>
        <w:rPr>
          <w:rFonts w:ascii="宋体" w:hAnsi="宋体" w:eastAsia="宋体" w:cs="宋体"/>
          <w:b/>
          <w:lang w:eastAsia="zh-CN"/>
        </w:rPr>
      </w:pPr>
      <w:r>
        <w:rPr>
          <w:rFonts w:ascii="宋体" w:hAnsi="宋体" w:eastAsia="宋体" w:cs="宋体"/>
          <w:b/>
          <w:lang w:eastAsia="zh-CN"/>
        </w:rPr>
        <w:t xml:space="preserve">5.理工英语1 </w:t>
      </w:r>
    </w:p>
    <w:p>
      <w:pPr>
        <w:widowControl/>
        <w:spacing w:line="460" w:lineRule="exact"/>
        <w:ind w:firstLine="480" w:firstLineChars="200"/>
        <w:jc w:val="both"/>
        <w:rPr>
          <w:rFonts w:ascii="宋体" w:hAnsi="宋体" w:eastAsia="宋体" w:cs="宋体"/>
          <w:lang w:eastAsia="zh-CN"/>
        </w:rPr>
      </w:pPr>
      <w:r>
        <w:rPr>
          <w:rFonts w:hint="eastAsia" w:ascii="宋体" w:hAnsi="宋体" w:eastAsia="宋体" w:cs="宋体"/>
          <w:lang w:eastAsia="zh-CN"/>
        </w:rPr>
        <w:t xml:space="preserve">理工英语 </w:t>
      </w:r>
      <w:r>
        <w:rPr>
          <w:rFonts w:ascii="宋体" w:hAnsi="宋体" w:eastAsia="宋体" w:cs="宋体"/>
          <w:lang w:eastAsia="zh-CN"/>
        </w:rPr>
        <w:t xml:space="preserve">1 </w:t>
      </w:r>
      <w:r>
        <w:rPr>
          <w:rFonts w:hint="eastAsia" w:ascii="宋体" w:hAnsi="宋体" w:eastAsia="宋体" w:cs="宋体"/>
          <w:lang w:eastAsia="zh-CN"/>
        </w:rPr>
        <w:t>是为国家开放大学理工类 （土木建筑</w:t>
      </w:r>
      <w:r>
        <w:rPr>
          <w:rFonts w:ascii="宋体" w:hAnsi="宋体" w:eastAsia="宋体" w:cs="宋体"/>
          <w:lang w:eastAsia="zh-CN"/>
        </w:rPr>
        <w:t xml:space="preserve">、 </w:t>
      </w:r>
      <w:r>
        <w:rPr>
          <w:rFonts w:hint="eastAsia" w:ascii="宋体" w:hAnsi="宋体" w:eastAsia="宋体" w:cs="宋体"/>
          <w:lang w:eastAsia="zh-CN"/>
        </w:rPr>
        <w:t>水利水电</w:t>
      </w:r>
      <w:r>
        <w:rPr>
          <w:rFonts w:ascii="宋体" w:hAnsi="宋体" w:eastAsia="宋体" w:cs="宋体"/>
          <w:lang w:eastAsia="zh-CN"/>
        </w:rPr>
        <w:t xml:space="preserve">、 </w:t>
      </w:r>
      <w:r>
        <w:rPr>
          <w:rFonts w:hint="eastAsia" w:ascii="宋体" w:hAnsi="宋体" w:eastAsia="宋体" w:cs="宋体"/>
          <w:lang w:eastAsia="zh-CN"/>
        </w:rPr>
        <w:t>机械</w:t>
      </w:r>
      <w:r>
        <w:rPr>
          <w:rFonts w:ascii="宋体" w:hAnsi="宋体" w:eastAsia="宋体" w:cs="宋体"/>
          <w:lang w:eastAsia="zh-CN"/>
        </w:rPr>
        <w:t xml:space="preserve">、 </w:t>
      </w:r>
      <w:r>
        <w:rPr>
          <w:rFonts w:hint="eastAsia" w:ascii="宋体" w:hAnsi="宋体" w:eastAsia="宋体" w:cs="宋体"/>
          <w:lang w:eastAsia="zh-CN"/>
        </w:rPr>
        <w:t>汽车</w:t>
      </w:r>
      <w:r>
        <w:rPr>
          <w:rFonts w:ascii="宋体" w:hAnsi="宋体" w:eastAsia="宋体" w:cs="宋体"/>
          <w:lang w:eastAsia="zh-CN"/>
        </w:rPr>
        <w:t>、</w:t>
      </w:r>
      <w:r>
        <w:rPr>
          <w:rFonts w:hint="eastAsia" w:ascii="宋体" w:hAnsi="宋体" w:eastAsia="宋体" w:cs="宋体"/>
          <w:lang w:eastAsia="zh-CN"/>
        </w:rPr>
        <w:t>电子信息</w:t>
      </w:r>
      <w:r>
        <w:rPr>
          <w:rFonts w:ascii="宋体" w:hAnsi="宋体" w:eastAsia="宋体" w:cs="宋体"/>
          <w:lang w:eastAsia="zh-CN"/>
        </w:rPr>
        <w:t xml:space="preserve">、 </w:t>
      </w:r>
      <w:r>
        <w:rPr>
          <w:rFonts w:hint="eastAsia" w:ascii="宋体" w:hAnsi="宋体" w:eastAsia="宋体" w:cs="宋体"/>
          <w:lang w:eastAsia="zh-CN"/>
        </w:rPr>
        <w:t>计算机等）专业 （专科）第一学期开设的公共英语课程，</w:t>
      </w:r>
      <w:r>
        <w:rPr>
          <w:rFonts w:ascii="宋体" w:hAnsi="宋体" w:eastAsia="宋体" w:cs="宋体"/>
          <w:lang w:eastAsia="zh-CN"/>
        </w:rPr>
        <w:t xml:space="preserve"> 3 </w:t>
      </w:r>
      <w:r>
        <w:rPr>
          <w:rFonts w:hint="eastAsia" w:ascii="宋体" w:hAnsi="宋体" w:eastAsia="宋体" w:cs="宋体"/>
          <w:lang w:eastAsia="zh-CN"/>
        </w:rPr>
        <w:t>学分，</w:t>
      </w:r>
      <w:r>
        <w:rPr>
          <w:rFonts w:ascii="宋体" w:hAnsi="宋体" w:eastAsia="宋体" w:cs="宋体"/>
          <w:lang w:eastAsia="zh-CN"/>
        </w:rPr>
        <w:t xml:space="preserve"> 54 </w:t>
      </w:r>
      <w:r>
        <w:rPr>
          <w:rFonts w:hint="eastAsia" w:ascii="宋体" w:hAnsi="宋体" w:eastAsia="宋体" w:cs="宋体"/>
          <w:lang w:eastAsia="zh-CN"/>
        </w:rPr>
        <w:t xml:space="preserve">学时，开设 </w:t>
      </w:r>
      <w:r>
        <w:rPr>
          <w:rFonts w:ascii="宋体" w:hAnsi="宋体" w:eastAsia="宋体" w:cs="宋体"/>
          <w:lang w:eastAsia="zh-CN"/>
        </w:rPr>
        <w:t xml:space="preserve">1 </w:t>
      </w:r>
      <w:r>
        <w:rPr>
          <w:rFonts w:hint="eastAsia" w:ascii="宋体" w:hAnsi="宋体" w:eastAsia="宋体" w:cs="宋体"/>
          <w:lang w:eastAsia="zh-CN"/>
        </w:rPr>
        <w:t>学期</w:t>
      </w:r>
      <w:r>
        <w:rPr>
          <w:rFonts w:ascii="宋体" w:hAnsi="宋体" w:eastAsia="宋体" w:cs="宋体"/>
          <w:lang w:eastAsia="zh-CN"/>
        </w:rPr>
        <w:t xml:space="preserve">。 </w:t>
      </w:r>
      <w:r>
        <w:rPr>
          <w:rFonts w:hint="eastAsia" w:ascii="宋体" w:hAnsi="宋体" w:eastAsia="宋体" w:cs="宋体"/>
          <w:lang w:eastAsia="zh-CN"/>
        </w:rPr>
        <w:t>通过本课程的学习，学生能够开阔国际视野，增强爱国情感，培养良好的思想素质和职业道德；应能掌握一定的英语语言基础知识和基本技能，具有初步的读</w:t>
      </w:r>
      <w:r>
        <w:rPr>
          <w:rFonts w:ascii="宋体" w:hAnsi="宋体" w:eastAsia="宋体" w:cs="宋体"/>
          <w:lang w:eastAsia="zh-CN"/>
        </w:rPr>
        <w:t xml:space="preserve">、 </w:t>
      </w:r>
      <w:r>
        <w:rPr>
          <w:rFonts w:hint="eastAsia" w:ascii="宋体" w:hAnsi="宋体" w:eastAsia="宋体" w:cs="宋体"/>
          <w:lang w:eastAsia="zh-CN"/>
        </w:rPr>
        <w:t>听</w:t>
      </w:r>
      <w:r>
        <w:rPr>
          <w:rFonts w:ascii="宋体" w:hAnsi="宋体" w:eastAsia="宋体" w:cs="宋体"/>
          <w:lang w:eastAsia="zh-CN"/>
        </w:rPr>
        <w:t xml:space="preserve">、 </w:t>
      </w:r>
      <w:r>
        <w:rPr>
          <w:rFonts w:hint="eastAsia" w:ascii="宋体" w:hAnsi="宋体" w:eastAsia="宋体" w:cs="宋体"/>
          <w:lang w:eastAsia="zh-CN"/>
        </w:rPr>
        <w:t>说</w:t>
      </w:r>
      <w:r>
        <w:rPr>
          <w:rFonts w:ascii="宋体" w:hAnsi="宋体" w:eastAsia="宋体" w:cs="宋体"/>
          <w:lang w:eastAsia="zh-CN"/>
        </w:rPr>
        <w:t xml:space="preserve">、 </w:t>
      </w:r>
      <w:r>
        <w:rPr>
          <w:rFonts w:hint="eastAsia" w:ascii="宋体" w:hAnsi="宋体" w:eastAsia="宋体" w:cs="宋体"/>
          <w:lang w:eastAsia="zh-CN"/>
        </w:rPr>
        <w:t xml:space="preserve">写能力；应能熟练使用其中的 </w:t>
      </w:r>
      <w:r>
        <w:rPr>
          <w:rFonts w:ascii="宋体" w:hAnsi="宋体" w:eastAsia="宋体" w:cs="宋体"/>
          <w:lang w:eastAsia="zh-CN"/>
        </w:rPr>
        <w:t xml:space="preserve">1 100 </w:t>
      </w:r>
      <w:r>
        <w:rPr>
          <w:rFonts w:hint="eastAsia" w:ascii="宋体" w:hAnsi="宋体" w:eastAsia="宋体" w:cs="宋体"/>
          <w:lang w:eastAsia="zh-CN"/>
        </w:rPr>
        <w:t xml:space="preserve">个左右词汇 （含前期掌握的 </w:t>
      </w:r>
      <w:r>
        <w:rPr>
          <w:rFonts w:ascii="宋体" w:hAnsi="宋体" w:eastAsia="宋体" w:cs="宋体"/>
          <w:lang w:eastAsia="zh-CN"/>
        </w:rPr>
        <w:t xml:space="preserve">600 </w:t>
      </w:r>
      <w:r>
        <w:rPr>
          <w:rFonts w:hint="eastAsia" w:ascii="宋体" w:hAnsi="宋体" w:eastAsia="宋体" w:cs="宋体"/>
          <w:lang w:eastAsia="zh-CN"/>
        </w:rPr>
        <w:t>个左右）及其常见短语或固定搭配，其中包括一定量的职场相关词汇和短语；能了解与各专业相关的最基本的英语词语及表达方式，能在涉及土木建筑</w:t>
      </w:r>
      <w:r>
        <w:rPr>
          <w:rFonts w:ascii="宋体" w:hAnsi="宋体" w:eastAsia="宋体" w:cs="宋体"/>
          <w:lang w:eastAsia="zh-CN"/>
        </w:rPr>
        <w:t xml:space="preserve">、 </w:t>
      </w:r>
      <w:r>
        <w:rPr>
          <w:rFonts w:hint="eastAsia" w:ascii="宋体" w:hAnsi="宋体" w:eastAsia="宋体" w:cs="宋体"/>
          <w:lang w:eastAsia="zh-CN"/>
        </w:rPr>
        <w:t>水利水电</w:t>
      </w:r>
      <w:r>
        <w:rPr>
          <w:rFonts w:ascii="宋体" w:hAnsi="宋体" w:eastAsia="宋体" w:cs="宋体"/>
          <w:lang w:eastAsia="zh-CN"/>
        </w:rPr>
        <w:t xml:space="preserve">、 </w:t>
      </w:r>
      <w:r>
        <w:rPr>
          <w:rFonts w:hint="eastAsia" w:ascii="宋体" w:hAnsi="宋体" w:eastAsia="宋体" w:cs="宋体"/>
          <w:lang w:eastAsia="zh-CN"/>
        </w:rPr>
        <w:t>机械</w:t>
      </w:r>
      <w:r>
        <w:rPr>
          <w:rFonts w:ascii="宋体" w:hAnsi="宋体" w:eastAsia="宋体" w:cs="宋体"/>
          <w:lang w:eastAsia="zh-CN"/>
        </w:rPr>
        <w:t xml:space="preserve">、 </w:t>
      </w:r>
      <w:r>
        <w:rPr>
          <w:rFonts w:hint="eastAsia" w:ascii="宋体" w:hAnsi="宋体" w:eastAsia="宋体" w:cs="宋体"/>
          <w:lang w:eastAsia="zh-CN"/>
        </w:rPr>
        <w:t>汽车</w:t>
      </w:r>
      <w:r>
        <w:rPr>
          <w:rFonts w:ascii="宋体" w:hAnsi="宋体" w:eastAsia="宋体" w:cs="宋体"/>
          <w:lang w:eastAsia="zh-CN"/>
        </w:rPr>
        <w:t xml:space="preserve">、 </w:t>
      </w:r>
      <w:r>
        <w:rPr>
          <w:rFonts w:hint="eastAsia" w:ascii="宋体" w:hAnsi="宋体" w:eastAsia="宋体" w:cs="宋体"/>
          <w:lang w:eastAsia="zh-CN"/>
        </w:rPr>
        <w:t>电子信息</w:t>
      </w:r>
      <w:r>
        <w:rPr>
          <w:rFonts w:ascii="宋体" w:hAnsi="宋体" w:eastAsia="宋体" w:cs="宋体"/>
          <w:lang w:eastAsia="zh-CN"/>
        </w:rPr>
        <w:t xml:space="preserve">、 </w:t>
      </w:r>
      <w:r>
        <w:rPr>
          <w:rFonts w:hint="eastAsia" w:ascii="宋体" w:hAnsi="宋体" w:eastAsia="宋体" w:cs="宋体"/>
          <w:lang w:eastAsia="zh-CN"/>
        </w:rPr>
        <w:t>计算机等专业的职场活动中进行简单交流，并为今后职场英语应用能力的进一步提高奠定基础</w:t>
      </w:r>
      <w:r>
        <w:rPr>
          <w:rFonts w:ascii="宋体" w:hAnsi="宋体" w:eastAsia="宋体" w:cs="宋体"/>
          <w:lang w:eastAsia="zh-CN"/>
        </w:rPr>
        <w:t xml:space="preserve">。 </w:t>
      </w:r>
    </w:p>
    <w:p>
      <w:pPr>
        <w:widowControl/>
        <w:spacing w:line="460" w:lineRule="exact"/>
        <w:ind w:firstLine="482" w:firstLineChars="200"/>
        <w:jc w:val="both"/>
        <w:rPr>
          <w:rFonts w:ascii="宋体" w:hAnsi="宋体" w:eastAsia="宋体" w:cs="宋体"/>
          <w:b/>
          <w:lang w:eastAsia="zh-CN"/>
        </w:rPr>
      </w:pPr>
      <w:r>
        <w:rPr>
          <w:rFonts w:ascii="宋体" w:hAnsi="宋体" w:eastAsia="宋体" w:cs="宋体"/>
          <w:b/>
          <w:lang w:eastAsia="zh-CN"/>
        </w:rPr>
        <w:t xml:space="preserve">6.理工英语2 </w:t>
      </w:r>
    </w:p>
    <w:p>
      <w:pPr>
        <w:widowControl/>
        <w:spacing w:line="460" w:lineRule="exact"/>
        <w:ind w:firstLine="480" w:firstLineChars="200"/>
        <w:jc w:val="both"/>
        <w:rPr>
          <w:rFonts w:ascii="宋体" w:hAnsi="宋体" w:eastAsia="宋体" w:cs="宋体"/>
          <w:lang w:eastAsia="zh-CN"/>
        </w:rPr>
      </w:pPr>
      <w:r>
        <w:rPr>
          <w:rFonts w:hint="eastAsia" w:ascii="宋体" w:hAnsi="宋体" w:eastAsia="宋体" w:cs="宋体"/>
          <w:lang w:eastAsia="zh-CN"/>
        </w:rPr>
        <w:t xml:space="preserve">理工英语 </w:t>
      </w:r>
      <w:r>
        <w:rPr>
          <w:rFonts w:ascii="宋体" w:hAnsi="宋体" w:eastAsia="宋体" w:cs="宋体"/>
          <w:lang w:eastAsia="zh-CN"/>
        </w:rPr>
        <w:t xml:space="preserve">2 </w:t>
      </w:r>
      <w:r>
        <w:rPr>
          <w:rFonts w:hint="eastAsia" w:ascii="宋体" w:hAnsi="宋体" w:eastAsia="宋体" w:cs="宋体"/>
          <w:lang w:eastAsia="zh-CN"/>
        </w:rPr>
        <w:t>是为国家开放大学理工类 （土木建筑</w:t>
      </w:r>
      <w:r>
        <w:rPr>
          <w:rFonts w:ascii="宋体" w:hAnsi="宋体" w:eastAsia="宋体" w:cs="宋体"/>
          <w:lang w:eastAsia="zh-CN"/>
        </w:rPr>
        <w:t>、</w:t>
      </w:r>
      <w:r>
        <w:rPr>
          <w:rFonts w:hint="eastAsia" w:ascii="宋体" w:hAnsi="宋体" w:eastAsia="宋体" w:cs="宋体"/>
          <w:lang w:eastAsia="zh-CN"/>
        </w:rPr>
        <w:t>水利水电</w:t>
      </w:r>
      <w:r>
        <w:rPr>
          <w:rFonts w:ascii="宋体" w:hAnsi="宋体" w:eastAsia="宋体" w:cs="宋体"/>
          <w:lang w:eastAsia="zh-CN"/>
        </w:rPr>
        <w:t>、</w:t>
      </w:r>
      <w:r>
        <w:rPr>
          <w:rFonts w:hint="eastAsia" w:ascii="宋体" w:hAnsi="宋体" w:eastAsia="宋体" w:cs="宋体"/>
          <w:lang w:eastAsia="zh-CN"/>
        </w:rPr>
        <w:t>机械</w:t>
      </w:r>
      <w:r>
        <w:rPr>
          <w:rFonts w:ascii="宋体" w:hAnsi="宋体" w:eastAsia="宋体" w:cs="宋体"/>
          <w:lang w:eastAsia="zh-CN"/>
        </w:rPr>
        <w:t>、</w:t>
      </w:r>
      <w:r>
        <w:rPr>
          <w:rFonts w:hint="eastAsia" w:ascii="宋体" w:hAnsi="宋体" w:eastAsia="宋体" w:cs="宋体"/>
          <w:lang w:eastAsia="zh-CN"/>
        </w:rPr>
        <w:t>汽车</w:t>
      </w:r>
      <w:r>
        <w:rPr>
          <w:rFonts w:ascii="宋体" w:hAnsi="宋体" w:eastAsia="宋体" w:cs="宋体"/>
          <w:lang w:eastAsia="zh-CN"/>
        </w:rPr>
        <w:t>、</w:t>
      </w:r>
      <w:r>
        <w:rPr>
          <w:rFonts w:hint="eastAsia" w:ascii="宋体" w:hAnsi="宋体" w:eastAsia="宋体" w:cs="宋体"/>
          <w:lang w:eastAsia="zh-CN"/>
        </w:rPr>
        <w:t>电子信息</w:t>
      </w:r>
      <w:r>
        <w:rPr>
          <w:rFonts w:ascii="宋体" w:hAnsi="宋体" w:eastAsia="宋体" w:cs="宋体"/>
          <w:lang w:eastAsia="zh-CN"/>
        </w:rPr>
        <w:t>、</w:t>
      </w:r>
      <w:r>
        <w:rPr>
          <w:rFonts w:hint="eastAsia" w:ascii="宋体" w:hAnsi="宋体" w:eastAsia="宋体" w:cs="宋体"/>
          <w:lang w:eastAsia="zh-CN"/>
        </w:rPr>
        <w:t>计算机等）专业 （专科）第二学期开设的公共英语课程，</w:t>
      </w:r>
      <w:r>
        <w:rPr>
          <w:rFonts w:ascii="宋体" w:hAnsi="宋体" w:eastAsia="宋体" w:cs="宋体"/>
          <w:lang w:eastAsia="zh-CN"/>
        </w:rPr>
        <w:t xml:space="preserve"> 3 </w:t>
      </w:r>
      <w:r>
        <w:rPr>
          <w:rFonts w:hint="eastAsia" w:ascii="宋体" w:hAnsi="宋体" w:eastAsia="宋体" w:cs="宋体"/>
          <w:lang w:eastAsia="zh-CN"/>
        </w:rPr>
        <w:t>学分，</w:t>
      </w:r>
      <w:r>
        <w:rPr>
          <w:rFonts w:ascii="宋体" w:hAnsi="宋体" w:eastAsia="宋体" w:cs="宋体"/>
          <w:lang w:eastAsia="zh-CN"/>
        </w:rPr>
        <w:t xml:space="preserve">54 </w:t>
      </w:r>
      <w:r>
        <w:rPr>
          <w:rFonts w:hint="eastAsia" w:ascii="宋体" w:hAnsi="宋体" w:eastAsia="宋体" w:cs="宋体"/>
          <w:lang w:eastAsia="zh-CN"/>
        </w:rPr>
        <w:t xml:space="preserve">学时，开设 </w:t>
      </w:r>
      <w:r>
        <w:rPr>
          <w:rFonts w:ascii="宋体" w:hAnsi="宋体" w:eastAsia="宋体" w:cs="宋体"/>
          <w:lang w:eastAsia="zh-CN"/>
        </w:rPr>
        <w:t xml:space="preserve">1 </w:t>
      </w:r>
      <w:r>
        <w:rPr>
          <w:rFonts w:hint="eastAsia" w:ascii="宋体" w:hAnsi="宋体" w:eastAsia="宋体" w:cs="宋体"/>
          <w:lang w:eastAsia="zh-CN"/>
        </w:rPr>
        <w:t>学期</w:t>
      </w:r>
      <w:r>
        <w:rPr>
          <w:rFonts w:ascii="宋体" w:hAnsi="宋体" w:eastAsia="宋体" w:cs="宋体"/>
          <w:lang w:eastAsia="zh-CN"/>
        </w:rPr>
        <w:t>。</w:t>
      </w:r>
      <w:r>
        <w:rPr>
          <w:rFonts w:hint="eastAsia" w:ascii="宋体" w:hAnsi="宋体" w:eastAsia="宋体" w:cs="宋体"/>
          <w:lang w:eastAsia="zh-CN"/>
        </w:rPr>
        <w:t>通过本课程的学习，学生能够开阔国际视野，增强爱国情感培养良好的思想素质和职业道德；应能掌握一定的英语语言基础知识和基本技能，具有初步的读</w:t>
      </w:r>
      <w:r>
        <w:rPr>
          <w:rFonts w:ascii="宋体" w:hAnsi="宋体" w:eastAsia="宋体" w:cs="宋体"/>
          <w:lang w:eastAsia="zh-CN"/>
        </w:rPr>
        <w:t xml:space="preserve">、 </w:t>
      </w:r>
      <w:r>
        <w:rPr>
          <w:rFonts w:hint="eastAsia" w:ascii="宋体" w:hAnsi="宋体" w:eastAsia="宋体" w:cs="宋体"/>
          <w:lang w:eastAsia="zh-CN"/>
        </w:rPr>
        <w:t>听</w:t>
      </w:r>
      <w:r>
        <w:rPr>
          <w:rFonts w:ascii="宋体" w:hAnsi="宋体" w:eastAsia="宋体" w:cs="宋体"/>
          <w:lang w:eastAsia="zh-CN"/>
        </w:rPr>
        <w:t xml:space="preserve">、 </w:t>
      </w:r>
      <w:r>
        <w:rPr>
          <w:rFonts w:hint="eastAsia" w:ascii="宋体" w:hAnsi="宋体" w:eastAsia="宋体" w:cs="宋体"/>
          <w:lang w:eastAsia="zh-CN"/>
        </w:rPr>
        <w:t>说</w:t>
      </w:r>
      <w:r>
        <w:rPr>
          <w:rFonts w:ascii="宋体" w:hAnsi="宋体" w:eastAsia="宋体" w:cs="宋体"/>
          <w:lang w:eastAsia="zh-CN"/>
        </w:rPr>
        <w:t xml:space="preserve">、 </w:t>
      </w:r>
      <w:r>
        <w:rPr>
          <w:rFonts w:hint="eastAsia" w:ascii="宋体" w:hAnsi="宋体" w:eastAsia="宋体" w:cs="宋体"/>
          <w:lang w:eastAsia="zh-CN"/>
        </w:rPr>
        <w:t xml:space="preserve">写能力；应能熟练使用其中的 </w:t>
      </w:r>
      <w:r>
        <w:rPr>
          <w:rFonts w:ascii="宋体" w:hAnsi="宋体" w:eastAsia="宋体" w:cs="宋体"/>
          <w:lang w:eastAsia="zh-CN"/>
        </w:rPr>
        <w:t xml:space="preserve">1 600 </w:t>
      </w:r>
      <w:r>
        <w:rPr>
          <w:rFonts w:hint="eastAsia" w:ascii="宋体" w:hAnsi="宋体" w:eastAsia="宋体" w:cs="宋体"/>
          <w:lang w:eastAsia="zh-CN"/>
        </w:rPr>
        <w:t xml:space="preserve">个左右词汇 （含前期掌握的 </w:t>
      </w:r>
      <w:r>
        <w:rPr>
          <w:rFonts w:ascii="宋体" w:hAnsi="宋体" w:eastAsia="宋体" w:cs="宋体"/>
          <w:lang w:eastAsia="zh-CN"/>
        </w:rPr>
        <w:t xml:space="preserve">1 100 </w:t>
      </w:r>
      <w:r>
        <w:rPr>
          <w:rFonts w:hint="eastAsia" w:ascii="宋体" w:hAnsi="宋体" w:eastAsia="宋体" w:cs="宋体"/>
          <w:lang w:eastAsia="zh-CN"/>
        </w:rPr>
        <w:t>个左右）及其常见短语或固定搭配，其中包括一定量的职场相关词汇和短语；能了解与各专业相关的最基本的英语词语及表达方式，能在涉及土木建筑</w:t>
      </w:r>
      <w:r>
        <w:rPr>
          <w:rFonts w:ascii="宋体" w:hAnsi="宋体" w:eastAsia="宋体" w:cs="宋体"/>
          <w:lang w:eastAsia="zh-CN"/>
        </w:rPr>
        <w:t>、</w:t>
      </w:r>
      <w:r>
        <w:rPr>
          <w:rFonts w:hint="eastAsia" w:ascii="宋体" w:hAnsi="宋体" w:eastAsia="宋体" w:cs="宋体"/>
          <w:lang w:eastAsia="zh-CN"/>
        </w:rPr>
        <w:t>水利水电</w:t>
      </w:r>
      <w:r>
        <w:rPr>
          <w:rFonts w:ascii="宋体" w:hAnsi="宋体" w:eastAsia="宋体" w:cs="宋体"/>
          <w:lang w:eastAsia="zh-CN"/>
        </w:rPr>
        <w:t>、</w:t>
      </w:r>
      <w:r>
        <w:rPr>
          <w:rFonts w:hint="eastAsia" w:ascii="宋体" w:hAnsi="宋体" w:eastAsia="宋体" w:cs="宋体"/>
          <w:lang w:eastAsia="zh-CN"/>
        </w:rPr>
        <w:t>机械</w:t>
      </w:r>
      <w:r>
        <w:rPr>
          <w:rFonts w:ascii="宋体" w:hAnsi="宋体" w:eastAsia="宋体" w:cs="宋体"/>
          <w:lang w:eastAsia="zh-CN"/>
        </w:rPr>
        <w:t xml:space="preserve">、 </w:t>
      </w:r>
      <w:r>
        <w:rPr>
          <w:rFonts w:hint="eastAsia" w:ascii="宋体" w:hAnsi="宋体" w:eastAsia="宋体" w:cs="宋体"/>
          <w:lang w:eastAsia="zh-CN"/>
        </w:rPr>
        <w:t>汽车</w:t>
      </w:r>
      <w:r>
        <w:rPr>
          <w:rFonts w:ascii="宋体" w:hAnsi="宋体" w:eastAsia="宋体" w:cs="宋体"/>
          <w:lang w:eastAsia="zh-CN"/>
        </w:rPr>
        <w:t>、</w:t>
      </w:r>
      <w:r>
        <w:rPr>
          <w:rFonts w:hint="eastAsia" w:ascii="宋体" w:hAnsi="宋体" w:eastAsia="宋体" w:cs="宋体"/>
          <w:lang w:eastAsia="zh-CN"/>
        </w:rPr>
        <w:t>电子信息</w:t>
      </w:r>
      <w:r>
        <w:rPr>
          <w:rFonts w:ascii="宋体" w:hAnsi="宋体" w:eastAsia="宋体" w:cs="宋体"/>
          <w:lang w:eastAsia="zh-CN"/>
        </w:rPr>
        <w:t>、</w:t>
      </w:r>
      <w:r>
        <w:rPr>
          <w:rFonts w:hint="eastAsia" w:ascii="宋体" w:hAnsi="宋体" w:eastAsia="宋体" w:cs="宋体"/>
          <w:lang w:eastAsia="zh-CN"/>
        </w:rPr>
        <w:t>计算机等专业的职场活动中进行简单交流，并为今后职场英语应用能力的进一步提高奠定基础</w:t>
      </w:r>
      <w:r>
        <w:rPr>
          <w:rFonts w:ascii="宋体" w:hAnsi="宋体" w:eastAsia="宋体" w:cs="宋体"/>
          <w:lang w:eastAsia="zh-CN"/>
        </w:rPr>
        <w:t xml:space="preserve">。 </w:t>
      </w:r>
    </w:p>
    <w:p>
      <w:pPr>
        <w:widowControl/>
        <w:spacing w:line="460" w:lineRule="exact"/>
        <w:ind w:firstLine="482" w:firstLineChars="200"/>
        <w:jc w:val="both"/>
        <w:rPr>
          <w:rFonts w:ascii="宋体" w:hAnsi="宋体" w:eastAsia="宋体" w:cs="宋体"/>
          <w:b/>
          <w:lang w:eastAsia="zh-CN"/>
        </w:rPr>
      </w:pPr>
      <w:r>
        <w:rPr>
          <w:rFonts w:ascii="宋体" w:hAnsi="宋体" w:eastAsia="宋体" w:cs="宋体"/>
          <w:b/>
          <w:lang w:eastAsia="zh-CN"/>
        </w:rPr>
        <w:t xml:space="preserve">7.管理英语1 </w:t>
      </w:r>
    </w:p>
    <w:p>
      <w:pPr>
        <w:widowControl/>
        <w:spacing w:line="460" w:lineRule="exact"/>
        <w:ind w:firstLine="480" w:firstLineChars="200"/>
        <w:jc w:val="both"/>
        <w:rPr>
          <w:rFonts w:ascii="宋体" w:hAnsi="宋体" w:eastAsia="宋体" w:cs="宋体"/>
          <w:lang w:eastAsia="zh-CN"/>
        </w:rPr>
      </w:pPr>
      <w:r>
        <w:rPr>
          <w:rFonts w:hint="eastAsia" w:ascii="宋体" w:hAnsi="宋体" w:eastAsia="宋体" w:cs="宋体"/>
          <w:lang w:eastAsia="zh-CN"/>
        </w:rPr>
        <w:t xml:space="preserve">管理英语 </w:t>
      </w:r>
      <w:r>
        <w:rPr>
          <w:rFonts w:ascii="宋体" w:hAnsi="宋体" w:eastAsia="宋体" w:cs="宋体"/>
          <w:lang w:eastAsia="zh-CN"/>
        </w:rPr>
        <w:t xml:space="preserve">1 </w:t>
      </w:r>
      <w:r>
        <w:rPr>
          <w:rFonts w:hint="eastAsia" w:ascii="宋体" w:hAnsi="宋体" w:eastAsia="宋体" w:cs="宋体"/>
          <w:lang w:eastAsia="zh-CN"/>
        </w:rPr>
        <w:t>是为国家开放大学管理类 （行政管理</w:t>
      </w:r>
      <w:r>
        <w:rPr>
          <w:rFonts w:ascii="宋体" w:hAnsi="宋体" w:eastAsia="宋体" w:cs="宋体"/>
          <w:lang w:eastAsia="zh-CN"/>
        </w:rPr>
        <w:t>、</w:t>
      </w:r>
      <w:r>
        <w:rPr>
          <w:rFonts w:hint="eastAsia" w:ascii="宋体" w:hAnsi="宋体" w:eastAsia="宋体" w:cs="宋体"/>
          <w:lang w:eastAsia="zh-CN"/>
        </w:rPr>
        <w:t>工商管理</w:t>
      </w:r>
      <w:r>
        <w:rPr>
          <w:rFonts w:ascii="宋体" w:hAnsi="宋体" w:eastAsia="宋体" w:cs="宋体"/>
          <w:lang w:eastAsia="zh-CN"/>
        </w:rPr>
        <w:t>、</w:t>
      </w:r>
      <w:r>
        <w:rPr>
          <w:rFonts w:hint="eastAsia" w:ascii="宋体" w:hAnsi="宋体" w:eastAsia="宋体" w:cs="宋体"/>
          <w:lang w:eastAsia="zh-CN"/>
        </w:rPr>
        <w:t>公共事业管理</w:t>
      </w:r>
      <w:r>
        <w:rPr>
          <w:rFonts w:ascii="宋体" w:hAnsi="宋体" w:eastAsia="宋体" w:cs="宋体"/>
          <w:lang w:eastAsia="zh-CN"/>
        </w:rPr>
        <w:t>、</w:t>
      </w:r>
      <w:r>
        <w:rPr>
          <w:rFonts w:hint="eastAsia" w:ascii="宋体" w:hAnsi="宋体" w:eastAsia="宋体" w:cs="宋体"/>
          <w:lang w:eastAsia="zh-CN"/>
        </w:rPr>
        <w:t>教育管理</w:t>
      </w:r>
      <w:r>
        <w:rPr>
          <w:rFonts w:ascii="宋体" w:hAnsi="宋体" w:eastAsia="宋体" w:cs="宋体"/>
          <w:lang w:eastAsia="zh-CN"/>
        </w:rPr>
        <w:t>、</w:t>
      </w:r>
      <w:r>
        <w:rPr>
          <w:rFonts w:hint="eastAsia" w:ascii="宋体" w:hAnsi="宋体" w:eastAsia="宋体" w:cs="宋体"/>
          <w:lang w:eastAsia="zh-CN"/>
        </w:rPr>
        <w:t>农村行政管理等）专业 （专科）第一学期开设的公共英语课程，</w:t>
      </w:r>
      <w:r>
        <w:rPr>
          <w:rFonts w:ascii="宋体" w:hAnsi="宋体" w:eastAsia="宋体" w:cs="宋体"/>
          <w:lang w:eastAsia="zh-CN"/>
        </w:rPr>
        <w:t xml:space="preserve"> 3 </w:t>
      </w:r>
      <w:r>
        <w:rPr>
          <w:rFonts w:hint="eastAsia" w:ascii="宋体" w:hAnsi="宋体" w:eastAsia="宋体" w:cs="宋体"/>
          <w:lang w:eastAsia="zh-CN"/>
        </w:rPr>
        <w:t>学分</w:t>
      </w:r>
      <w:r>
        <w:rPr>
          <w:rFonts w:ascii="宋体" w:hAnsi="宋体" w:eastAsia="宋体" w:cs="宋体"/>
          <w:lang w:eastAsia="zh-CN"/>
        </w:rPr>
        <w:t xml:space="preserve">54 </w:t>
      </w:r>
      <w:r>
        <w:rPr>
          <w:rFonts w:hint="eastAsia" w:ascii="宋体" w:hAnsi="宋体" w:eastAsia="宋体" w:cs="宋体"/>
          <w:lang w:eastAsia="zh-CN"/>
        </w:rPr>
        <w:t xml:space="preserve">学时，开设 </w:t>
      </w:r>
      <w:r>
        <w:rPr>
          <w:rFonts w:ascii="宋体" w:hAnsi="宋体" w:eastAsia="宋体" w:cs="宋体"/>
          <w:lang w:eastAsia="zh-CN"/>
        </w:rPr>
        <w:t xml:space="preserve">1 </w:t>
      </w:r>
      <w:r>
        <w:rPr>
          <w:rFonts w:hint="eastAsia" w:ascii="宋体" w:hAnsi="宋体" w:eastAsia="宋体" w:cs="宋体"/>
          <w:lang w:eastAsia="zh-CN"/>
        </w:rPr>
        <w:t>学期</w:t>
      </w:r>
      <w:r>
        <w:rPr>
          <w:rFonts w:ascii="宋体" w:hAnsi="宋体" w:eastAsia="宋体" w:cs="宋体"/>
          <w:lang w:eastAsia="zh-CN"/>
        </w:rPr>
        <w:t>。</w:t>
      </w:r>
      <w:r>
        <w:rPr>
          <w:rFonts w:hint="eastAsia" w:ascii="宋体" w:hAnsi="宋体" w:eastAsia="宋体" w:cs="宋体"/>
          <w:lang w:eastAsia="zh-CN"/>
        </w:rPr>
        <w:t>通过本课程的学习，学生能够开阔国际视野，增强爱国情感，培养良好的思想素质和职业道德；应能掌握一定的英语语言基础知识和基本技能，具有初步的读</w:t>
      </w:r>
      <w:r>
        <w:rPr>
          <w:rFonts w:ascii="宋体" w:hAnsi="宋体" w:eastAsia="宋体" w:cs="宋体"/>
          <w:lang w:eastAsia="zh-CN"/>
        </w:rPr>
        <w:t>、</w:t>
      </w:r>
      <w:r>
        <w:rPr>
          <w:rFonts w:hint="eastAsia" w:ascii="宋体" w:hAnsi="宋体" w:eastAsia="宋体" w:cs="宋体"/>
          <w:lang w:eastAsia="zh-CN"/>
        </w:rPr>
        <w:t>听</w:t>
      </w:r>
      <w:r>
        <w:rPr>
          <w:rFonts w:ascii="宋体" w:hAnsi="宋体" w:eastAsia="宋体" w:cs="宋体"/>
          <w:lang w:eastAsia="zh-CN"/>
        </w:rPr>
        <w:t>、</w:t>
      </w:r>
      <w:r>
        <w:rPr>
          <w:rFonts w:hint="eastAsia" w:ascii="宋体" w:hAnsi="宋体" w:eastAsia="宋体" w:cs="宋体"/>
          <w:lang w:eastAsia="zh-CN"/>
        </w:rPr>
        <w:t>说</w:t>
      </w:r>
      <w:r>
        <w:rPr>
          <w:rFonts w:ascii="宋体" w:hAnsi="宋体" w:eastAsia="宋体" w:cs="宋体"/>
          <w:lang w:eastAsia="zh-CN"/>
        </w:rPr>
        <w:t>、</w:t>
      </w:r>
      <w:r>
        <w:rPr>
          <w:rFonts w:hint="eastAsia" w:ascii="宋体" w:hAnsi="宋体" w:eastAsia="宋体" w:cs="宋体"/>
          <w:lang w:eastAsia="zh-CN"/>
        </w:rPr>
        <w:t xml:space="preserve">写能力；应能熟练使用其中的 </w:t>
      </w:r>
      <w:r>
        <w:rPr>
          <w:rFonts w:ascii="宋体" w:hAnsi="宋体" w:eastAsia="宋体" w:cs="宋体"/>
          <w:lang w:eastAsia="zh-CN"/>
        </w:rPr>
        <w:t xml:space="preserve">1 100 </w:t>
      </w:r>
      <w:r>
        <w:rPr>
          <w:rFonts w:hint="eastAsia" w:ascii="宋体" w:hAnsi="宋体" w:eastAsia="宋体" w:cs="宋体"/>
          <w:lang w:eastAsia="zh-CN"/>
        </w:rPr>
        <w:t xml:space="preserve">个左右词汇 （含前期掌握的 </w:t>
      </w:r>
      <w:r>
        <w:rPr>
          <w:rFonts w:ascii="宋体" w:hAnsi="宋体" w:eastAsia="宋体" w:cs="宋体"/>
          <w:lang w:eastAsia="zh-CN"/>
        </w:rPr>
        <w:t xml:space="preserve">600 </w:t>
      </w:r>
      <w:r>
        <w:rPr>
          <w:rFonts w:hint="eastAsia" w:ascii="宋体" w:hAnsi="宋体" w:eastAsia="宋体" w:cs="宋体"/>
          <w:lang w:eastAsia="zh-CN"/>
        </w:rPr>
        <w:t>个左右）及其常见短语或固定搭配，其中包括一定量的职场相关词汇和短语；能了解管理活动中最基本的英语词语及表达方式，能在涉及行政管理</w:t>
      </w:r>
      <w:r>
        <w:rPr>
          <w:rFonts w:ascii="宋体" w:hAnsi="宋体" w:eastAsia="宋体" w:cs="宋体"/>
          <w:lang w:eastAsia="zh-CN"/>
        </w:rPr>
        <w:t>、</w:t>
      </w:r>
      <w:r>
        <w:rPr>
          <w:rFonts w:hint="eastAsia" w:ascii="宋体" w:hAnsi="宋体" w:eastAsia="宋体" w:cs="宋体"/>
          <w:lang w:eastAsia="zh-CN"/>
        </w:rPr>
        <w:t>公共事业管理</w:t>
      </w:r>
      <w:r>
        <w:rPr>
          <w:rFonts w:ascii="宋体" w:hAnsi="宋体" w:eastAsia="宋体" w:cs="宋体"/>
          <w:lang w:eastAsia="zh-CN"/>
        </w:rPr>
        <w:t xml:space="preserve">、 </w:t>
      </w:r>
      <w:r>
        <w:rPr>
          <w:rFonts w:hint="eastAsia" w:ascii="宋体" w:hAnsi="宋体" w:eastAsia="宋体" w:cs="宋体"/>
          <w:lang w:eastAsia="zh-CN"/>
        </w:rPr>
        <w:t>教育管理</w:t>
      </w:r>
      <w:r>
        <w:rPr>
          <w:rFonts w:ascii="宋体" w:hAnsi="宋体" w:eastAsia="宋体" w:cs="宋体"/>
          <w:lang w:eastAsia="zh-CN"/>
        </w:rPr>
        <w:t>、</w:t>
      </w:r>
      <w:r>
        <w:rPr>
          <w:rFonts w:hint="eastAsia" w:ascii="宋体" w:hAnsi="宋体" w:eastAsia="宋体" w:cs="宋体"/>
          <w:lang w:eastAsia="zh-CN"/>
        </w:rPr>
        <w:t>工商管理</w:t>
      </w:r>
      <w:r>
        <w:rPr>
          <w:rFonts w:ascii="宋体" w:hAnsi="宋体" w:eastAsia="宋体" w:cs="宋体"/>
          <w:lang w:eastAsia="zh-CN"/>
        </w:rPr>
        <w:t>、</w:t>
      </w:r>
      <w:r>
        <w:rPr>
          <w:rFonts w:hint="eastAsia" w:ascii="宋体" w:hAnsi="宋体" w:eastAsia="宋体" w:cs="宋体"/>
          <w:lang w:eastAsia="zh-CN"/>
        </w:rPr>
        <w:t>农村行政管理等专业的职场活动中进行简单交流，并为今后职场英语应用能力的进一步提高奠定基础</w:t>
      </w:r>
      <w:r>
        <w:rPr>
          <w:rFonts w:ascii="宋体" w:hAnsi="宋体" w:eastAsia="宋体" w:cs="宋体"/>
          <w:lang w:eastAsia="zh-CN"/>
        </w:rPr>
        <w:t xml:space="preserve">。 </w:t>
      </w:r>
    </w:p>
    <w:p>
      <w:pPr>
        <w:widowControl/>
        <w:spacing w:line="460" w:lineRule="exact"/>
        <w:ind w:firstLine="482" w:firstLineChars="200"/>
        <w:jc w:val="both"/>
        <w:rPr>
          <w:rFonts w:ascii="宋体" w:hAnsi="宋体" w:eastAsia="宋体" w:cs="宋体"/>
          <w:b/>
          <w:lang w:eastAsia="zh-CN"/>
        </w:rPr>
      </w:pPr>
      <w:r>
        <w:rPr>
          <w:rFonts w:ascii="宋体" w:hAnsi="宋体" w:eastAsia="宋体" w:cs="宋体"/>
          <w:b/>
          <w:lang w:eastAsia="zh-CN"/>
        </w:rPr>
        <w:t xml:space="preserve">8.管理英语2 </w:t>
      </w:r>
    </w:p>
    <w:p>
      <w:pPr>
        <w:widowControl/>
        <w:spacing w:line="460" w:lineRule="exact"/>
        <w:ind w:firstLine="480" w:firstLineChars="200"/>
        <w:jc w:val="both"/>
        <w:rPr>
          <w:rFonts w:ascii="宋体" w:hAnsi="宋体" w:eastAsia="宋体" w:cs="宋体"/>
          <w:lang w:eastAsia="zh-CN"/>
        </w:rPr>
      </w:pPr>
      <w:r>
        <w:rPr>
          <w:rFonts w:hint="eastAsia" w:ascii="宋体" w:hAnsi="宋体" w:eastAsia="宋体" w:cs="宋体"/>
          <w:lang w:eastAsia="zh-CN"/>
        </w:rPr>
        <w:t xml:space="preserve">管理英语 </w:t>
      </w:r>
      <w:r>
        <w:rPr>
          <w:rFonts w:ascii="宋体" w:hAnsi="宋体" w:eastAsia="宋体" w:cs="宋体"/>
          <w:lang w:eastAsia="zh-CN"/>
        </w:rPr>
        <w:t xml:space="preserve">2 </w:t>
      </w:r>
      <w:r>
        <w:rPr>
          <w:rFonts w:hint="eastAsia" w:ascii="宋体" w:hAnsi="宋体" w:eastAsia="宋体" w:cs="宋体"/>
          <w:lang w:eastAsia="zh-CN"/>
        </w:rPr>
        <w:t>是为国家开放大学管理类 （行政管理</w:t>
      </w:r>
      <w:r>
        <w:rPr>
          <w:rFonts w:ascii="宋体" w:hAnsi="宋体" w:eastAsia="宋体" w:cs="宋体"/>
          <w:lang w:eastAsia="zh-CN"/>
        </w:rPr>
        <w:t xml:space="preserve">、 </w:t>
      </w:r>
      <w:r>
        <w:rPr>
          <w:rFonts w:hint="eastAsia" w:ascii="宋体" w:hAnsi="宋体" w:eastAsia="宋体" w:cs="宋体"/>
          <w:lang w:eastAsia="zh-CN"/>
        </w:rPr>
        <w:t>工商管理</w:t>
      </w:r>
      <w:r>
        <w:rPr>
          <w:rFonts w:ascii="宋体" w:hAnsi="宋体" w:eastAsia="宋体" w:cs="宋体"/>
          <w:lang w:eastAsia="zh-CN"/>
        </w:rPr>
        <w:t xml:space="preserve">、 </w:t>
      </w:r>
      <w:r>
        <w:rPr>
          <w:rFonts w:hint="eastAsia" w:ascii="宋体" w:hAnsi="宋体" w:eastAsia="宋体" w:cs="宋体"/>
          <w:lang w:eastAsia="zh-CN"/>
        </w:rPr>
        <w:t>公共事业管理</w:t>
      </w:r>
      <w:r>
        <w:rPr>
          <w:rFonts w:ascii="宋体" w:hAnsi="宋体" w:eastAsia="宋体" w:cs="宋体"/>
          <w:lang w:eastAsia="zh-CN"/>
        </w:rPr>
        <w:t xml:space="preserve">、 </w:t>
      </w:r>
      <w:r>
        <w:rPr>
          <w:rFonts w:hint="eastAsia" w:ascii="宋体" w:hAnsi="宋体" w:eastAsia="宋体" w:cs="宋体"/>
          <w:lang w:eastAsia="zh-CN"/>
        </w:rPr>
        <w:t>教育管理</w:t>
      </w:r>
      <w:r>
        <w:rPr>
          <w:rFonts w:ascii="宋体" w:hAnsi="宋体" w:eastAsia="宋体" w:cs="宋体"/>
          <w:lang w:eastAsia="zh-CN"/>
        </w:rPr>
        <w:t xml:space="preserve">、 </w:t>
      </w:r>
      <w:r>
        <w:rPr>
          <w:rFonts w:hint="eastAsia" w:ascii="宋体" w:hAnsi="宋体" w:eastAsia="宋体" w:cs="宋体"/>
          <w:lang w:eastAsia="zh-CN"/>
        </w:rPr>
        <w:t>农村行政管理等）专业 （专科）第二学期开设的公共英语课程，</w:t>
      </w:r>
      <w:r>
        <w:rPr>
          <w:rFonts w:ascii="宋体" w:hAnsi="宋体" w:eastAsia="宋体" w:cs="宋体"/>
          <w:lang w:eastAsia="zh-CN"/>
        </w:rPr>
        <w:t xml:space="preserve"> 3 </w:t>
      </w:r>
      <w:r>
        <w:rPr>
          <w:rFonts w:hint="eastAsia" w:ascii="宋体" w:hAnsi="宋体" w:eastAsia="宋体" w:cs="宋体"/>
          <w:lang w:eastAsia="zh-CN"/>
        </w:rPr>
        <w:t>学分，</w:t>
      </w:r>
      <w:r>
        <w:rPr>
          <w:rFonts w:ascii="宋体" w:hAnsi="宋体" w:eastAsia="宋体" w:cs="宋体"/>
          <w:lang w:eastAsia="zh-CN"/>
        </w:rPr>
        <w:t xml:space="preserve"> 54 </w:t>
      </w:r>
      <w:r>
        <w:rPr>
          <w:rFonts w:hint="eastAsia" w:ascii="宋体" w:hAnsi="宋体" w:eastAsia="宋体" w:cs="宋体"/>
          <w:lang w:eastAsia="zh-CN"/>
        </w:rPr>
        <w:t xml:space="preserve">学时，开设 </w:t>
      </w:r>
      <w:r>
        <w:rPr>
          <w:rFonts w:ascii="宋体" w:hAnsi="宋体" w:eastAsia="宋体" w:cs="宋体"/>
          <w:lang w:eastAsia="zh-CN"/>
        </w:rPr>
        <w:t xml:space="preserve">1 </w:t>
      </w:r>
      <w:r>
        <w:rPr>
          <w:rFonts w:hint="eastAsia" w:ascii="宋体" w:hAnsi="宋体" w:eastAsia="宋体" w:cs="宋体"/>
          <w:lang w:eastAsia="zh-CN"/>
        </w:rPr>
        <w:t>学期</w:t>
      </w:r>
      <w:r>
        <w:rPr>
          <w:rFonts w:ascii="宋体" w:hAnsi="宋体" w:eastAsia="宋体" w:cs="宋体"/>
          <w:lang w:eastAsia="zh-CN"/>
        </w:rPr>
        <w:t xml:space="preserve">。 </w:t>
      </w:r>
      <w:r>
        <w:rPr>
          <w:rFonts w:hint="eastAsia" w:ascii="宋体" w:hAnsi="宋体" w:eastAsia="宋体" w:cs="宋体"/>
          <w:lang w:eastAsia="zh-CN"/>
        </w:rPr>
        <w:t>通过本课程的学习，学生能够开阔国际视野，增强爱国情感，培养良好的思想素质和职业道德；应能掌握一定的英语语言基础知识和基本技能，具有初步的读</w:t>
      </w:r>
      <w:r>
        <w:rPr>
          <w:rFonts w:ascii="宋体" w:hAnsi="宋体" w:eastAsia="宋体" w:cs="宋体"/>
          <w:lang w:eastAsia="zh-CN"/>
        </w:rPr>
        <w:t xml:space="preserve">、 </w:t>
      </w:r>
      <w:r>
        <w:rPr>
          <w:rFonts w:hint="eastAsia" w:ascii="宋体" w:hAnsi="宋体" w:eastAsia="宋体" w:cs="宋体"/>
          <w:lang w:eastAsia="zh-CN"/>
        </w:rPr>
        <w:t>听</w:t>
      </w:r>
      <w:r>
        <w:rPr>
          <w:rFonts w:ascii="宋体" w:hAnsi="宋体" w:eastAsia="宋体" w:cs="宋体"/>
          <w:lang w:eastAsia="zh-CN"/>
        </w:rPr>
        <w:t xml:space="preserve">、 </w:t>
      </w:r>
      <w:r>
        <w:rPr>
          <w:rFonts w:hint="eastAsia" w:ascii="宋体" w:hAnsi="宋体" w:eastAsia="宋体" w:cs="宋体"/>
          <w:lang w:eastAsia="zh-CN"/>
        </w:rPr>
        <w:t>说</w:t>
      </w:r>
      <w:r>
        <w:rPr>
          <w:rFonts w:ascii="宋体" w:hAnsi="宋体" w:eastAsia="宋体" w:cs="宋体"/>
          <w:lang w:eastAsia="zh-CN"/>
        </w:rPr>
        <w:t xml:space="preserve">、 </w:t>
      </w:r>
      <w:r>
        <w:rPr>
          <w:rFonts w:hint="eastAsia" w:ascii="宋体" w:hAnsi="宋体" w:eastAsia="宋体" w:cs="宋体"/>
          <w:lang w:eastAsia="zh-CN"/>
        </w:rPr>
        <w:t xml:space="preserve">写能力；应能熟练使用其中的 </w:t>
      </w:r>
      <w:r>
        <w:rPr>
          <w:rFonts w:ascii="宋体" w:hAnsi="宋体" w:eastAsia="宋体" w:cs="宋体"/>
          <w:lang w:eastAsia="zh-CN"/>
        </w:rPr>
        <w:t xml:space="preserve">1 600 </w:t>
      </w:r>
      <w:r>
        <w:rPr>
          <w:rFonts w:hint="eastAsia" w:ascii="宋体" w:hAnsi="宋体" w:eastAsia="宋体" w:cs="宋体"/>
          <w:lang w:eastAsia="zh-CN"/>
        </w:rPr>
        <w:t xml:space="preserve">个左右词汇 （含前期掌握的 </w:t>
      </w:r>
      <w:r>
        <w:rPr>
          <w:rFonts w:ascii="宋体" w:hAnsi="宋体" w:eastAsia="宋体" w:cs="宋体"/>
          <w:lang w:eastAsia="zh-CN"/>
        </w:rPr>
        <w:t xml:space="preserve">1 100 </w:t>
      </w:r>
      <w:r>
        <w:rPr>
          <w:rFonts w:hint="eastAsia" w:ascii="宋体" w:hAnsi="宋体" w:eastAsia="宋体" w:cs="宋体"/>
          <w:lang w:eastAsia="zh-CN"/>
        </w:rPr>
        <w:t>个左右）及其常见短语或固定搭配，其中包括一定量的职场相关词汇和短语；能了解管理活动中最基本的英语词语及表达方式，能在涉及行政管理</w:t>
      </w:r>
      <w:r>
        <w:rPr>
          <w:rFonts w:ascii="宋体" w:hAnsi="宋体" w:eastAsia="宋体" w:cs="宋体"/>
          <w:lang w:eastAsia="zh-CN"/>
        </w:rPr>
        <w:t xml:space="preserve">、 </w:t>
      </w:r>
      <w:r>
        <w:rPr>
          <w:rFonts w:hint="eastAsia" w:ascii="宋体" w:hAnsi="宋体" w:eastAsia="宋体" w:cs="宋体"/>
          <w:lang w:eastAsia="zh-CN"/>
        </w:rPr>
        <w:t>公共事业管理</w:t>
      </w:r>
      <w:r>
        <w:rPr>
          <w:rFonts w:ascii="宋体" w:hAnsi="宋体" w:eastAsia="宋体" w:cs="宋体"/>
          <w:lang w:eastAsia="zh-CN"/>
        </w:rPr>
        <w:t xml:space="preserve">、 </w:t>
      </w:r>
      <w:r>
        <w:rPr>
          <w:rFonts w:hint="eastAsia" w:ascii="宋体" w:hAnsi="宋体" w:eastAsia="宋体" w:cs="宋体"/>
          <w:lang w:eastAsia="zh-CN"/>
        </w:rPr>
        <w:t>教育管理</w:t>
      </w:r>
      <w:r>
        <w:rPr>
          <w:rFonts w:ascii="宋体" w:hAnsi="宋体" w:eastAsia="宋体" w:cs="宋体"/>
          <w:lang w:eastAsia="zh-CN"/>
        </w:rPr>
        <w:t xml:space="preserve">、 </w:t>
      </w:r>
      <w:r>
        <w:rPr>
          <w:rFonts w:hint="eastAsia" w:ascii="宋体" w:hAnsi="宋体" w:eastAsia="宋体" w:cs="宋体"/>
          <w:lang w:eastAsia="zh-CN"/>
        </w:rPr>
        <w:t>工商管理</w:t>
      </w:r>
      <w:r>
        <w:rPr>
          <w:rFonts w:ascii="宋体" w:hAnsi="宋体" w:eastAsia="宋体" w:cs="宋体"/>
          <w:lang w:eastAsia="zh-CN"/>
        </w:rPr>
        <w:t xml:space="preserve">、 </w:t>
      </w:r>
      <w:r>
        <w:rPr>
          <w:rFonts w:hint="eastAsia" w:ascii="宋体" w:hAnsi="宋体" w:eastAsia="宋体" w:cs="宋体"/>
          <w:lang w:eastAsia="zh-CN"/>
        </w:rPr>
        <w:t>农村行政管理等专业 的职场活动中进行简单交流，并为今后职场英语应用能力的进一步提高奠定基础</w:t>
      </w:r>
      <w:r>
        <w:rPr>
          <w:rFonts w:ascii="宋体" w:hAnsi="宋体" w:eastAsia="宋体" w:cs="宋体"/>
          <w:lang w:eastAsia="zh-CN"/>
        </w:rPr>
        <w:t>。</w:t>
      </w:r>
    </w:p>
    <w:p>
      <w:pPr>
        <w:widowControl/>
        <w:spacing w:line="460" w:lineRule="exact"/>
        <w:ind w:firstLine="482" w:firstLineChars="200"/>
        <w:jc w:val="both"/>
        <w:rPr>
          <w:rFonts w:ascii="宋体" w:hAnsi="宋体" w:eastAsia="宋体" w:cs="宋体"/>
          <w:b/>
          <w:lang w:eastAsia="zh-CN"/>
        </w:rPr>
      </w:pPr>
      <w:r>
        <w:rPr>
          <w:rFonts w:hint="eastAsia" w:ascii="宋体" w:hAnsi="宋体" w:eastAsia="宋体" w:cs="宋体"/>
          <w:b/>
          <w:lang w:eastAsia="zh-CN"/>
        </w:rPr>
        <w:t>三、其他课程说明（部分）</w:t>
      </w:r>
    </w:p>
    <w:p>
      <w:pPr>
        <w:widowControl/>
        <w:spacing w:line="460" w:lineRule="exact"/>
        <w:ind w:firstLine="482" w:firstLineChars="200"/>
        <w:jc w:val="both"/>
        <w:rPr>
          <w:rFonts w:ascii="宋体" w:hAnsi="宋体" w:eastAsia="宋体" w:cs="宋体"/>
          <w:b/>
          <w:lang w:eastAsia="zh-CN"/>
        </w:rPr>
      </w:pPr>
      <w:r>
        <w:rPr>
          <w:rFonts w:hint="eastAsia" w:ascii="宋体" w:hAnsi="宋体" w:eastAsia="宋体" w:cs="宋体"/>
          <w:b/>
          <w:lang w:eastAsia="zh-CN"/>
        </w:rPr>
        <w:t>1.国家开放大学学习指南</w:t>
      </w:r>
    </w:p>
    <w:p>
      <w:pPr>
        <w:widowControl/>
        <w:spacing w:line="46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本课程1学分，课内学时18学时，开设一学期。</w:t>
      </w:r>
    </w:p>
    <w:p>
      <w:pPr>
        <w:widowControl/>
        <w:spacing w:line="460" w:lineRule="exact"/>
        <w:ind w:firstLine="480" w:firstLineChars="200"/>
        <w:jc w:val="both"/>
        <w:rPr>
          <w:rFonts w:ascii="宋体" w:hAnsi="宋体" w:eastAsia="宋体" w:cs="宋体"/>
          <w:lang w:eastAsia="zh-CN"/>
        </w:rPr>
      </w:pPr>
      <w:r>
        <w:rPr>
          <w:rFonts w:hint="eastAsia" w:ascii="宋体" w:hAnsi="宋体" w:eastAsia="宋体" w:cs="宋体"/>
          <w:lang w:eastAsia="zh-CN"/>
        </w:rPr>
        <w:t>课程性质及主要内容：本课程是国家开放大学各专业开设的一门必修课。课程内容包括正确认识学习目标；国家开放大学历史、办学模式、学习方式的简介；专业内容和学习过程的说明；课程学习资源、课程考试、学习网和学生空间的介绍；网上学习操作技能和上网工具的简要培训以及对学生事务服务、学生活动及奖励的说明。</w:t>
      </w:r>
    </w:p>
    <w:p>
      <w:pPr>
        <w:widowControl/>
        <w:spacing w:line="460" w:lineRule="exact"/>
        <w:ind w:firstLine="480" w:firstLineChars="200"/>
        <w:jc w:val="both"/>
        <w:rPr>
          <w:rFonts w:ascii="宋体" w:hAnsi="宋体" w:eastAsia="宋体" w:cs="宋体"/>
          <w:lang w:eastAsia="zh-CN"/>
        </w:rPr>
      </w:pPr>
      <w:r>
        <w:rPr>
          <w:rFonts w:hint="eastAsia" w:ascii="宋体" w:hAnsi="宋体" w:eastAsia="宋体" w:cs="宋体"/>
          <w:lang w:eastAsia="zh-CN"/>
        </w:rPr>
        <w:t>学习目标：学生通过本课程的学习，能够明确学习目的，坚定理念信念，强化思想政治和道德修养。能够了解国家开放大学的概况、历史，熟悉专业、课程设置情况和学习环境，熟悉与远程学习模式相适应的学习方法，学会运用现代信息技术进行网络学习和交流，知道学校学生相关事务的管理规定、参与学生活动的方式以及获得奖励的相关要求。使学生逐步培养自主学习的习惯，初步具备利用现代远程技术在国家开放大学进行学习的能力。</w:t>
      </w:r>
    </w:p>
    <w:p>
      <w:pPr>
        <w:widowControl/>
        <w:spacing w:line="460" w:lineRule="exact"/>
        <w:ind w:firstLine="482" w:firstLineChars="200"/>
        <w:jc w:val="both"/>
        <w:rPr>
          <w:rFonts w:ascii="宋体" w:hAnsi="宋体" w:eastAsia="宋体" w:cs="宋体"/>
          <w:b/>
          <w:lang w:eastAsia="zh-CN"/>
        </w:rPr>
      </w:pPr>
      <w:r>
        <w:rPr>
          <w:rFonts w:hint="eastAsia" w:ascii="宋体" w:hAnsi="宋体" w:eastAsia="宋体" w:cs="宋体"/>
          <w:b/>
          <w:lang w:eastAsia="zh-CN"/>
        </w:rPr>
        <w:t>2.计算机应用基础</w:t>
      </w:r>
    </w:p>
    <w:p>
      <w:pPr>
        <w:widowControl/>
        <w:spacing w:line="460" w:lineRule="exact"/>
        <w:ind w:firstLine="460" w:firstLineChars="200"/>
        <w:jc w:val="both"/>
        <w:rPr>
          <w:rFonts w:hint="eastAsia" w:ascii="宋体" w:hAnsi="宋体" w:eastAsia="宋体" w:cs="宋体"/>
          <w:lang w:eastAsia="zh-CN"/>
        </w:rPr>
      </w:pPr>
      <w:r>
        <w:rPr>
          <w:rFonts w:ascii="FZSSK--GBK1-0" w:hAnsi="FZSSK--GBK1-0" w:eastAsia="FZSSK--GBK1-0" w:cs="FZSSK--GBK1-0"/>
          <w:color w:val="000000"/>
          <w:kern w:val="0"/>
          <w:sz w:val="23"/>
          <w:szCs w:val="23"/>
          <w:lang w:val="en-US" w:eastAsia="zh-CN" w:bidi="ar"/>
        </w:rPr>
        <w:t>本</w:t>
      </w:r>
      <w:r>
        <w:rPr>
          <w:rFonts w:hint="eastAsia" w:ascii="宋体" w:hAnsi="宋体" w:eastAsia="宋体" w:cs="宋体"/>
          <w:lang w:val="en-US" w:eastAsia="zh-CN"/>
        </w:rPr>
        <w:t xml:space="preserve">课程 4 </w:t>
      </w:r>
      <w:r>
        <w:rPr>
          <w:rFonts w:hint="default" w:ascii="宋体" w:hAnsi="宋体" w:eastAsia="宋体" w:cs="宋体"/>
          <w:lang w:val="en-US" w:eastAsia="zh-CN"/>
        </w:rPr>
        <w:t xml:space="preserve">学分, 72 学时, 开设一学期。 </w:t>
      </w:r>
    </w:p>
    <w:p>
      <w:pPr>
        <w:widowControl/>
        <w:spacing w:line="460" w:lineRule="exact"/>
        <w:ind w:firstLine="480" w:firstLineChars="200"/>
        <w:jc w:val="both"/>
        <w:rPr>
          <w:rFonts w:hint="eastAsia" w:ascii="宋体" w:hAnsi="宋体" w:eastAsia="宋体" w:cs="宋体"/>
          <w:lang w:eastAsia="zh-CN"/>
        </w:rPr>
      </w:pPr>
      <w:r>
        <w:rPr>
          <w:rFonts w:hint="default" w:ascii="宋体" w:hAnsi="宋体" w:eastAsia="宋体" w:cs="宋体"/>
          <w:lang w:val="en-US" w:eastAsia="zh-CN"/>
        </w:rPr>
        <w:t xml:space="preserve">本课程将 “立德树人” 贯穿课程教学全过程。 通过本课程的学习, 学生应 </w:t>
      </w:r>
    </w:p>
    <w:p>
      <w:pPr>
        <w:widowControl/>
        <w:spacing w:line="460" w:lineRule="exact"/>
        <w:jc w:val="both"/>
        <w:rPr>
          <w:rFonts w:hint="eastAsia" w:ascii="宋体" w:hAnsi="宋体" w:eastAsia="宋体" w:cs="宋体"/>
          <w:lang w:eastAsia="zh-CN"/>
        </w:rPr>
      </w:pPr>
      <w:r>
        <w:rPr>
          <w:rFonts w:hint="default" w:ascii="宋体" w:hAnsi="宋体" w:eastAsia="宋体" w:cs="宋体"/>
          <w:lang w:val="en-US" w:eastAsia="zh-CN"/>
        </w:rPr>
        <w:t xml:space="preserve">能了解计算机的基础知识、 基本概念、 基本操作技能, 学会使用微机进行日常办 </w:t>
      </w:r>
    </w:p>
    <w:p>
      <w:pPr>
        <w:widowControl/>
        <w:spacing w:line="460" w:lineRule="exact"/>
        <w:jc w:val="both"/>
        <w:rPr>
          <w:rFonts w:hint="eastAsia" w:ascii="宋体" w:hAnsi="宋体" w:eastAsia="宋体" w:cs="宋体"/>
          <w:lang w:eastAsia="zh-CN"/>
        </w:rPr>
      </w:pPr>
      <w:r>
        <w:rPr>
          <w:rFonts w:hint="default" w:ascii="宋体" w:hAnsi="宋体" w:eastAsia="宋体" w:cs="宋体"/>
          <w:lang w:val="en-US" w:eastAsia="zh-CN"/>
        </w:rPr>
        <w:t xml:space="preserve">公事务处理, 掌握网络基本使用方法, 了解现代信息技术。 为学生深入学习计算 </w:t>
      </w:r>
    </w:p>
    <w:p>
      <w:pPr>
        <w:widowControl/>
        <w:spacing w:line="460" w:lineRule="exact"/>
        <w:jc w:val="both"/>
        <w:rPr>
          <w:rFonts w:hint="eastAsia" w:ascii="宋体" w:hAnsi="宋体" w:eastAsia="宋体" w:cs="宋体"/>
          <w:lang w:eastAsia="zh-CN"/>
        </w:rPr>
      </w:pPr>
      <w:r>
        <w:rPr>
          <w:rFonts w:hint="default" w:ascii="宋体" w:hAnsi="宋体" w:eastAsia="宋体" w:cs="宋体"/>
          <w:lang w:val="en-US" w:eastAsia="zh-CN"/>
        </w:rPr>
        <w:t xml:space="preserve">机相关知识、 技能以及提高综合素质打下基础。 </w:t>
      </w:r>
    </w:p>
    <w:p>
      <w:pPr>
        <w:widowControl/>
        <w:spacing w:line="460" w:lineRule="exact"/>
        <w:ind w:firstLine="480" w:firstLineChars="200"/>
        <w:jc w:val="both"/>
        <w:rPr>
          <w:rFonts w:hint="eastAsia" w:ascii="宋体" w:hAnsi="宋体" w:eastAsia="宋体" w:cs="宋体"/>
          <w:lang w:eastAsia="zh-CN"/>
        </w:rPr>
      </w:pPr>
      <w:r>
        <w:rPr>
          <w:rFonts w:hint="default" w:ascii="宋体" w:hAnsi="宋体" w:eastAsia="宋体" w:cs="宋体"/>
          <w:lang w:val="en-US" w:eastAsia="zh-CN"/>
        </w:rPr>
        <w:t>本课程的主要内容: 计算机基础知识 (含计算机系统组成、 信息编码、 微机硬件及配置和多媒体技术与应用), 微机操作系统 (Windows) 及其应用, 计算机网络基础, Word 文字处理系统, Excel 电子表格系统, PowerPoint 电子演示文稿系统, 信息安全与网络道德等。</w:t>
      </w:r>
    </w:p>
    <w:p>
      <w:pPr>
        <w:spacing w:line="460" w:lineRule="exact"/>
        <w:jc w:val="both"/>
        <w:rPr>
          <w:rFonts w:ascii="宋体" w:hAnsi="宋体" w:eastAsia="宋体" w:cs="宋体"/>
          <w:b/>
          <w:lang w:eastAsia="zh-CN"/>
        </w:rPr>
      </w:pPr>
      <w:r>
        <w:rPr>
          <w:rFonts w:hint="eastAsia" w:ascii="宋体" w:hAnsi="宋体" w:eastAsia="宋体" w:cs="宋体"/>
          <w:lang w:eastAsia="zh-CN"/>
        </w:rPr>
        <w:fldChar w:fldCharType="end"/>
      </w:r>
      <w:r>
        <w:rPr>
          <w:rFonts w:hint="eastAsia" w:ascii="宋体" w:hAnsi="宋体" w:eastAsia="宋体" w:cs="宋体"/>
          <w:lang w:val="en-US" w:eastAsia="zh-CN"/>
        </w:rPr>
        <w:t xml:space="preserve">   </w:t>
      </w:r>
      <w:r>
        <w:rPr>
          <w:rFonts w:ascii="宋体" w:hAnsi="宋体" w:eastAsia="宋体" w:cs="宋体"/>
          <w:b/>
          <w:lang w:eastAsia="zh-CN"/>
        </w:rPr>
        <w:t xml:space="preserve">3. 高等数学基础 </w:t>
      </w:r>
    </w:p>
    <w:p>
      <w:pPr>
        <w:widowControl/>
        <w:spacing w:line="460" w:lineRule="exact"/>
        <w:ind w:firstLine="480" w:firstLineChars="200"/>
        <w:jc w:val="both"/>
        <w:rPr>
          <w:rFonts w:ascii="宋体" w:hAnsi="宋体" w:eastAsia="宋体" w:cs="宋体"/>
          <w:lang w:eastAsia="zh-CN"/>
        </w:rPr>
      </w:pPr>
      <w:r>
        <w:rPr>
          <w:rFonts w:ascii="宋体" w:hAnsi="宋体" w:eastAsia="宋体" w:cs="宋体"/>
          <w:lang w:eastAsia="zh-CN"/>
        </w:rPr>
        <w:t xml:space="preserve">本课程 3 </w:t>
      </w:r>
      <w:r>
        <w:rPr>
          <w:rFonts w:hint="eastAsia" w:ascii="宋体" w:hAnsi="宋体" w:eastAsia="宋体" w:cs="宋体"/>
          <w:lang w:eastAsia="zh-CN"/>
        </w:rPr>
        <w:t xml:space="preserve">学分，课内学时 </w:t>
      </w:r>
      <w:r>
        <w:rPr>
          <w:rFonts w:ascii="宋体" w:hAnsi="宋体" w:eastAsia="宋体" w:cs="宋体"/>
          <w:lang w:eastAsia="zh-CN"/>
        </w:rPr>
        <w:t xml:space="preserve">54 </w:t>
      </w:r>
      <w:r>
        <w:rPr>
          <w:rFonts w:hint="eastAsia" w:ascii="宋体" w:hAnsi="宋体" w:eastAsia="宋体" w:cs="宋体"/>
          <w:lang w:eastAsia="zh-CN"/>
        </w:rPr>
        <w:t>学时，统设选修，开设一学期</w:t>
      </w:r>
      <w:r>
        <w:rPr>
          <w:rFonts w:ascii="宋体" w:hAnsi="宋体" w:eastAsia="宋体" w:cs="宋体"/>
          <w:lang w:eastAsia="zh-CN"/>
        </w:rPr>
        <w:t xml:space="preserve">。 </w:t>
      </w:r>
    </w:p>
    <w:p>
      <w:pPr>
        <w:widowControl/>
        <w:spacing w:line="46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本课程将</w:t>
      </w:r>
      <w:r>
        <w:rPr>
          <w:rFonts w:ascii="宋体" w:hAnsi="宋体" w:eastAsia="宋体" w:cs="宋体"/>
          <w:lang w:eastAsia="zh-CN"/>
        </w:rPr>
        <w:t>“</w:t>
      </w:r>
      <w:r>
        <w:rPr>
          <w:rFonts w:hint="eastAsia" w:ascii="宋体" w:hAnsi="宋体" w:eastAsia="宋体" w:cs="宋体"/>
          <w:lang w:eastAsia="zh-CN"/>
        </w:rPr>
        <w:t>立德树人</w:t>
      </w:r>
      <w:r>
        <w:rPr>
          <w:rFonts w:ascii="宋体" w:hAnsi="宋体" w:eastAsia="宋体" w:cs="宋体"/>
          <w:lang w:eastAsia="zh-CN"/>
        </w:rPr>
        <w:t>”</w:t>
      </w:r>
      <w:r>
        <w:rPr>
          <w:rFonts w:hint="eastAsia" w:ascii="宋体" w:hAnsi="宋体" w:eastAsia="宋体" w:cs="宋体"/>
          <w:lang w:eastAsia="zh-CN"/>
        </w:rPr>
        <w:t>贯穿课程教学全过程</w:t>
      </w:r>
      <w:r>
        <w:rPr>
          <w:rFonts w:ascii="宋体" w:hAnsi="宋体" w:eastAsia="宋体" w:cs="宋体"/>
          <w:lang w:eastAsia="zh-CN"/>
        </w:rPr>
        <w:t>。</w:t>
      </w:r>
      <w:r>
        <w:rPr>
          <w:rFonts w:hint="eastAsia" w:ascii="宋体" w:hAnsi="宋体" w:eastAsia="宋体" w:cs="宋体"/>
          <w:lang w:eastAsia="zh-CN"/>
        </w:rPr>
        <w:t>本课程是国家开放大学工科相关专业的一门重要基础课，是为培养社会主义建设需要的高等职业技术人才服务的</w:t>
      </w:r>
      <w:r>
        <w:rPr>
          <w:rFonts w:ascii="宋体" w:hAnsi="宋体" w:eastAsia="宋体" w:cs="宋体"/>
          <w:lang w:eastAsia="zh-CN"/>
        </w:rPr>
        <w:t>。</w:t>
      </w:r>
    </w:p>
    <w:p>
      <w:pPr>
        <w:widowControl/>
        <w:spacing w:line="460" w:lineRule="exact"/>
        <w:ind w:firstLine="480" w:firstLineChars="200"/>
        <w:jc w:val="both"/>
        <w:rPr>
          <w:rFonts w:ascii="宋体" w:hAnsi="宋体" w:eastAsia="宋体" w:cs="宋体"/>
          <w:lang w:eastAsia="zh-CN"/>
        </w:rPr>
      </w:pPr>
      <w:r>
        <w:rPr>
          <w:rFonts w:hint="eastAsia" w:ascii="宋体" w:hAnsi="宋体" w:eastAsia="宋体" w:cs="宋体"/>
          <w:lang w:eastAsia="zh-CN"/>
        </w:rPr>
        <w:t>通过本课程的学习，学生应能系统地获得一元函数微积分的基本知识，掌握必要的基础理论和常用的计算方法，使学生初步具备用数学方法解决实际问题的能力</w:t>
      </w:r>
      <w:r>
        <w:rPr>
          <w:rFonts w:ascii="宋体" w:hAnsi="宋体" w:eastAsia="宋体" w:cs="宋体"/>
          <w:lang w:eastAsia="zh-CN"/>
        </w:rPr>
        <w:t>。</w:t>
      </w:r>
      <w:r>
        <w:rPr>
          <w:rFonts w:hint="eastAsia" w:ascii="宋体" w:hAnsi="宋体" w:eastAsia="宋体" w:cs="宋体"/>
          <w:lang w:eastAsia="zh-CN"/>
        </w:rPr>
        <w:t>通过各个教学环节，学生应能逐步培养抽象概括问题的能力</w:t>
      </w:r>
      <w:r>
        <w:rPr>
          <w:rFonts w:ascii="宋体" w:hAnsi="宋体" w:eastAsia="宋体" w:cs="宋体"/>
          <w:lang w:eastAsia="zh-CN"/>
        </w:rPr>
        <w:t>、</w:t>
      </w:r>
      <w:r>
        <w:rPr>
          <w:rFonts w:hint="eastAsia" w:ascii="宋体" w:hAnsi="宋体" w:eastAsia="宋体" w:cs="宋体"/>
          <w:lang w:eastAsia="zh-CN"/>
        </w:rPr>
        <w:t>逻辑推理能力</w:t>
      </w:r>
      <w:r>
        <w:rPr>
          <w:rFonts w:ascii="宋体" w:hAnsi="宋体" w:eastAsia="宋体" w:cs="宋体"/>
          <w:lang w:eastAsia="zh-CN"/>
        </w:rPr>
        <w:t>、</w:t>
      </w:r>
      <w:r>
        <w:rPr>
          <w:rFonts w:hint="eastAsia" w:ascii="宋体" w:hAnsi="宋体" w:eastAsia="宋体" w:cs="宋体"/>
          <w:lang w:eastAsia="zh-CN"/>
        </w:rPr>
        <w:t>自学能力，较熟练的运算能力和综合运用所学知识分析问题</w:t>
      </w:r>
      <w:r>
        <w:rPr>
          <w:rFonts w:ascii="宋体" w:hAnsi="宋体" w:eastAsia="宋体" w:cs="宋体"/>
          <w:lang w:eastAsia="zh-CN"/>
        </w:rPr>
        <w:t>、</w:t>
      </w:r>
      <w:r>
        <w:rPr>
          <w:rFonts w:hint="eastAsia" w:ascii="宋体" w:hAnsi="宋体" w:eastAsia="宋体" w:cs="宋体"/>
          <w:lang w:eastAsia="zh-CN"/>
        </w:rPr>
        <w:t>解决问题的能力，为学习后续课程和进一步获得近代科学技术知识奠定必要的数学基础</w:t>
      </w:r>
      <w:r>
        <w:rPr>
          <w:rFonts w:ascii="宋体" w:hAnsi="宋体" w:eastAsia="宋体" w:cs="宋体"/>
          <w:lang w:eastAsia="zh-CN"/>
        </w:rPr>
        <w:t xml:space="preserve">。 </w:t>
      </w:r>
    </w:p>
    <w:p>
      <w:pPr>
        <w:widowControl/>
        <w:spacing w:line="46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本课程的主要内容：函数</w:t>
      </w:r>
      <w:r>
        <w:rPr>
          <w:rFonts w:ascii="宋体" w:hAnsi="宋体" w:eastAsia="宋体" w:cs="宋体"/>
          <w:lang w:eastAsia="zh-CN"/>
        </w:rPr>
        <w:t>、</w:t>
      </w:r>
      <w:r>
        <w:rPr>
          <w:rFonts w:hint="eastAsia" w:ascii="宋体" w:hAnsi="宋体" w:eastAsia="宋体" w:cs="宋体"/>
          <w:lang w:eastAsia="zh-CN"/>
        </w:rPr>
        <w:t>极限与连续</w:t>
      </w:r>
      <w:r>
        <w:rPr>
          <w:rFonts w:ascii="宋体" w:hAnsi="宋体" w:eastAsia="宋体" w:cs="宋体"/>
          <w:lang w:eastAsia="zh-CN"/>
        </w:rPr>
        <w:t>、</w:t>
      </w:r>
      <w:r>
        <w:rPr>
          <w:rFonts w:hint="eastAsia" w:ascii="宋体" w:hAnsi="宋体" w:eastAsia="宋体" w:cs="宋体"/>
          <w:lang w:eastAsia="zh-CN"/>
        </w:rPr>
        <w:t>导数与微分</w:t>
      </w:r>
      <w:r>
        <w:rPr>
          <w:rFonts w:ascii="宋体" w:hAnsi="宋体" w:eastAsia="宋体" w:cs="宋体"/>
          <w:lang w:eastAsia="zh-CN"/>
        </w:rPr>
        <w:t>、</w:t>
      </w:r>
      <w:r>
        <w:rPr>
          <w:rFonts w:hint="eastAsia" w:ascii="宋体" w:hAnsi="宋体" w:eastAsia="宋体" w:cs="宋体"/>
          <w:lang w:eastAsia="zh-CN"/>
        </w:rPr>
        <w:t>导数应用</w:t>
      </w:r>
      <w:r>
        <w:rPr>
          <w:rFonts w:ascii="宋体" w:hAnsi="宋体" w:eastAsia="宋体" w:cs="宋体"/>
          <w:lang w:eastAsia="zh-CN"/>
        </w:rPr>
        <w:t>、</w:t>
      </w:r>
      <w:r>
        <w:rPr>
          <w:rFonts w:hint="eastAsia" w:ascii="宋体" w:hAnsi="宋体" w:eastAsia="宋体" w:cs="宋体"/>
          <w:lang w:eastAsia="zh-CN"/>
        </w:rPr>
        <w:t>不定积分和定积分及其应用</w:t>
      </w:r>
      <w:r>
        <w:rPr>
          <w:rFonts w:ascii="宋体" w:hAnsi="宋体" w:eastAsia="宋体" w:cs="宋体"/>
          <w:lang w:eastAsia="zh-CN"/>
        </w:rPr>
        <w:t xml:space="preserve">。 </w:t>
      </w:r>
    </w:p>
    <w:p>
      <w:pPr>
        <w:widowControl/>
        <w:spacing w:line="460" w:lineRule="exact"/>
        <w:ind w:firstLine="482" w:firstLineChars="200"/>
        <w:jc w:val="both"/>
        <w:rPr>
          <w:rFonts w:ascii="宋体" w:hAnsi="宋体" w:eastAsia="宋体" w:cs="宋体"/>
          <w:b/>
          <w:lang w:eastAsia="zh-CN"/>
        </w:rPr>
      </w:pPr>
      <w:r>
        <w:rPr>
          <w:rFonts w:ascii="宋体" w:hAnsi="宋体" w:eastAsia="宋体" w:cs="宋体"/>
          <w:b/>
          <w:lang w:eastAsia="zh-CN"/>
        </w:rPr>
        <w:t xml:space="preserve">4. 大学语文 </w:t>
      </w:r>
    </w:p>
    <w:p>
      <w:pPr>
        <w:widowControl/>
        <w:spacing w:line="460" w:lineRule="exact"/>
        <w:ind w:firstLine="480" w:firstLineChars="200"/>
        <w:jc w:val="both"/>
        <w:rPr>
          <w:rFonts w:ascii="宋体" w:hAnsi="宋体" w:eastAsia="宋体" w:cs="宋体"/>
          <w:lang w:eastAsia="zh-CN"/>
        </w:rPr>
      </w:pPr>
      <w:r>
        <w:rPr>
          <w:rFonts w:hint="eastAsia" w:ascii="宋体" w:hAnsi="宋体" w:eastAsia="宋体" w:cs="宋体"/>
          <w:lang w:eastAsia="zh-CN"/>
        </w:rPr>
        <w:t xml:space="preserve">本课程 </w:t>
      </w:r>
      <w:r>
        <w:rPr>
          <w:rFonts w:ascii="宋体" w:hAnsi="宋体" w:eastAsia="宋体" w:cs="宋体"/>
          <w:lang w:eastAsia="zh-CN"/>
        </w:rPr>
        <w:t xml:space="preserve">4 </w:t>
      </w:r>
      <w:r>
        <w:rPr>
          <w:rFonts w:hint="eastAsia" w:ascii="宋体" w:hAnsi="宋体" w:eastAsia="宋体" w:cs="宋体"/>
          <w:lang w:eastAsia="zh-CN"/>
        </w:rPr>
        <w:t xml:space="preserve">学分，课内学时 </w:t>
      </w:r>
      <w:r>
        <w:rPr>
          <w:rFonts w:ascii="宋体" w:hAnsi="宋体" w:eastAsia="宋体" w:cs="宋体"/>
          <w:lang w:eastAsia="zh-CN"/>
        </w:rPr>
        <w:t xml:space="preserve">72 </w:t>
      </w:r>
      <w:r>
        <w:rPr>
          <w:rFonts w:hint="eastAsia" w:ascii="宋体" w:hAnsi="宋体" w:eastAsia="宋体" w:cs="宋体"/>
          <w:lang w:eastAsia="zh-CN"/>
        </w:rPr>
        <w:t>学时，开设一学期</w:t>
      </w:r>
      <w:r>
        <w:rPr>
          <w:rFonts w:ascii="宋体" w:hAnsi="宋体" w:eastAsia="宋体" w:cs="宋体"/>
          <w:lang w:eastAsia="zh-CN"/>
        </w:rPr>
        <w:t xml:space="preserve">。 </w:t>
      </w:r>
    </w:p>
    <w:p>
      <w:pPr>
        <w:widowControl/>
        <w:spacing w:line="46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本课程旨在增强学生的思想道德和文化素养，提高学生的阅读和表达能力</w:t>
      </w:r>
      <w:r>
        <w:rPr>
          <w:rFonts w:ascii="宋体" w:hAnsi="宋体" w:eastAsia="宋体" w:cs="宋体"/>
          <w:lang w:eastAsia="zh-CN"/>
        </w:rPr>
        <w:t>。</w:t>
      </w:r>
      <w:r>
        <w:rPr>
          <w:rFonts w:hint="eastAsia" w:ascii="宋体" w:hAnsi="宋体" w:eastAsia="宋体" w:cs="宋体"/>
          <w:lang w:eastAsia="zh-CN"/>
        </w:rPr>
        <w:t>课程共有四个单元，包括阅读欣赏</w:t>
      </w:r>
      <w:r>
        <w:rPr>
          <w:rFonts w:ascii="宋体" w:hAnsi="宋体" w:eastAsia="宋体" w:cs="宋体"/>
          <w:lang w:eastAsia="zh-CN"/>
        </w:rPr>
        <w:t>、</w:t>
      </w:r>
      <w:r>
        <w:rPr>
          <w:rFonts w:hint="eastAsia" w:ascii="宋体" w:hAnsi="宋体" w:eastAsia="宋体" w:cs="宋体"/>
          <w:lang w:eastAsia="zh-CN"/>
        </w:rPr>
        <w:t>叙述</w:t>
      </w:r>
      <w:r>
        <w:rPr>
          <w:rFonts w:ascii="宋体" w:hAnsi="宋体" w:eastAsia="宋体" w:cs="宋体"/>
          <w:lang w:eastAsia="zh-CN"/>
        </w:rPr>
        <w:t>、</w:t>
      </w:r>
      <w:r>
        <w:rPr>
          <w:rFonts w:hint="eastAsia" w:ascii="宋体" w:hAnsi="宋体" w:eastAsia="宋体" w:cs="宋体"/>
          <w:lang w:eastAsia="zh-CN"/>
        </w:rPr>
        <w:t>说明</w:t>
      </w:r>
      <w:r>
        <w:rPr>
          <w:rFonts w:ascii="宋体" w:hAnsi="宋体" w:eastAsia="宋体" w:cs="宋体"/>
          <w:lang w:eastAsia="zh-CN"/>
        </w:rPr>
        <w:t>、</w:t>
      </w:r>
      <w:r>
        <w:rPr>
          <w:rFonts w:hint="eastAsia" w:ascii="宋体" w:hAnsi="宋体" w:eastAsia="宋体" w:cs="宋体"/>
          <w:lang w:eastAsia="zh-CN"/>
        </w:rPr>
        <w:t>议论及言语交际等</w:t>
      </w:r>
      <w:r>
        <w:rPr>
          <w:rFonts w:ascii="宋体" w:hAnsi="宋体" w:eastAsia="宋体" w:cs="宋体"/>
          <w:lang w:eastAsia="zh-CN"/>
        </w:rPr>
        <w:t>。</w:t>
      </w:r>
      <w:r>
        <w:rPr>
          <w:rFonts w:hint="eastAsia" w:ascii="宋体" w:hAnsi="宋体" w:eastAsia="宋体" w:cs="宋体"/>
          <w:lang w:eastAsia="zh-CN"/>
        </w:rPr>
        <w:t>教学内容由两部分组成，一是选文，二是知识单元</w:t>
      </w:r>
      <w:r>
        <w:rPr>
          <w:rFonts w:ascii="宋体" w:hAnsi="宋体" w:eastAsia="宋体" w:cs="宋体"/>
          <w:lang w:eastAsia="zh-CN"/>
        </w:rPr>
        <w:t>。①</w:t>
      </w:r>
      <w:r>
        <w:rPr>
          <w:rFonts w:hint="eastAsia" w:ascii="宋体" w:hAnsi="宋体" w:eastAsia="宋体" w:cs="宋体"/>
          <w:lang w:eastAsia="zh-CN"/>
        </w:rPr>
        <w:t>选文，大都取名家名篇</w:t>
      </w:r>
      <w:r>
        <w:rPr>
          <w:rFonts w:ascii="宋体" w:hAnsi="宋体" w:eastAsia="宋体" w:cs="宋体"/>
          <w:lang w:eastAsia="zh-CN"/>
        </w:rPr>
        <w:t>。</w:t>
      </w:r>
      <w:r>
        <w:rPr>
          <w:rFonts w:hint="eastAsia" w:ascii="宋体" w:hAnsi="宋体" w:eastAsia="宋体" w:cs="宋体"/>
          <w:lang w:eastAsia="zh-CN"/>
        </w:rPr>
        <w:t>古今中外兼收并蓄</w:t>
      </w:r>
      <w:r>
        <w:rPr>
          <w:rFonts w:ascii="宋体" w:hAnsi="宋体" w:eastAsia="宋体" w:cs="宋体"/>
          <w:lang w:eastAsia="zh-CN"/>
        </w:rPr>
        <w:t>。</w:t>
      </w:r>
      <w:r>
        <w:rPr>
          <w:rFonts w:hint="eastAsia" w:ascii="宋体" w:hAnsi="宋体" w:eastAsia="宋体" w:cs="宋体"/>
          <w:lang w:eastAsia="zh-CN"/>
        </w:rPr>
        <w:t>古与今，以今为主；中与外，以中为主</w:t>
      </w:r>
      <w:r>
        <w:rPr>
          <w:rFonts w:ascii="宋体" w:hAnsi="宋体" w:eastAsia="宋体" w:cs="宋体"/>
          <w:lang w:eastAsia="zh-CN"/>
        </w:rPr>
        <w:t>。</w:t>
      </w:r>
      <w:r>
        <w:rPr>
          <w:rFonts w:hint="eastAsia" w:ascii="宋体" w:hAnsi="宋体" w:eastAsia="宋体" w:cs="宋体"/>
          <w:lang w:eastAsia="zh-CN"/>
        </w:rPr>
        <w:t>选文力求典范且风格多样，具有较强的可读性</w:t>
      </w:r>
      <w:r>
        <w:rPr>
          <w:rFonts w:ascii="宋体" w:hAnsi="宋体" w:eastAsia="宋体" w:cs="宋体"/>
          <w:lang w:eastAsia="zh-CN"/>
        </w:rPr>
        <w:t>。</w:t>
      </w:r>
      <w:r>
        <w:rPr>
          <w:rFonts w:hint="eastAsia" w:ascii="宋体" w:hAnsi="宋体" w:eastAsia="宋体" w:cs="宋体"/>
          <w:lang w:eastAsia="zh-CN"/>
        </w:rPr>
        <w:t>总之，文短</w:t>
      </w:r>
      <w:r>
        <w:rPr>
          <w:rFonts w:ascii="宋体" w:hAnsi="宋体" w:eastAsia="宋体" w:cs="宋体"/>
          <w:lang w:eastAsia="zh-CN"/>
        </w:rPr>
        <w:t>、</w:t>
      </w:r>
      <w:r>
        <w:rPr>
          <w:rFonts w:hint="eastAsia" w:ascii="宋体" w:hAnsi="宋体" w:eastAsia="宋体" w:cs="宋体"/>
          <w:lang w:eastAsia="zh-CN"/>
        </w:rPr>
        <w:t>意美</w:t>
      </w:r>
      <w:r>
        <w:rPr>
          <w:rFonts w:ascii="宋体" w:hAnsi="宋体" w:eastAsia="宋体" w:cs="宋体"/>
          <w:lang w:eastAsia="zh-CN"/>
        </w:rPr>
        <w:t>、</w:t>
      </w:r>
      <w:r>
        <w:rPr>
          <w:rFonts w:hint="eastAsia" w:ascii="宋体" w:hAnsi="宋体" w:eastAsia="宋体" w:cs="宋体"/>
          <w:lang w:eastAsia="zh-CN"/>
        </w:rPr>
        <w:t>法活</w:t>
      </w:r>
      <w:r>
        <w:rPr>
          <w:rFonts w:ascii="宋体" w:hAnsi="宋体" w:eastAsia="宋体" w:cs="宋体"/>
          <w:lang w:eastAsia="zh-CN"/>
        </w:rPr>
        <w:t>。②</w:t>
      </w:r>
      <w:r>
        <w:rPr>
          <w:rFonts w:hint="eastAsia" w:ascii="宋体" w:hAnsi="宋体" w:eastAsia="宋体" w:cs="宋体"/>
          <w:lang w:eastAsia="zh-CN"/>
        </w:rPr>
        <w:t>知识单元，重在理论上的提高</w:t>
      </w:r>
      <w:r>
        <w:rPr>
          <w:rFonts w:ascii="宋体" w:hAnsi="宋体" w:eastAsia="宋体" w:cs="宋体"/>
          <w:lang w:eastAsia="zh-CN"/>
        </w:rPr>
        <w:t>。</w:t>
      </w:r>
      <w:r>
        <w:rPr>
          <w:rFonts w:hint="eastAsia" w:ascii="宋体" w:hAnsi="宋体" w:eastAsia="宋体" w:cs="宋体"/>
          <w:lang w:eastAsia="zh-CN"/>
        </w:rPr>
        <w:t>结合选文，指导学生阅读欣赏和表达的实践，着重提高学生运用语言的水平</w:t>
      </w:r>
      <w:r>
        <w:rPr>
          <w:rFonts w:ascii="宋体" w:hAnsi="宋体" w:eastAsia="宋体" w:cs="宋体"/>
          <w:lang w:eastAsia="zh-CN"/>
        </w:rPr>
        <w:t>。</w:t>
      </w:r>
      <w:r>
        <w:rPr>
          <w:rFonts w:hint="eastAsia" w:ascii="宋体" w:hAnsi="宋体" w:eastAsia="宋体" w:cs="宋体"/>
          <w:lang w:eastAsia="zh-CN"/>
        </w:rPr>
        <w:t>选文配以作者简介</w:t>
      </w:r>
      <w:r>
        <w:rPr>
          <w:rFonts w:ascii="宋体" w:hAnsi="宋体" w:eastAsia="宋体" w:cs="宋体"/>
          <w:lang w:eastAsia="zh-CN"/>
        </w:rPr>
        <w:t>、</w:t>
      </w:r>
      <w:r>
        <w:rPr>
          <w:rFonts w:hint="eastAsia" w:ascii="宋体" w:hAnsi="宋体" w:eastAsia="宋体" w:cs="宋体"/>
          <w:lang w:eastAsia="zh-CN"/>
        </w:rPr>
        <w:t>写作背景</w:t>
      </w:r>
      <w:r>
        <w:rPr>
          <w:rFonts w:ascii="宋体" w:hAnsi="宋体" w:eastAsia="宋体" w:cs="宋体"/>
          <w:lang w:eastAsia="zh-CN"/>
        </w:rPr>
        <w:t>、</w:t>
      </w:r>
      <w:r>
        <w:rPr>
          <w:rFonts w:hint="eastAsia" w:ascii="宋体" w:hAnsi="宋体" w:eastAsia="宋体" w:cs="宋体"/>
          <w:lang w:eastAsia="zh-CN"/>
        </w:rPr>
        <w:t>注释</w:t>
      </w:r>
      <w:r>
        <w:rPr>
          <w:rFonts w:ascii="宋体" w:hAnsi="宋体" w:eastAsia="宋体" w:cs="宋体"/>
          <w:lang w:eastAsia="zh-CN"/>
        </w:rPr>
        <w:t>、</w:t>
      </w:r>
      <w:r>
        <w:rPr>
          <w:rFonts w:hint="eastAsia" w:ascii="宋体" w:hAnsi="宋体" w:eastAsia="宋体" w:cs="宋体"/>
          <w:lang w:eastAsia="zh-CN"/>
        </w:rPr>
        <w:t>阅读提示和思考练习题，便于学生自主学习</w:t>
      </w:r>
      <w:r>
        <w:rPr>
          <w:rFonts w:ascii="宋体" w:hAnsi="宋体" w:eastAsia="宋体" w:cs="宋体"/>
          <w:lang w:eastAsia="zh-CN"/>
        </w:rPr>
        <w:t xml:space="preserve">。 </w:t>
      </w:r>
    </w:p>
    <w:p>
      <w:pPr>
        <w:spacing w:line="460" w:lineRule="exact"/>
        <w:jc w:val="center"/>
        <w:rPr>
          <w:rFonts w:ascii="华文中宋" w:hAnsi="华文中宋" w:eastAsia="华文中宋" w:cs="华文中宋"/>
          <w:b/>
          <w:sz w:val="32"/>
          <w:szCs w:val="32"/>
          <w:lang w:eastAsia="zh-CN"/>
        </w:rPr>
      </w:pPr>
    </w:p>
    <w:p>
      <w:pPr>
        <w:rPr>
          <w:rFonts w:ascii="华文中宋" w:hAnsi="华文中宋" w:eastAsia="华文中宋" w:cs="华文中宋"/>
          <w:b/>
          <w:sz w:val="32"/>
          <w:szCs w:val="32"/>
          <w:lang w:eastAsia="zh-CN"/>
        </w:rPr>
      </w:pPr>
      <w:r>
        <w:rPr>
          <w:rFonts w:hint="eastAsia" w:ascii="华文中宋" w:hAnsi="华文中宋" w:eastAsia="华文中宋" w:cs="华文中宋"/>
          <w:b/>
          <w:sz w:val="32"/>
          <w:szCs w:val="32"/>
          <w:lang w:eastAsia="zh-CN"/>
        </w:rPr>
        <w:br w:type="page"/>
      </w:r>
    </w:p>
    <w:p>
      <w:pPr>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pPr>
      <w:r>
        <w:rPr>
          <w:rFonts w:hint="eastAsia" w:ascii="华文中宋" w:hAnsi="华文中宋" w:eastAsia="华文中宋" w:cs="华文中宋"/>
          <w:b/>
          <w:sz w:val="32"/>
          <w:szCs w:val="32"/>
          <w:lang w:eastAsia="zh-CN"/>
        </w:rPr>
        <w:t>长春开放大学公安与司法大类法律实务类</w:t>
      </w:r>
    </w:p>
    <w:p>
      <w:pPr>
        <w:spacing w:line="460" w:lineRule="exact"/>
        <w:jc w:val="center"/>
        <w:rPr>
          <w:rFonts w:ascii="华文中宋" w:hAnsi="华文中宋" w:eastAsia="华文中宋" w:cs="华文中宋"/>
          <w:b/>
          <w:sz w:val="32"/>
          <w:szCs w:val="32"/>
          <w:lang w:eastAsia="zh-CN"/>
        </w:rPr>
      </w:pPr>
      <w:r>
        <w:rPr>
          <w:rFonts w:hint="eastAsia" w:ascii="华文中宋" w:hAnsi="华文中宋" w:eastAsia="华文中宋" w:cs="华文中宋"/>
          <w:b/>
          <w:sz w:val="32"/>
          <w:szCs w:val="32"/>
          <w:lang w:eastAsia="zh-CN"/>
        </w:rPr>
        <w:t>法律事务专业（专科）人才培养方案</w:t>
      </w:r>
      <w:bookmarkEnd w:id="0"/>
      <w:bookmarkEnd w:id="1"/>
      <w:bookmarkEnd w:id="2"/>
    </w:p>
    <w:p>
      <w:pPr>
        <w:pStyle w:val="34"/>
        <w:keepNext/>
        <w:keepLines/>
        <w:spacing w:after="0" w:line="440" w:lineRule="exact"/>
        <w:rPr>
          <w:rFonts w:ascii="华文中宋" w:hAnsi="华文中宋" w:eastAsia="华文中宋" w:cs="华文中宋"/>
          <w:bCs/>
          <w:color w:val="000000"/>
          <w:sz w:val="24"/>
          <w:szCs w:val="24"/>
        </w:rPr>
      </w:pPr>
    </w:p>
    <w:p>
      <w:pPr>
        <w:pStyle w:val="48"/>
        <w:tabs>
          <w:tab w:val="left" w:pos="1026"/>
        </w:tabs>
        <w:spacing w:after="0" w:line="440" w:lineRule="exact"/>
        <w:ind w:left="480" w:leftChars="200" w:firstLine="0"/>
        <w:jc w:val="both"/>
        <w:rPr>
          <w:rFonts w:ascii="华文中宋" w:hAnsi="华文中宋" w:eastAsia="华文中宋" w:cs="华文中宋"/>
          <w:b/>
          <w:bCs/>
          <w:sz w:val="26"/>
          <w:szCs w:val="26"/>
          <w:lang w:eastAsia="zh-CN"/>
        </w:rPr>
      </w:pPr>
      <w:r>
        <w:rPr>
          <w:rFonts w:hint="eastAsia" w:ascii="华文中宋" w:hAnsi="华文中宋" w:eastAsia="华文中宋" w:cs="华文中宋"/>
          <w:b/>
          <w:bCs/>
          <w:sz w:val="26"/>
          <w:szCs w:val="26"/>
          <w:lang w:val="en-US" w:eastAsia="zh-CN"/>
        </w:rPr>
        <w:t>一、</w:t>
      </w:r>
      <w:r>
        <w:rPr>
          <w:rFonts w:hint="eastAsia" w:ascii="华文中宋" w:hAnsi="华文中宋" w:eastAsia="华文中宋" w:cs="华文中宋"/>
          <w:b/>
          <w:bCs/>
          <w:sz w:val="26"/>
          <w:szCs w:val="26"/>
        </w:rPr>
        <w:t>专业名称、层次、所属学科门类</w:t>
      </w:r>
    </w:p>
    <w:p>
      <w:pPr>
        <w:pStyle w:val="48"/>
        <w:tabs>
          <w:tab w:val="left" w:pos="1026"/>
        </w:tabs>
        <w:spacing w:after="0" w:line="440" w:lineRule="exact"/>
        <w:ind w:firstLine="480" w:firstLineChars="200"/>
        <w:jc w:val="both"/>
        <w:rPr>
          <w:sz w:val="24"/>
          <w:szCs w:val="24"/>
          <w:lang w:eastAsia="zh-CN"/>
        </w:rPr>
      </w:pPr>
      <w:r>
        <w:rPr>
          <w:rFonts w:hint="eastAsia"/>
          <w:sz w:val="24"/>
          <w:szCs w:val="24"/>
        </w:rPr>
        <w:t>专业名称：法律事务</w:t>
      </w:r>
      <w:r>
        <w:rPr>
          <w:rFonts w:hint="eastAsia"/>
          <w:sz w:val="24"/>
          <w:szCs w:val="24"/>
          <w:lang w:eastAsia="zh-CN"/>
        </w:rPr>
        <w:t>。</w:t>
      </w:r>
    </w:p>
    <w:p>
      <w:pPr>
        <w:pStyle w:val="48"/>
        <w:tabs>
          <w:tab w:val="left" w:pos="1026"/>
        </w:tabs>
        <w:spacing w:after="0" w:line="440" w:lineRule="exact"/>
        <w:ind w:firstLine="480" w:firstLineChars="200"/>
        <w:jc w:val="both"/>
        <w:rPr>
          <w:sz w:val="24"/>
          <w:szCs w:val="24"/>
          <w:lang w:eastAsia="zh-CN"/>
        </w:rPr>
      </w:pPr>
      <w:r>
        <w:rPr>
          <w:rFonts w:hint="eastAsia"/>
          <w:sz w:val="24"/>
          <w:szCs w:val="24"/>
        </w:rPr>
        <w:t>专业层次：专科</w:t>
      </w:r>
      <w:r>
        <w:rPr>
          <w:rFonts w:hint="eastAsia"/>
          <w:sz w:val="24"/>
          <w:szCs w:val="24"/>
          <w:lang w:eastAsia="zh-CN"/>
        </w:rPr>
        <w:t>。</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所属学科门类：公安与司法大类法律实务类</w:t>
      </w:r>
      <w:r>
        <w:rPr>
          <w:rFonts w:hint="eastAsia"/>
          <w:sz w:val="24"/>
          <w:szCs w:val="24"/>
          <w:lang w:eastAsia="zh-CN"/>
        </w:rPr>
        <w:t>。</w:t>
      </w:r>
    </w:p>
    <w:p>
      <w:pPr>
        <w:pStyle w:val="48"/>
        <w:tabs>
          <w:tab w:val="left" w:pos="1026"/>
        </w:tabs>
        <w:spacing w:after="0" w:line="440" w:lineRule="exact"/>
        <w:ind w:left="480" w:leftChars="200" w:firstLine="0"/>
        <w:jc w:val="both"/>
        <w:rPr>
          <w:rFonts w:ascii="方正大标宋简体" w:hAnsi="方正大标宋简体" w:eastAsia="华文中宋" w:cs="方正大标宋简体"/>
          <w:b/>
          <w:bCs/>
          <w:sz w:val="26"/>
          <w:szCs w:val="26"/>
          <w:lang w:eastAsia="zh-CN"/>
        </w:rPr>
      </w:pPr>
      <w:r>
        <w:rPr>
          <w:rFonts w:hint="eastAsia" w:ascii="方正大标宋简体" w:hAnsi="方正大标宋简体" w:eastAsia="华文中宋" w:cs="方正大标宋简体"/>
          <w:b/>
          <w:bCs/>
          <w:sz w:val="26"/>
          <w:szCs w:val="26"/>
          <w:lang w:val="en-US" w:eastAsia="zh-CN"/>
        </w:rPr>
        <w:t>二、</w:t>
      </w:r>
      <w:r>
        <w:rPr>
          <w:rFonts w:hint="eastAsia" w:ascii="方正大标宋简体" w:hAnsi="方正大标宋简体" w:eastAsia="华文中宋" w:cs="方正大标宋简体"/>
          <w:b/>
          <w:bCs/>
          <w:sz w:val="26"/>
          <w:szCs w:val="26"/>
        </w:rPr>
        <w:t>入学要求</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普通高中、职业高中、技工学校和中等专业学校毕业生可报名注册入学。</w:t>
      </w:r>
    </w:p>
    <w:p>
      <w:pPr>
        <w:pStyle w:val="48"/>
        <w:tabs>
          <w:tab w:val="left" w:pos="1026"/>
        </w:tabs>
        <w:spacing w:after="0" w:line="440" w:lineRule="exact"/>
        <w:ind w:left="480" w:leftChars="200" w:firstLine="0"/>
        <w:jc w:val="both"/>
        <w:rPr>
          <w:rFonts w:ascii="方正大标宋简体" w:hAnsi="方正大标宋简体" w:eastAsia="华文中宋" w:cs="方正大标宋简体"/>
          <w:b/>
          <w:bCs/>
          <w:sz w:val="26"/>
          <w:szCs w:val="26"/>
          <w:lang w:eastAsia="zh-CN"/>
        </w:rPr>
      </w:pPr>
      <w:r>
        <w:rPr>
          <w:rFonts w:hint="eastAsia" w:ascii="方正大标宋简体" w:hAnsi="方正大标宋简体" w:eastAsia="华文中宋" w:cs="方正大标宋简体"/>
          <w:b/>
          <w:bCs/>
          <w:sz w:val="26"/>
          <w:szCs w:val="26"/>
          <w:lang w:val="en-US" w:eastAsia="zh-CN"/>
        </w:rPr>
        <w:t>三、</w:t>
      </w:r>
      <w:r>
        <w:rPr>
          <w:rFonts w:hint="eastAsia" w:ascii="方正大标宋简体" w:hAnsi="方正大标宋简体" w:eastAsia="华文中宋" w:cs="方正大标宋简体"/>
          <w:b/>
          <w:bCs/>
          <w:sz w:val="26"/>
          <w:szCs w:val="26"/>
        </w:rPr>
        <w:t>培养目标</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本专业以</w:t>
      </w:r>
      <w:r>
        <w:rPr>
          <w:rFonts w:hint="eastAsia"/>
          <w:sz w:val="24"/>
          <w:szCs w:val="24"/>
          <w:lang w:eastAsia="zh-CN"/>
        </w:rPr>
        <w:t>习近平新时代中国特色社会主义思想概论</w:t>
      </w:r>
      <w:r>
        <w:rPr>
          <w:rFonts w:hint="eastAsia"/>
          <w:sz w:val="24"/>
          <w:szCs w:val="24"/>
        </w:rPr>
        <w:t>为指引，以培养德</w:t>
      </w:r>
      <w:r>
        <w:rPr>
          <w:rFonts w:hint="eastAsia"/>
          <w:sz w:val="24"/>
          <w:szCs w:val="24"/>
          <w:lang w:eastAsia="zh-CN"/>
        </w:rPr>
        <w:t>、</w:t>
      </w:r>
      <w:r>
        <w:rPr>
          <w:rFonts w:hint="eastAsia"/>
          <w:sz w:val="24"/>
          <w:szCs w:val="24"/>
        </w:rPr>
        <w:t>智</w:t>
      </w:r>
      <w:r>
        <w:rPr>
          <w:rFonts w:hint="eastAsia"/>
          <w:sz w:val="24"/>
          <w:szCs w:val="24"/>
          <w:lang w:eastAsia="zh-CN"/>
        </w:rPr>
        <w:t>、</w:t>
      </w:r>
      <w:r>
        <w:rPr>
          <w:rFonts w:hint="eastAsia"/>
          <w:sz w:val="24"/>
          <w:szCs w:val="24"/>
        </w:rPr>
        <w:t>体</w:t>
      </w:r>
      <w:r>
        <w:rPr>
          <w:rFonts w:hint="eastAsia"/>
          <w:sz w:val="24"/>
          <w:szCs w:val="24"/>
          <w:lang w:eastAsia="zh-CN"/>
        </w:rPr>
        <w:t>、</w:t>
      </w:r>
      <w:r>
        <w:rPr>
          <w:rFonts w:hint="eastAsia"/>
          <w:sz w:val="24"/>
          <w:szCs w:val="24"/>
        </w:rPr>
        <w:t>美</w:t>
      </w:r>
      <w:r>
        <w:rPr>
          <w:rFonts w:hint="eastAsia"/>
          <w:sz w:val="24"/>
          <w:szCs w:val="24"/>
          <w:lang w:eastAsia="zh-CN"/>
        </w:rPr>
        <w:t>、</w:t>
      </w:r>
      <w:r>
        <w:rPr>
          <w:rFonts w:hint="eastAsia"/>
          <w:sz w:val="24"/>
          <w:szCs w:val="24"/>
        </w:rPr>
        <w:t>劳全面发展的社会主义事业的建设者和接班人为总体目标，坚持立德树人，德法兼修，适应社会需求，主要面向基层法律服务行业、基层行政机关、基层社会治理机构，培养具有社会主义法治理念和法治思维，具备良好的职业道德、人文素养和创新意识，掌握法律事务专业知识和专业技能的高素质专门人才。</w:t>
      </w:r>
    </w:p>
    <w:p>
      <w:pPr>
        <w:pStyle w:val="48"/>
        <w:tabs>
          <w:tab w:val="left" w:pos="1026"/>
        </w:tabs>
        <w:spacing w:after="0" w:line="440" w:lineRule="exact"/>
        <w:ind w:firstLine="521" w:firstLineChars="200"/>
        <w:jc w:val="both"/>
        <w:rPr>
          <w:rFonts w:ascii="方正大标宋简体" w:hAnsi="方正大标宋简体" w:eastAsia="华文中宋" w:cs="方正大标宋简体"/>
          <w:b/>
          <w:bCs/>
          <w:sz w:val="26"/>
          <w:szCs w:val="26"/>
          <w:lang w:eastAsia="zh-CN"/>
        </w:rPr>
      </w:pPr>
      <w:r>
        <w:rPr>
          <w:rFonts w:hint="eastAsia" w:ascii="方正大标宋简体" w:hAnsi="方正大标宋简体" w:eastAsia="华文中宋" w:cs="方正大标宋简体"/>
          <w:b/>
          <w:bCs/>
          <w:sz w:val="26"/>
          <w:szCs w:val="26"/>
        </w:rPr>
        <w:t>四、培养规格</w:t>
      </w:r>
    </w:p>
    <w:p>
      <w:pPr>
        <w:pStyle w:val="48"/>
        <w:tabs>
          <w:tab w:val="left" w:pos="1026"/>
        </w:tabs>
        <w:spacing w:after="0" w:line="440" w:lineRule="exact"/>
        <w:ind w:firstLine="480" w:firstLineChars="200"/>
        <w:jc w:val="both"/>
        <w:rPr>
          <w:bCs/>
          <w:sz w:val="24"/>
          <w:szCs w:val="24"/>
          <w:lang w:eastAsia="zh-CN"/>
        </w:rPr>
      </w:pPr>
      <w:r>
        <w:rPr>
          <w:rFonts w:hint="eastAsia"/>
          <w:bCs/>
          <w:sz w:val="24"/>
          <w:szCs w:val="24"/>
          <w:lang w:val="en-US" w:eastAsia="zh-CN"/>
        </w:rPr>
        <w:t>1.</w:t>
      </w:r>
      <w:r>
        <w:rPr>
          <w:rFonts w:hint="eastAsia"/>
          <w:bCs/>
          <w:sz w:val="24"/>
          <w:szCs w:val="24"/>
        </w:rPr>
        <w:t>修业年限：最低修业年限2.5年，学生学籍自注册入学起8年内有效。</w:t>
      </w:r>
    </w:p>
    <w:p>
      <w:pPr>
        <w:pStyle w:val="48"/>
        <w:tabs>
          <w:tab w:val="left" w:pos="1026"/>
        </w:tabs>
        <w:spacing w:after="0" w:line="440" w:lineRule="exact"/>
        <w:ind w:firstLine="480" w:firstLineChars="200"/>
        <w:jc w:val="both"/>
        <w:rPr>
          <w:bCs/>
          <w:sz w:val="24"/>
          <w:szCs w:val="24"/>
          <w:lang w:eastAsia="zh-CN"/>
        </w:rPr>
      </w:pPr>
      <w:r>
        <w:rPr>
          <w:rFonts w:hint="eastAsia"/>
          <w:bCs/>
          <w:sz w:val="24"/>
          <w:szCs w:val="24"/>
          <w:lang w:val="en-US" w:eastAsia="zh-CN"/>
        </w:rPr>
        <w:t>2.</w:t>
      </w:r>
      <w:r>
        <w:rPr>
          <w:rFonts w:hint="eastAsia"/>
          <w:bCs/>
          <w:sz w:val="24"/>
          <w:szCs w:val="24"/>
        </w:rPr>
        <w:t>学习形式：开放教育。</w:t>
      </w:r>
    </w:p>
    <w:p>
      <w:pPr>
        <w:pStyle w:val="48"/>
        <w:tabs>
          <w:tab w:val="left" w:pos="1026"/>
        </w:tabs>
        <w:spacing w:after="0" w:line="440" w:lineRule="exact"/>
        <w:ind w:firstLine="480" w:firstLineChars="200"/>
        <w:jc w:val="both"/>
        <w:rPr>
          <w:bCs/>
          <w:sz w:val="24"/>
          <w:szCs w:val="24"/>
          <w:lang w:eastAsia="zh-CN"/>
        </w:rPr>
      </w:pPr>
      <w:r>
        <w:rPr>
          <w:rFonts w:hint="eastAsia"/>
          <w:bCs/>
          <w:sz w:val="24"/>
          <w:szCs w:val="24"/>
          <w:lang w:val="en-US" w:eastAsia="zh-CN"/>
        </w:rPr>
        <w:t>3.</w:t>
      </w:r>
      <w:r>
        <w:rPr>
          <w:rFonts w:hint="eastAsia"/>
          <w:bCs/>
          <w:sz w:val="24"/>
          <w:szCs w:val="24"/>
        </w:rPr>
        <w:t>总学时学分：</w:t>
      </w:r>
      <w:r>
        <w:rPr>
          <w:rFonts w:hint="eastAsia"/>
          <w:bCs/>
          <w:sz w:val="24"/>
          <w:szCs w:val="24"/>
          <w:lang w:eastAsia="zh-CN"/>
        </w:rPr>
        <w:t>1422学时，79学分</w:t>
      </w:r>
      <w:r>
        <w:rPr>
          <w:rFonts w:hint="eastAsia"/>
          <w:bCs/>
          <w:sz w:val="24"/>
          <w:szCs w:val="24"/>
        </w:rPr>
        <w:t>。</w:t>
      </w:r>
    </w:p>
    <w:p>
      <w:pPr>
        <w:pStyle w:val="48"/>
        <w:tabs>
          <w:tab w:val="left" w:pos="1026"/>
        </w:tabs>
        <w:spacing w:after="0" w:line="440" w:lineRule="exact"/>
        <w:ind w:firstLine="480" w:firstLineChars="200"/>
        <w:jc w:val="both"/>
        <w:rPr>
          <w:bCs/>
          <w:sz w:val="24"/>
          <w:szCs w:val="24"/>
          <w:lang w:eastAsia="zh-CN"/>
        </w:rPr>
      </w:pPr>
      <w:r>
        <w:rPr>
          <w:rFonts w:hint="eastAsia"/>
          <w:bCs/>
          <w:sz w:val="24"/>
          <w:szCs w:val="24"/>
          <w:lang w:val="en-US" w:eastAsia="zh-CN"/>
        </w:rPr>
        <w:t>4.</w:t>
      </w:r>
      <w:r>
        <w:rPr>
          <w:rFonts w:hint="eastAsia"/>
          <w:bCs/>
          <w:sz w:val="24"/>
          <w:szCs w:val="24"/>
        </w:rPr>
        <w:t>人才培养素质、知识和能力要求：</w:t>
      </w:r>
    </w:p>
    <w:p>
      <w:pPr>
        <w:pStyle w:val="48"/>
        <w:tabs>
          <w:tab w:val="left" w:pos="1026"/>
        </w:tabs>
        <w:spacing w:after="0" w:line="440" w:lineRule="exact"/>
        <w:ind w:firstLine="480" w:firstLineChars="200"/>
        <w:jc w:val="both"/>
        <w:rPr>
          <w:bCs/>
          <w:sz w:val="24"/>
          <w:szCs w:val="24"/>
          <w:lang w:eastAsia="zh-CN"/>
        </w:rPr>
      </w:pPr>
      <w:r>
        <w:rPr>
          <w:rFonts w:hint="eastAsia"/>
          <w:bCs/>
          <w:sz w:val="24"/>
          <w:szCs w:val="24"/>
        </w:rPr>
        <w:t>1</w:t>
      </w:r>
      <w:r>
        <w:rPr>
          <w:rFonts w:hint="eastAsia"/>
          <w:bCs/>
          <w:sz w:val="24"/>
          <w:szCs w:val="24"/>
          <w:lang w:eastAsia="zh-CN"/>
        </w:rPr>
        <w:t>）</w:t>
      </w:r>
      <w:r>
        <w:rPr>
          <w:rFonts w:hint="eastAsia"/>
          <w:bCs/>
          <w:sz w:val="24"/>
          <w:szCs w:val="24"/>
        </w:rPr>
        <w:t>素质要求</w:t>
      </w:r>
    </w:p>
    <w:p>
      <w:pPr>
        <w:pStyle w:val="48"/>
        <w:tabs>
          <w:tab w:val="left" w:pos="1026"/>
        </w:tabs>
        <w:spacing w:after="0" w:line="440" w:lineRule="exact"/>
        <w:ind w:firstLine="480" w:firstLineChars="200"/>
        <w:jc w:val="both"/>
        <w:rPr>
          <w:sz w:val="24"/>
          <w:szCs w:val="24"/>
          <w:lang w:eastAsia="zh-CN"/>
        </w:rPr>
      </w:pPr>
      <w:r>
        <w:rPr>
          <w:rFonts w:hint="eastAsia"/>
          <w:sz w:val="24"/>
          <w:szCs w:val="24"/>
        </w:rPr>
        <w:t>（1）思想政治素质：热爱祖国，热爱社会主义，拥护中国共产党领导，坚持马克思列宁主义、毛泽东思想、邓小平理论、“三个代表”重要思想、科学发展观，全面贯彻</w:t>
      </w:r>
      <w:r>
        <w:rPr>
          <w:rFonts w:hint="eastAsia"/>
          <w:sz w:val="24"/>
          <w:szCs w:val="24"/>
          <w:lang w:eastAsia="zh-CN"/>
        </w:rPr>
        <w:t>习近平新时代中国特色社会主义思想概论</w:t>
      </w:r>
      <w:r>
        <w:rPr>
          <w:rFonts w:hint="eastAsia"/>
          <w:sz w:val="24"/>
          <w:szCs w:val="24"/>
        </w:rPr>
        <w:t>特别是法治思想，践行社会主义核心价值观，立志为实现社会主义现代化和中华民族伟大复兴奋斗终身，争做合格可靠的社会主义事业的建设者和接班人。</w:t>
      </w:r>
    </w:p>
    <w:p>
      <w:pPr>
        <w:pStyle w:val="48"/>
        <w:tabs>
          <w:tab w:val="left" w:pos="1026"/>
        </w:tabs>
        <w:spacing w:after="0" w:line="440" w:lineRule="exact"/>
        <w:ind w:firstLine="480" w:firstLineChars="200"/>
        <w:jc w:val="both"/>
        <w:rPr>
          <w:sz w:val="24"/>
          <w:szCs w:val="24"/>
          <w:lang w:eastAsia="zh-CN"/>
        </w:rPr>
      </w:pPr>
      <w:r>
        <w:rPr>
          <w:rFonts w:hint="eastAsia"/>
          <w:sz w:val="24"/>
          <w:szCs w:val="24"/>
        </w:rPr>
        <w:t>（2）文化素质：崇尚宪法、遵法守纪、崇德向善、诚实守信、尊重生命、热爱劳动、履行道德准则和行为规范，具有社会责任感和社会参与意识。</w:t>
      </w:r>
    </w:p>
    <w:p>
      <w:pPr>
        <w:pStyle w:val="48"/>
        <w:tabs>
          <w:tab w:val="left" w:pos="1026"/>
        </w:tabs>
        <w:spacing w:after="0" w:line="440" w:lineRule="exact"/>
        <w:ind w:firstLine="480" w:firstLineChars="200"/>
        <w:jc w:val="both"/>
        <w:rPr>
          <w:sz w:val="24"/>
          <w:szCs w:val="24"/>
          <w:lang w:eastAsia="zh-CN"/>
        </w:rPr>
      </w:pPr>
      <w:r>
        <w:rPr>
          <w:rFonts w:hint="eastAsia"/>
          <w:sz w:val="24"/>
          <w:szCs w:val="24"/>
        </w:rPr>
        <w:t>（3）信息素养：具备信息搜集、判断、整合和应用能力，能够在生活、学习、工作中熟练使用通用的信息技术手段认识、分析和解决问题。</w:t>
      </w:r>
    </w:p>
    <w:p>
      <w:pPr>
        <w:pStyle w:val="48"/>
        <w:tabs>
          <w:tab w:val="left" w:pos="1026"/>
        </w:tabs>
        <w:spacing w:after="0" w:line="440" w:lineRule="exact"/>
        <w:ind w:firstLine="480" w:firstLineChars="200"/>
        <w:jc w:val="both"/>
        <w:rPr>
          <w:sz w:val="24"/>
          <w:szCs w:val="24"/>
          <w:lang w:eastAsia="zh-CN"/>
        </w:rPr>
      </w:pPr>
      <w:r>
        <w:rPr>
          <w:rFonts w:hint="eastAsia"/>
          <w:sz w:val="24"/>
          <w:szCs w:val="24"/>
        </w:rPr>
        <w:t>（4）职业素质：勇于奋斗、乐观向上，具有爱岗敬业、忠诚可靠、公平正义、廉洁自律和保守秘密的法律职业素养；具有自我管理与职业生涯规划意识，具有较强的集体意识和团队合作精神。</w:t>
      </w:r>
    </w:p>
    <w:p>
      <w:pPr>
        <w:pStyle w:val="48"/>
        <w:tabs>
          <w:tab w:val="left" w:pos="1026"/>
        </w:tabs>
        <w:spacing w:after="0" w:line="440" w:lineRule="exact"/>
        <w:ind w:firstLine="480" w:firstLineChars="200"/>
        <w:jc w:val="both"/>
        <w:rPr>
          <w:sz w:val="24"/>
          <w:szCs w:val="24"/>
          <w:lang w:eastAsia="zh-CN"/>
        </w:rPr>
      </w:pPr>
      <w:r>
        <w:rPr>
          <w:rFonts w:hint="eastAsia"/>
          <w:sz w:val="24"/>
          <w:szCs w:val="24"/>
        </w:rPr>
        <w:t>（5）身心素质：具有健康的体魄、心理和健全的人格，养成良好的行为习惯。</w:t>
      </w:r>
    </w:p>
    <w:p>
      <w:pPr>
        <w:pStyle w:val="48"/>
        <w:tabs>
          <w:tab w:val="left" w:pos="1026"/>
        </w:tabs>
        <w:spacing w:after="0" w:line="440" w:lineRule="exact"/>
        <w:ind w:firstLine="480" w:firstLineChars="200"/>
        <w:jc w:val="both"/>
        <w:rPr>
          <w:sz w:val="24"/>
          <w:szCs w:val="24"/>
          <w:lang w:eastAsia="zh-CN"/>
        </w:rPr>
      </w:pPr>
      <w:r>
        <w:rPr>
          <w:rFonts w:hint="eastAsia"/>
          <w:sz w:val="24"/>
          <w:szCs w:val="24"/>
        </w:rPr>
        <w:t>2</w:t>
      </w:r>
      <w:r>
        <w:rPr>
          <w:rFonts w:hint="eastAsia"/>
          <w:sz w:val="24"/>
          <w:szCs w:val="24"/>
          <w:lang w:eastAsia="zh-CN"/>
        </w:rPr>
        <w:t>）</w:t>
      </w:r>
      <w:r>
        <w:rPr>
          <w:rFonts w:hint="eastAsia"/>
          <w:sz w:val="24"/>
          <w:szCs w:val="24"/>
        </w:rPr>
        <w:t>知识要求</w:t>
      </w:r>
    </w:p>
    <w:p>
      <w:pPr>
        <w:pStyle w:val="48"/>
        <w:tabs>
          <w:tab w:val="left" w:pos="1026"/>
        </w:tabs>
        <w:spacing w:after="0" w:line="440" w:lineRule="exact"/>
        <w:ind w:firstLine="480" w:firstLineChars="200"/>
        <w:jc w:val="both"/>
        <w:rPr>
          <w:sz w:val="24"/>
          <w:szCs w:val="24"/>
          <w:lang w:eastAsia="zh-CN"/>
        </w:rPr>
      </w:pPr>
      <w:r>
        <w:rPr>
          <w:rFonts w:hint="eastAsia"/>
          <w:sz w:val="24"/>
          <w:szCs w:val="24"/>
        </w:rPr>
        <w:t>（1）通用基础知识：掌握必备的思想政治理论、科学文化基础知识和中华优秀传统文化知识。掌握工作、学习、生活需要的通用的计算机及信息技术、外语、应用写作等知识。</w:t>
      </w:r>
    </w:p>
    <w:p>
      <w:pPr>
        <w:pStyle w:val="48"/>
        <w:tabs>
          <w:tab w:val="left" w:pos="1026"/>
        </w:tabs>
        <w:spacing w:after="0" w:line="440" w:lineRule="exact"/>
        <w:ind w:firstLine="480" w:firstLineChars="200"/>
        <w:jc w:val="both"/>
        <w:rPr>
          <w:sz w:val="24"/>
          <w:szCs w:val="24"/>
          <w:lang w:eastAsia="zh-CN"/>
        </w:rPr>
      </w:pPr>
      <w:r>
        <w:rPr>
          <w:rFonts w:hint="eastAsia"/>
          <w:sz w:val="24"/>
          <w:szCs w:val="24"/>
        </w:rPr>
        <w:t>（2）专业知识：掌握法理学、宪法学、民法学、民事诉讼法学、刑法学、刑事诉讼法学、行政法与行政诉讼法、法律文书、法律咨询与调解、企业法务、劳动与社会保障法等法学专业学科的基本知识和基本理论，形成合理的整体性知识结构。</w:t>
      </w:r>
    </w:p>
    <w:p>
      <w:pPr>
        <w:pStyle w:val="48"/>
        <w:tabs>
          <w:tab w:val="left" w:pos="1026"/>
        </w:tabs>
        <w:spacing w:after="0" w:line="440" w:lineRule="exact"/>
        <w:ind w:firstLine="480" w:firstLineChars="200"/>
        <w:jc w:val="both"/>
        <w:rPr>
          <w:sz w:val="24"/>
          <w:szCs w:val="24"/>
          <w:lang w:eastAsia="zh-CN"/>
        </w:rPr>
      </w:pPr>
      <w:r>
        <w:rPr>
          <w:rFonts w:hint="eastAsia"/>
          <w:sz w:val="24"/>
          <w:szCs w:val="24"/>
        </w:rPr>
        <w:t>3</w:t>
      </w:r>
      <w:r>
        <w:rPr>
          <w:rFonts w:hint="eastAsia"/>
          <w:sz w:val="24"/>
          <w:szCs w:val="24"/>
          <w:lang w:eastAsia="zh-CN"/>
        </w:rPr>
        <w:t>）</w:t>
      </w:r>
      <w:r>
        <w:rPr>
          <w:rFonts w:hint="eastAsia"/>
          <w:sz w:val="24"/>
          <w:szCs w:val="24"/>
        </w:rPr>
        <w:t>能力要求</w:t>
      </w:r>
    </w:p>
    <w:p>
      <w:pPr>
        <w:pStyle w:val="48"/>
        <w:tabs>
          <w:tab w:val="left" w:pos="1026"/>
        </w:tabs>
        <w:spacing w:after="0" w:line="440" w:lineRule="exact"/>
        <w:ind w:firstLine="480" w:firstLineChars="200"/>
        <w:jc w:val="both"/>
        <w:rPr>
          <w:sz w:val="24"/>
          <w:szCs w:val="24"/>
          <w:lang w:eastAsia="zh-CN"/>
        </w:rPr>
      </w:pPr>
      <w:r>
        <w:rPr>
          <w:rFonts w:hint="eastAsia"/>
          <w:sz w:val="24"/>
          <w:szCs w:val="24"/>
        </w:rPr>
        <w:t>（1）具有探究学习、终身学习、分析问题和解决问题的能力；</w:t>
      </w:r>
    </w:p>
    <w:p>
      <w:pPr>
        <w:pStyle w:val="48"/>
        <w:tabs>
          <w:tab w:val="left" w:pos="1026"/>
        </w:tabs>
        <w:spacing w:after="0" w:line="440" w:lineRule="exact"/>
        <w:ind w:firstLine="480" w:firstLineChars="200"/>
        <w:jc w:val="both"/>
        <w:rPr>
          <w:sz w:val="24"/>
          <w:szCs w:val="24"/>
          <w:lang w:eastAsia="zh-CN"/>
        </w:rPr>
      </w:pPr>
      <w:r>
        <w:rPr>
          <w:rFonts w:hint="eastAsia"/>
          <w:sz w:val="24"/>
          <w:szCs w:val="24"/>
        </w:rPr>
        <w:t>（2）具有良好的语言、文字表达和沟通能力以及文书写作能力；</w:t>
      </w:r>
    </w:p>
    <w:p>
      <w:pPr>
        <w:pStyle w:val="48"/>
        <w:tabs>
          <w:tab w:val="left" w:pos="1026"/>
        </w:tabs>
        <w:spacing w:after="0" w:line="440" w:lineRule="exact"/>
        <w:ind w:firstLine="480" w:firstLineChars="200"/>
        <w:jc w:val="both"/>
        <w:rPr>
          <w:sz w:val="24"/>
          <w:szCs w:val="24"/>
          <w:lang w:eastAsia="zh-CN"/>
        </w:rPr>
      </w:pPr>
      <w:r>
        <w:rPr>
          <w:rFonts w:hint="eastAsia"/>
          <w:sz w:val="24"/>
          <w:szCs w:val="24"/>
        </w:rPr>
        <w:t>（3）具有良好的信息技术应用能力；</w:t>
      </w:r>
    </w:p>
    <w:p>
      <w:pPr>
        <w:pStyle w:val="48"/>
        <w:tabs>
          <w:tab w:val="left" w:pos="1026"/>
        </w:tabs>
        <w:spacing w:after="0" w:line="440" w:lineRule="exact"/>
        <w:ind w:firstLine="480" w:firstLineChars="200"/>
        <w:jc w:val="both"/>
        <w:rPr>
          <w:sz w:val="24"/>
          <w:szCs w:val="24"/>
          <w:lang w:eastAsia="zh-CN"/>
        </w:rPr>
      </w:pPr>
      <w:r>
        <w:rPr>
          <w:rFonts w:hint="eastAsia"/>
          <w:sz w:val="24"/>
          <w:szCs w:val="24"/>
        </w:rPr>
        <w:t>（4）具有良好的心理调适能力和团队合作能力；</w:t>
      </w:r>
    </w:p>
    <w:p>
      <w:pPr>
        <w:pStyle w:val="48"/>
        <w:tabs>
          <w:tab w:val="left" w:pos="1026"/>
        </w:tabs>
        <w:spacing w:after="0" w:line="440" w:lineRule="exact"/>
        <w:ind w:firstLine="480" w:firstLineChars="200"/>
        <w:jc w:val="both"/>
        <w:rPr>
          <w:sz w:val="24"/>
          <w:szCs w:val="24"/>
          <w:lang w:eastAsia="zh-CN"/>
        </w:rPr>
      </w:pPr>
      <w:r>
        <w:rPr>
          <w:rFonts w:hint="eastAsia"/>
          <w:sz w:val="24"/>
          <w:szCs w:val="24"/>
        </w:rPr>
        <w:t>（5）具备良好的法律思维能力、语言表达能力，具备运用法律知识解决实际问题的能力。</w:t>
      </w:r>
    </w:p>
    <w:p>
      <w:pPr>
        <w:pStyle w:val="48"/>
        <w:tabs>
          <w:tab w:val="left" w:pos="1026"/>
        </w:tabs>
        <w:spacing w:after="0" w:line="440" w:lineRule="exact"/>
        <w:ind w:firstLine="521" w:firstLineChars="200"/>
        <w:jc w:val="both"/>
        <w:rPr>
          <w:rFonts w:ascii="方正大标宋简体" w:hAnsi="方正大标宋简体" w:eastAsia="华文中宋" w:cs="方正大标宋简体"/>
          <w:b/>
          <w:bCs/>
          <w:sz w:val="26"/>
          <w:szCs w:val="26"/>
          <w:lang w:eastAsia="zh-CN"/>
        </w:rPr>
      </w:pPr>
      <w:r>
        <w:rPr>
          <w:rFonts w:hint="eastAsia" w:ascii="方正大标宋简体" w:hAnsi="方正大标宋简体" w:eastAsia="华文中宋" w:cs="方正大标宋简体"/>
          <w:b/>
          <w:bCs/>
          <w:sz w:val="26"/>
          <w:szCs w:val="26"/>
        </w:rPr>
        <w:t>五、课程体系说明</w:t>
      </w:r>
    </w:p>
    <w:p>
      <w:pPr>
        <w:pStyle w:val="48"/>
        <w:tabs>
          <w:tab w:val="left" w:pos="1026"/>
        </w:tabs>
        <w:spacing w:after="0" w:line="440" w:lineRule="exact"/>
        <w:ind w:firstLine="480" w:firstLineChars="200"/>
        <w:jc w:val="both"/>
        <w:rPr>
          <w:sz w:val="24"/>
          <w:szCs w:val="24"/>
          <w:lang w:eastAsia="zh-CN"/>
        </w:rPr>
      </w:pPr>
      <w:r>
        <w:rPr>
          <w:rFonts w:hint="eastAsia"/>
          <w:sz w:val="24"/>
          <w:szCs w:val="24"/>
        </w:rPr>
        <w:t>（一）课程模块设置</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本专业共设置</w:t>
      </w:r>
      <w:r>
        <w:rPr>
          <w:rFonts w:hint="eastAsia"/>
          <w:sz w:val="24"/>
          <w:szCs w:val="24"/>
          <w:lang w:val="en-US" w:eastAsia="zh-CN"/>
        </w:rPr>
        <w:t>4个大模块</w:t>
      </w:r>
      <w:r>
        <w:rPr>
          <w:rFonts w:hint="eastAsia"/>
          <w:sz w:val="24"/>
          <w:szCs w:val="24"/>
        </w:rPr>
        <w:t>8个</w:t>
      </w:r>
      <w:r>
        <w:rPr>
          <w:rFonts w:hint="eastAsia"/>
          <w:sz w:val="24"/>
          <w:szCs w:val="24"/>
          <w:lang w:val="en-US" w:eastAsia="zh-CN"/>
        </w:rPr>
        <w:t>小</w:t>
      </w:r>
      <w:r>
        <w:rPr>
          <w:rFonts w:hint="eastAsia"/>
          <w:sz w:val="24"/>
          <w:szCs w:val="24"/>
        </w:rPr>
        <w:t>模块，</w:t>
      </w:r>
      <w:r>
        <w:rPr>
          <w:rFonts w:hint="eastAsia"/>
          <w:sz w:val="24"/>
          <w:szCs w:val="24"/>
          <w:lang w:val="en-US" w:eastAsia="zh-CN"/>
        </w:rPr>
        <w:t>分别是公共基础课 (</w:t>
      </w:r>
      <w:r>
        <w:rPr>
          <w:sz w:val="24"/>
          <w:szCs w:val="24"/>
          <w:lang w:val="en-US" w:eastAsia="zh-CN"/>
        </w:rPr>
        <w:t>包括思想政治课、公共英语课、其他课程)、专业课 (包括专业基础课、专业核心课、专业拓展课)、通识课、综合实践</w:t>
      </w:r>
      <w:r>
        <w:rPr>
          <w:rFonts w:hint="eastAsia"/>
          <w:sz w:val="24"/>
          <w:szCs w:val="24"/>
          <w:lang w:val="en-US" w:eastAsia="zh-CN"/>
        </w:rPr>
        <w:t>课</w:t>
      </w:r>
      <w:r>
        <w:rPr>
          <w:sz w:val="24"/>
          <w:szCs w:val="24"/>
          <w:lang w:val="en-US" w:eastAsia="zh-CN"/>
        </w:rPr>
        <w:t>。</w:t>
      </w:r>
    </w:p>
    <w:p>
      <w:pPr>
        <w:pStyle w:val="48"/>
        <w:tabs>
          <w:tab w:val="left" w:pos="1026"/>
        </w:tabs>
        <w:spacing w:after="0" w:line="440" w:lineRule="exact"/>
        <w:ind w:firstLine="480" w:firstLineChars="200"/>
        <w:jc w:val="both"/>
        <w:rPr>
          <w:sz w:val="24"/>
          <w:szCs w:val="24"/>
          <w:lang w:eastAsia="zh-CN"/>
        </w:rPr>
      </w:pPr>
      <w:r>
        <w:rPr>
          <w:rFonts w:hint="eastAsia"/>
          <w:sz w:val="24"/>
          <w:szCs w:val="24"/>
        </w:rPr>
        <w:t>（二）课程设置</w:t>
      </w:r>
    </w:p>
    <w:p>
      <w:pPr>
        <w:pStyle w:val="48"/>
        <w:tabs>
          <w:tab w:val="left" w:pos="1026"/>
        </w:tabs>
        <w:spacing w:after="0" w:line="440" w:lineRule="exact"/>
        <w:ind w:firstLine="482" w:firstLineChars="200"/>
        <w:jc w:val="both"/>
        <w:rPr>
          <w:b/>
          <w:sz w:val="24"/>
          <w:szCs w:val="24"/>
        </w:rPr>
      </w:pPr>
      <w:r>
        <w:rPr>
          <w:rFonts w:hint="eastAsia"/>
          <w:b/>
          <w:sz w:val="24"/>
          <w:szCs w:val="24"/>
        </w:rPr>
        <w:t>1．</w:t>
      </w:r>
      <w:r>
        <w:rPr>
          <w:rFonts w:ascii="FZSSK--GBK1-0" w:hAnsi="FZSSK--GBK1-0" w:eastAsia="FZSSK--GBK1-0" w:cs="FZSSK--GBK1-0"/>
          <w:b/>
          <w:color w:val="000000"/>
          <w:kern w:val="0"/>
          <w:sz w:val="23"/>
          <w:szCs w:val="23"/>
          <w:lang w:val="en-US" w:eastAsia="zh-CN"/>
        </w:rPr>
        <w:t>公共基础课</w:t>
      </w:r>
    </w:p>
    <w:p>
      <w:pPr>
        <w:pStyle w:val="48"/>
        <w:tabs>
          <w:tab w:val="left" w:pos="1026"/>
        </w:tabs>
        <w:spacing w:after="0" w:line="440" w:lineRule="exact"/>
        <w:ind w:firstLine="482" w:firstLineChars="200"/>
        <w:jc w:val="both"/>
        <w:rPr>
          <w:b/>
          <w:bCs/>
          <w:sz w:val="24"/>
          <w:szCs w:val="24"/>
          <w:lang w:eastAsia="zh-CN"/>
        </w:rPr>
      </w:pPr>
      <w:r>
        <w:rPr>
          <w:rFonts w:hint="eastAsia"/>
          <w:b/>
          <w:bCs/>
          <w:sz w:val="24"/>
          <w:szCs w:val="24"/>
          <w:lang w:eastAsia="zh-CN"/>
        </w:rPr>
        <w:t>（</w:t>
      </w:r>
      <w:r>
        <w:rPr>
          <w:rFonts w:hint="eastAsia"/>
          <w:b/>
          <w:bCs/>
          <w:sz w:val="24"/>
          <w:szCs w:val="24"/>
          <w:lang w:val="en-US" w:eastAsia="zh-CN"/>
        </w:rPr>
        <w:t>1）</w:t>
      </w:r>
      <w:r>
        <w:rPr>
          <w:rFonts w:hint="eastAsia"/>
          <w:b/>
          <w:bCs/>
          <w:sz w:val="24"/>
          <w:szCs w:val="24"/>
        </w:rPr>
        <w:t>思想政治课</w:t>
      </w:r>
    </w:p>
    <w:p>
      <w:pPr>
        <w:pStyle w:val="48"/>
        <w:tabs>
          <w:tab w:val="left" w:pos="1026"/>
        </w:tabs>
        <w:spacing w:after="0" w:line="440" w:lineRule="exact"/>
        <w:ind w:firstLine="480" w:firstLineChars="200"/>
        <w:jc w:val="both"/>
        <w:rPr>
          <w:sz w:val="24"/>
          <w:szCs w:val="24"/>
          <w:lang w:val="en-US" w:eastAsia="zh-CN"/>
        </w:rPr>
      </w:pPr>
      <w:r>
        <w:rPr>
          <w:rFonts w:hint="eastAsia"/>
          <w:sz w:val="24"/>
          <w:szCs w:val="24"/>
        </w:rPr>
        <w:t>该模块最低毕业学分为1</w:t>
      </w:r>
      <w:r>
        <w:rPr>
          <w:rFonts w:hint="eastAsia"/>
          <w:sz w:val="24"/>
          <w:szCs w:val="24"/>
          <w:lang w:val="en-US" w:eastAsia="zh-CN"/>
        </w:rPr>
        <w:t>1学</w:t>
      </w:r>
      <w:r>
        <w:rPr>
          <w:rFonts w:hint="eastAsia"/>
          <w:sz w:val="24"/>
          <w:szCs w:val="24"/>
        </w:rPr>
        <w:t>分，模块最低总部考试学分</w:t>
      </w:r>
      <w:r>
        <w:rPr>
          <w:rFonts w:hint="eastAsia"/>
          <w:sz w:val="24"/>
          <w:szCs w:val="24"/>
          <w:lang w:val="en-US" w:eastAsia="zh-CN"/>
        </w:rPr>
        <w:t>9</w:t>
      </w:r>
      <w:r>
        <w:rPr>
          <w:rFonts w:hint="eastAsia"/>
          <w:sz w:val="24"/>
          <w:szCs w:val="24"/>
        </w:rPr>
        <w:t>学分</w:t>
      </w:r>
      <w:r>
        <w:rPr>
          <w:rFonts w:hint="eastAsia"/>
          <w:sz w:val="24"/>
          <w:szCs w:val="24"/>
          <w:lang w:eastAsia="zh-CN"/>
        </w:rPr>
        <w:t>，</w:t>
      </w:r>
      <w:r>
        <w:rPr>
          <w:rFonts w:hint="eastAsia"/>
          <w:sz w:val="24"/>
          <w:szCs w:val="24"/>
          <w:lang w:val="en-US" w:eastAsia="zh-CN"/>
        </w:rPr>
        <w:t>模块最低设置学分为14学分。</w:t>
      </w:r>
    </w:p>
    <w:p>
      <w:pPr>
        <w:pStyle w:val="48"/>
        <w:tabs>
          <w:tab w:val="left" w:pos="1026"/>
        </w:tabs>
        <w:spacing w:after="0" w:line="440" w:lineRule="exact"/>
        <w:ind w:firstLine="480" w:firstLineChars="200"/>
        <w:jc w:val="both"/>
        <w:rPr>
          <w:sz w:val="24"/>
          <w:szCs w:val="24"/>
        </w:rPr>
      </w:pPr>
      <w:r>
        <w:rPr>
          <w:rFonts w:hint="eastAsia"/>
          <w:sz w:val="24"/>
          <w:szCs w:val="24"/>
        </w:rPr>
        <w:t>统设必修课：思想道德与法治、毛泽东思想和中国特色社会主义理论体系概论、</w:t>
      </w:r>
      <w:r>
        <w:rPr>
          <w:rFonts w:hint="eastAsia"/>
          <w:sz w:val="24"/>
          <w:szCs w:val="24"/>
          <w:lang w:eastAsia="zh-CN"/>
        </w:rPr>
        <w:t>习近平新时代中国特色社会主义思想概论</w:t>
      </w:r>
      <w:r>
        <w:rPr>
          <w:rFonts w:hint="eastAsia"/>
          <w:sz w:val="24"/>
          <w:szCs w:val="24"/>
        </w:rPr>
        <w:t>、形势与政策。</w:t>
      </w:r>
    </w:p>
    <w:p>
      <w:pPr>
        <w:pStyle w:val="48"/>
        <w:tabs>
          <w:tab w:val="left" w:pos="1026"/>
        </w:tabs>
        <w:spacing w:after="0" w:line="440" w:lineRule="exact"/>
        <w:ind w:firstLine="480" w:firstLineChars="200"/>
        <w:jc w:val="both"/>
        <w:rPr>
          <w:sz w:val="24"/>
          <w:szCs w:val="24"/>
          <w:lang w:eastAsia="zh-CN"/>
        </w:rPr>
      </w:pPr>
      <w:r>
        <w:rPr>
          <w:rFonts w:hint="eastAsia"/>
          <w:sz w:val="24"/>
          <w:szCs w:val="24"/>
        </w:rPr>
        <w:t>选修课：中国传统文化导论。</w:t>
      </w:r>
    </w:p>
    <w:p>
      <w:pPr>
        <w:pStyle w:val="48"/>
        <w:tabs>
          <w:tab w:val="left" w:pos="1026"/>
        </w:tabs>
        <w:spacing w:after="0" w:line="440" w:lineRule="exact"/>
        <w:ind w:firstLine="482" w:firstLineChars="200"/>
        <w:jc w:val="both"/>
        <w:rPr>
          <w:b/>
          <w:bCs/>
          <w:sz w:val="24"/>
          <w:szCs w:val="24"/>
          <w:lang w:eastAsia="zh-CN"/>
        </w:rPr>
      </w:pPr>
      <w:r>
        <w:rPr>
          <w:rFonts w:hint="eastAsia"/>
          <w:b/>
          <w:bCs/>
          <w:sz w:val="24"/>
          <w:szCs w:val="24"/>
          <w:lang w:val="en-US" w:eastAsia="zh-CN"/>
        </w:rPr>
        <w:t>（2）</w:t>
      </w:r>
      <w:r>
        <w:rPr>
          <w:rFonts w:hint="eastAsia"/>
          <w:b/>
          <w:bCs/>
          <w:sz w:val="24"/>
          <w:szCs w:val="24"/>
        </w:rPr>
        <w:t>公共英语课</w:t>
      </w:r>
    </w:p>
    <w:p>
      <w:pPr>
        <w:pStyle w:val="48"/>
        <w:tabs>
          <w:tab w:val="left" w:pos="1026"/>
        </w:tabs>
        <w:spacing w:after="0" w:line="440" w:lineRule="exact"/>
        <w:ind w:firstLine="480" w:firstLineChars="200"/>
        <w:jc w:val="both"/>
        <w:rPr>
          <w:sz w:val="24"/>
          <w:szCs w:val="24"/>
          <w:lang w:eastAsia="zh-CN"/>
        </w:rPr>
      </w:pPr>
      <w:r>
        <w:rPr>
          <w:rFonts w:hint="eastAsia"/>
          <w:sz w:val="24"/>
          <w:szCs w:val="24"/>
        </w:rPr>
        <w:t>该模块最低毕业学分为3学分，模块最低总部考试学分为3学分</w:t>
      </w:r>
      <w:r>
        <w:rPr>
          <w:rFonts w:hint="eastAsia"/>
          <w:sz w:val="24"/>
          <w:szCs w:val="24"/>
          <w:lang w:eastAsia="zh-CN"/>
        </w:rPr>
        <w:t>，模块最低设置学分为</w:t>
      </w:r>
      <w:r>
        <w:rPr>
          <w:rFonts w:hint="eastAsia"/>
          <w:sz w:val="24"/>
          <w:szCs w:val="24"/>
          <w:lang w:val="en-US" w:eastAsia="zh-CN"/>
        </w:rPr>
        <w:t>24</w:t>
      </w:r>
      <w:r>
        <w:rPr>
          <w:rFonts w:hint="eastAsia"/>
          <w:sz w:val="24"/>
          <w:szCs w:val="24"/>
          <w:lang w:eastAsia="zh-CN"/>
        </w:rPr>
        <w:t>学分。</w:t>
      </w:r>
    </w:p>
    <w:p>
      <w:pPr>
        <w:pStyle w:val="48"/>
        <w:tabs>
          <w:tab w:val="left" w:pos="1026"/>
        </w:tabs>
        <w:spacing w:after="0" w:line="440" w:lineRule="exact"/>
        <w:ind w:firstLine="482" w:firstLineChars="200"/>
        <w:jc w:val="both"/>
        <w:rPr>
          <w:b/>
          <w:bCs/>
          <w:sz w:val="24"/>
          <w:szCs w:val="24"/>
          <w:lang w:val="en-US" w:eastAsia="zh-CN"/>
        </w:rPr>
      </w:pPr>
      <w:r>
        <w:rPr>
          <w:rFonts w:hint="eastAsia"/>
          <w:b/>
          <w:bCs/>
          <w:sz w:val="24"/>
          <w:szCs w:val="24"/>
          <w:lang w:val="en-US" w:eastAsia="zh-CN"/>
        </w:rPr>
        <w:t>（3）</w:t>
      </w:r>
      <w:r>
        <w:rPr>
          <w:b/>
          <w:bCs/>
          <w:sz w:val="24"/>
          <w:szCs w:val="24"/>
          <w:lang w:val="en-US" w:eastAsia="zh-CN"/>
        </w:rPr>
        <w:t>其他课程</w:t>
      </w:r>
    </w:p>
    <w:p>
      <w:pPr>
        <w:pStyle w:val="48"/>
        <w:tabs>
          <w:tab w:val="left" w:pos="1026"/>
        </w:tabs>
        <w:spacing w:after="0" w:line="440" w:lineRule="exact"/>
        <w:ind w:firstLine="480" w:firstLineChars="200"/>
        <w:jc w:val="both"/>
        <w:rPr>
          <w:sz w:val="24"/>
          <w:szCs w:val="24"/>
          <w:lang w:eastAsia="zh-CN"/>
        </w:rPr>
      </w:pPr>
      <w:r>
        <w:rPr>
          <w:rFonts w:hint="eastAsia"/>
          <w:sz w:val="24"/>
          <w:szCs w:val="24"/>
        </w:rPr>
        <w:t>该模块最低毕业学分为1学分，模块最低总部考试学分为1学分，模块最低设置学分为3学分。</w:t>
      </w:r>
    </w:p>
    <w:p>
      <w:pPr>
        <w:pStyle w:val="48"/>
        <w:tabs>
          <w:tab w:val="left" w:pos="1026"/>
        </w:tabs>
        <w:spacing w:after="0" w:line="440" w:lineRule="exact"/>
        <w:ind w:firstLine="480" w:firstLineChars="200"/>
        <w:jc w:val="both"/>
        <w:rPr>
          <w:sz w:val="24"/>
          <w:szCs w:val="24"/>
          <w:lang w:eastAsia="zh-CN"/>
        </w:rPr>
      </w:pPr>
      <w:r>
        <w:rPr>
          <w:rFonts w:hint="eastAsia"/>
          <w:sz w:val="24"/>
          <w:szCs w:val="24"/>
        </w:rPr>
        <w:t>统设必修课：国家开放大学学习指南。</w:t>
      </w:r>
    </w:p>
    <w:p>
      <w:pPr>
        <w:pStyle w:val="48"/>
        <w:tabs>
          <w:tab w:val="left" w:pos="1026"/>
        </w:tabs>
        <w:spacing w:after="0" w:line="440" w:lineRule="exact"/>
        <w:ind w:firstLine="482" w:firstLineChars="200"/>
        <w:jc w:val="both"/>
        <w:rPr>
          <w:b/>
          <w:sz w:val="24"/>
          <w:szCs w:val="24"/>
          <w:lang w:val="en-US" w:eastAsia="zh-CN"/>
        </w:rPr>
      </w:pPr>
      <w:r>
        <w:rPr>
          <w:rFonts w:hint="eastAsia"/>
          <w:b/>
          <w:sz w:val="24"/>
          <w:szCs w:val="24"/>
          <w:lang w:val="en-US" w:eastAsia="zh-CN"/>
        </w:rPr>
        <w:t>2.专业课</w:t>
      </w:r>
    </w:p>
    <w:p>
      <w:pPr>
        <w:pStyle w:val="48"/>
        <w:tabs>
          <w:tab w:val="left" w:pos="1026"/>
        </w:tabs>
        <w:spacing w:after="0" w:line="440" w:lineRule="exact"/>
        <w:ind w:firstLine="482" w:firstLineChars="200"/>
        <w:jc w:val="both"/>
        <w:rPr>
          <w:b/>
          <w:sz w:val="24"/>
          <w:szCs w:val="24"/>
          <w:lang w:eastAsia="zh-CN"/>
        </w:rPr>
      </w:pPr>
      <w:r>
        <w:rPr>
          <w:rFonts w:hint="eastAsia"/>
          <w:b/>
          <w:sz w:val="24"/>
          <w:szCs w:val="24"/>
          <w:lang w:val="en-US" w:eastAsia="zh-CN"/>
        </w:rPr>
        <w:t>（1）</w:t>
      </w:r>
      <w:r>
        <w:rPr>
          <w:rFonts w:hint="eastAsia"/>
          <w:b/>
          <w:sz w:val="24"/>
          <w:szCs w:val="24"/>
        </w:rPr>
        <w:t>专业基础课</w:t>
      </w:r>
    </w:p>
    <w:p>
      <w:pPr>
        <w:pStyle w:val="48"/>
        <w:tabs>
          <w:tab w:val="left" w:pos="1026"/>
        </w:tabs>
        <w:spacing w:after="0" w:line="440" w:lineRule="exact"/>
        <w:ind w:firstLine="480" w:firstLineChars="200"/>
        <w:jc w:val="both"/>
        <w:rPr>
          <w:sz w:val="24"/>
          <w:szCs w:val="24"/>
          <w:lang w:eastAsia="zh-CN"/>
        </w:rPr>
      </w:pPr>
      <w:r>
        <w:rPr>
          <w:rFonts w:hint="eastAsia"/>
          <w:sz w:val="24"/>
          <w:szCs w:val="24"/>
        </w:rPr>
        <w:t>该模块最低毕业学分为35学分，模块最低总部考试学分为35学分，模块最低设置学分为</w:t>
      </w:r>
      <w:r>
        <w:rPr>
          <w:rFonts w:hint="eastAsia"/>
          <w:sz w:val="24"/>
          <w:szCs w:val="24"/>
          <w:lang w:val="en-US" w:eastAsia="zh-CN"/>
        </w:rPr>
        <w:t>42</w:t>
      </w:r>
      <w:r>
        <w:rPr>
          <w:rFonts w:hint="eastAsia"/>
          <w:sz w:val="24"/>
          <w:szCs w:val="24"/>
        </w:rPr>
        <w:t>学分。</w:t>
      </w:r>
    </w:p>
    <w:p>
      <w:pPr>
        <w:pStyle w:val="48"/>
        <w:tabs>
          <w:tab w:val="left" w:pos="1026"/>
        </w:tabs>
        <w:spacing w:after="0" w:line="440" w:lineRule="exact"/>
        <w:ind w:firstLine="480" w:firstLineChars="200"/>
        <w:jc w:val="both"/>
        <w:rPr>
          <w:sz w:val="24"/>
          <w:szCs w:val="24"/>
          <w:lang w:eastAsia="zh-CN"/>
        </w:rPr>
      </w:pPr>
      <w:r>
        <w:rPr>
          <w:rFonts w:hint="eastAsia"/>
          <w:sz w:val="24"/>
          <w:szCs w:val="24"/>
        </w:rPr>
        <w:t>统设必修课：法理学、宪法学、民法学（1）、民法学（2）、民事诉讼法学、刑法学（1）、刑法学（2）、刑事诉讼法学、行政法与行政诉讼法。</w:t>
      </w:r>
    </w:p>
    <w:p>
      <w:pPr>
        <w:pStyle w:val="48"/>
        <w:tabs>
          <w:tab w:val="left" w:pos="1026"/>
        </w:tabs>
        <w:spacing w:after="0" w:line="440" w:lineRule="exact"/>
        <w:ind w:firstLine="482" w:firstLineChars="200"/>
        <w:jc w:val="both"/>
        <w:rPr>
          <w:b/>
          <w:bCs/>
          <w:sz w:val="24"/>
          <w:szCs w:val="24"/>
          <w:lang w:eastAsia="zh-CN"/>
        </w:rPr>
      </w:pPr>
      <w:r>
        <w:rPr>
          <w:rFonts w:hint="eastAsia"/>
          <w:b/>
          <w:bCs/>
          <w:sz w:val="24"/>
          <w:szCs w:val="24"/>
          <w:lang w:eastAsia="zh-CN"/>
        </w:rPr>
        <w:t>（</w:t>
      </w:r>
      <w:r>
        <w:rPr>
          <w:rFonts w:hint="eastAsia"/>
          <w:b/>
          <w:bCs/>
          <w:sz w:val="24"/>
          <w:szCs w:val="24"/>
          <w:lang w:val="en-US" w:eastAsia="zh-CN"/>
        </w:rPr>
        <w:t>2）</w:t>
      </w:r>
      <w:r>
        <w:rPr>
          <w:rFonts w:hint="eastAsia"/>
          <w:b/>
          <w:bCs/>
          <w:sz w:val="24"/>
          <w:szCs w:val="24"/>
        </w:rPr>
        <w:t>专业核心课</w:t>
      </w:r>
    </w:p>
    <w:p>
      <w:pPr>
        <w:pStyle w:val="48"/>
        <w:tabs>
          <w:tab w:val="left" w:pos="1026"/>
        </w:tabs>
        <w:spacing w:after="0" w:line="440" w:lineRule="exact"/>
        <w:ind w:firstLine="480" w:firstLineChars="200"/>
        <w:jc w:val="both"/>
        <w:rPr>
          <w:sz w:val="24"/>
          <w:szCs w:val="24"/>
          <w:lang w:eastAsia="zh-CN"/>
        </w:rPr>
      </w:pPr>
      <w:r>
        <w:rPr>
          <w:rFonts w:hint="eastAsia"/>
          <w:sz w:val="24"/>
          <w:szCs w:val="24"/>
        </w:rPr>
        <w:t>该模块最低毕业学分为12学分，模块最低总部考试学分为12学分，模块最低设置学分为</w:t>
      </w:r>
      <w:r>
        <w:rPr>
          <w:rFonts w:hint="eastAsia"/>
          <w:sz w:val="24"/>
          <w:szCs w:val="24"/>
          <w:lang w:val="en-US" w:eastAsia="zh-CN"/>
        </w:rPr>
        <w:t>20</w:t>
      </w:r>
      <w:r>
        <w:rPr>
          <w:rFonts w:hint="eastAsia"/>
          <w:sz w:val="24"/>
          <w:szCs w:val="24"/>
        </w:rPr>
        <w:t>学分。</w:t>
      </w:r>
    </w:p>
    <w:p>
      <w:pPr>
        <w:pStyle w:val="48"/>
        <w:tabs>
          <w:tab w:val="left" w:pos="1026"/>
        </w:tabs>
        <w:spacing w:after="0" w:line="440" w:lineRule="exact"/>
        <w:ind w:firstLine="480" w:firstLineChars="200"/>
        <w:jc w:val="both"/>
        <w:rPr>
          <w:sz w:val="24"/>
          <w:szCs w:val="24"/>
          <w:lang w:eastAsia="zh-CN"/>
        </w:rPr>
      </w:pPr>
      <w:r>
        <w:rPr>
          <w:rFonts w:hint="eastAsia"/>
          <w:sz w:val="24"/>
          <w:szCs w:val="24"/>
        </w:rPr>
        <w:t>统设必修课：法律文书、企业法务、法律咨询与调解、劳动与社会保障法。</w:t>
      </w:r>
    </w:p>
    <w:p>
      <w:pPr>
        <w:pStyle w:val="48"/>
        <w:tabs>
          <w:tab w:val="left" w:pos="1026"/>
        </w:tabs>
        <w:spacing w:after="0" w:line="440" w:lineRule="exact"/>
        <w:ind w:firstLine="482" w:firstLineChars="200"/>
        <w:jc w:val="both"/>
        <w:rPr>
          <w:b/>
          <w:bCs/>
          <w:sz w:val="24"/>
          <w:szCs w:val="24"/>
          <w:lang w:eastAsia="zh-CN"/>
        </w:rPr>
      </w:pPr>
      <w:r>
        <w:rPr>
          <w:rFonts w:hint="eastAsia"/>
          <w:b/>
          <w:bCs/>
          <w:sz w:val="24"/>
          <w:szCs w:val="24"/>
          <w:lang w:val="en-US" w:eastAsia="zh-CN"/>
        </w:rPr>
        <w:t>（3）</w:t>
      </w:r>
      <w:r>
        <w:rPr>
          <w:rFonts w:hint="eastAsia"/>
          <w:b/>
          <w:bCs/>
          <w:sz w:val="24"/>
          <w:szCs w:val="24"/>
        </w:rPr>
        <w:t>专业拓展课</w:t>
      </w:r>
    </w:p>
    <w:p>
      <w:pPr>
        <w:pStyle w:val="48"/>
        <w:tabs>
          <w:tab w:val="left" w:pos="1026"/>
        </w:tabs>
        <w:spacing w:after="0" w:line="440" w:lineRule="exact"/>
        <w:ind w:firstLine="480" w:firstLineChars="200"/>
        <w:jc w:val="both"/>
        <w:rPr>
          <w:sz w:val="24"/>
          <w:szCs w:val="24"/>
          <w:lang w:eastAsia="zh-CN"/>
        </w:rPr>
      </w:pPr>
      <w:r>
        <w:rPr>
          <w:rFonts w:hint="eastAsia"/>
          <w:sz w:val="24"/>
          <w:szCs w:val="24"/>
        </w:rPr>
        <w:t>该模块最低毕业学分为2学分，模块最低总部考试学分为0学分，模块最低设置学分为</w:t>
      </w:r>
      <w:r>
        <w:rPr>
          <w:rFonts w:hint="eastAsia"/>
          <w:sz w:val="24"/>
          <w:szCs w:val="24"/>
          <w:lang w:val="en-US" w:eastAsia="zh-CN"/>
        </w:rPr>
        <w:t>5</w:t>
      </w:r>
      <w:r>
        <w:rPr>
          <w:rFonts w:hint="eastAsia"/>
          <w:sz w:val="24"/>
          <w:szCs w:val="24"/>
        </w:rPr>
        <w:t>学分。</w:t>
      </w:r>
    </w:p>
    <w:p>
      <w:pPr>
        <w:pStyle w:val="48"/>
        <w:tabs>
          <w:tab w:val="left" w:pos="1026"/>
        </w:tabs>
        <w:spacing w:after="0" w:line="440" w:lineRule="exact"/>
        <w:ind w:firstLine="482" w:firstLineChars="200"/>
        <w:jc w:val="both"/>
        <w:rPr>
          <w:b/>
          <w:sz w:val="24"/>
          <w:szCs w:val="24"/>
          <w:lang w:eastAsia="zh-CN"/>
        </w:rPr>
      </w:pPr>
      <w:r>
        <w:rPr>
          <w:rFonts w:hint="eastAsia"/>
          <w:b/>
          <w:sz w:val="24"/>
          <w:szCs w:val="24"/>
          <w:lang w:val="en-US" w:eastAsia="zh-CN"/>
        </w:rPr>
        <w:t>3.</w:t>
      </w:r>
      <w:r>
        <w:rPr>
          <w:rFonts w:hint="eastAsia"/>
          <w:b/>
          <w:sz w:val="24"/>
          <w:szCs w:val="24"/>
        </w:rPr>
        <w:t>通识课</w:t>
      </w:r>
    </w:p>
    <w:p>
      <w:pPr>
        <w:pStyle w:val="48"/>
        <w:tabs>
          <w:tab w:val="left" w:pos="1026"/>
        </w:tabs>
        <w:spacing w:after="0" w:line="440" w:lineRule="exact"/>
        <w:ind w:firstLine="480" w:firstLineChars="200"/>
        <w:jc w:val="both"/>
        <w:rPr>
          <w:sz w:val="24"/>
          <w:szCs w:val="24"/>
          <w:lang w:eastAsia="zh-CN"/>
        </w:rPr>
      </w:pPr>
      <w:r>
        <w:rPr>
          <w:rFonts w:hint="eastAsia"/>
          <w:sz w:val="24"/>
          <w:szCs w:val="24"/>
        </w:rPr>
        <w:t>该模块最低毕业学分为4学分，模块最低总部考试学分为0学分，模块最低设置学分为1</w:t>
      </w:r>
      <w:r>
        <w:rPr>
          <w:rFonts w:hint="eastAsia"/>
          <w:sz w:val="24"/>
          <w:szCs w:val="24"/>
          <w:lang w:val="en-US" w:eastAsia="zh-CN"/>
        </w:rPr>
        <w:t>4</w:t>
      </w:r>
      <w:r>
        <w:rPr>
          <w:rFonts w:hint="eastAsia"/>
          <w:sz w:val="24"/>
          <w:szCs w:val="24"/>
        </w:rPr>
        <w:t>学分。</w:t>
      </w:r>
    </w:p>
    <w:p>
      <w:pPr>
        <w:pStyle w:val="48"/>
        <w:tabs>
          <w:tab w:val="left" w:pos="1026"/>
        </w:tabs>
        <w:spacing w:after="0" w:line="440" w:lineRule="exact"/>
        <w:ind w:firstLine="482" w:firstLineChars="200"/>
        <w:jc w:val="both"/>
        <w:rPr>
          <w:rFonts w:hint="eastAsia" w:eastAsia="宋体"/>
          <w:b/>
          <w:sz w:val="24"/>
          <w:szCs w:val="24"/>
          <w:lang w:val="en-US" w:eastAsia="zh-CN"/>
        </w:rPr>
      </w:pPr>
      <w:r>
        <w:rPr>
          <w:rFonts w:hint="eastAsia"/>
          <w:b/>
          <w:sz w:val="24"/>
          <w:szCs w:val="24"/>
          <w:lang w:val="en-US" w:eastAsia="zh-CN"/>
        </w:rPr>
        <w:t>4</w:t>
      </w:r>
      <w:r>
        <w:rPr>
          <w:rFonts w:hint="eastAsia"/>
          <w:b/>
          <w:sz w:val="24"/>
          <w:szCs w:val="24"/>
        </w:rPr>
        <w:t>.综合实践</w:t>
      </w:r>
      <w:r>
        <w:rPr>
          <w:rFonts w:hint="eastAsia"/>
          <w:b/>
          <w:sz w:val="24"/>
          <w:szCs w:val="24"/>
          <w:lang w:val="en-US" w:eastAsia="zh-CN"/>
        </w:rPr>
        <w:t>课</w:t>
      </w:r>
    </w:p>
    <w:p>
      <w:pPr>
        <w:pStyle w:val="48"/>
        <w:tabs>
          <w:tab w:val="left" w:pos="1026"/>
        </w:tabs>
        <w:spacing w:after="0" w:line="440" w:lineRule="exact"/>
        <w:ind w:firstLine="480" w:firstLineChars="200"/>
        <w:jc w:val="both"/>
        <w:rPr>
          <w:sz w:val="24"/>
          <w:szCs w:val="24"/>
          <w:lang w:eastAsia="zh-CN"/>
        </w:rPr>
      </w:pPr>
      <w:r>
        <w:rPr>
          <w:rFonts w:hint="eastAsia"/>
          <w:sz w:val="24"/>
          <w:szCs w:val="24"/>
        </w:rPr>
        <w:t>该模块最低毕业学分为8学分，模块最低总部考试学分为0学分，模块最低设置学分为</w:t>
      </w:r>
      <w:r>
        <w:rPr>
          <w:rFonts w:hint="eastAsia"/>
          <w:sz w:val="24"/>
          <w:szCs w:val="24"/>
          <w:lang w:val="en-US" w:eastAsia="zh-CN"/>
        </w:rPr>
        <w:t>8</w:t>
      </w:r>
      <w:r>
        <w:rPr>
          <w:rFonts w:hint="eastAsia"/>
          <w:sz w:val="24"/>
          <w:szCs w:val="24"/>
        </w:rPr>
        <w:t>学分。</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本专业综合实践包括社会实践（法</w:t>
      </w:r>
      <w:r>
        <w:rPr>
          <w:rFonts w:hint="eastAsia"/>
          <w:sz w:val="24"/>
          <w:szCs w:val="24"/>
          <w:lang w:eastAsia="zh-CN"/>
        </w:rPr>
        <w:t>专</w:t>
      </w:r>
      <w:r>
        <w:rPr>
          <w:rFonts w:hint="eastAsia"/>
          <w:sz w:val="24"/>
          <w:szCs w:val="24"/>
        </w:rPr>
        <w:t>）和毕业论文（法</w:t>
      </w:r>
      <w:r>
        <w:rPr>
          <w:rFonts w:hint="eastAsia"/>
          <w:sz w:val="24"/>
          <w:szCs w:val="24"/>
          <w:lang w:eastAsia="zh-CN"/>
        </w:rPr>
        <w:t>专</w:t>
      </w:r>
      <w:r>
        <w:rPr>
          <w:rFonts w:hint="eastAsia"/>
          <w:sz w:val="24"/>
          <w:szCs w:val="24"/>
        </w:rPr>
        <w:t>），统设必修，共8学分，由</w:t>
      </w:r>
      <w:r>
        <w:rPr>
          <w:rFonts w:hint="eastAsia"/>
          <w:sz w:val="24"/>
          <w:szCs w:val="24"/>
          <w:lang w:val="en-US" w:eastAsia="zh-CN"/>
        </w:rPr>
        <w:t>长春</w:t>
      </w:r>
      <w:r>
        <w:rPr>
          <w:rFonts w:hint="eastAsia"/>
          <w:sz w:val="24"/>
          <w:szCs w:val="24"/>
        </w:rPr>
        <w:t>分部根据总部制定的实践环节教学大纲组织实施。该环节原则上不得免修、免考。</w:t>
      </w:r>
    </w:p>
    <w:p>
      <w:pPr>
        <w:pStyle w:val="48"/>
        <w:tabs>
          <w:tab w:val="left" w:pos="1026"/>
        </w:tabs>
        <w:spacing w:after="0" w:line="440" w:lineRule="exact"/>
        <w:ind w:firstLine="482" w:firstLineChars="200"/>
        <w:jc w:val="both"/>
        <w:rPr>
          <w:b/>
          <w:sz w:val="24"/>
          <w:szCs w:val="24"/>
          <w:lang w:eastAsia="zh-CN"/>
        </w:rPr>
      </w:pPr>
      <w:r>
        <w:rPr>
          <w:rFonts w:hint="eastAsia"/>
          <w:b/>
          <w:sz w:val="24"/>
          <w:szCs w:val="24"/>
          <w:lang w:val="en-US" w:eastAsia="zh-CN"/>
        </w:rPr>
        <w:t>5</w:t>
      </w:r>
      <w:r>
        <w:rPr>
          <w:rFonts w:hint="eastAsia"/>
          <w:b/>
          <w:sz w:val="24"/>
          <w:szCs w:val="24"/>
        </w:rPr>
        <w:t>.其他</w:t>
      </w:r>
    </w:p>
    <w:p>
      <w:pPr>
        <w:pStyle w:val="48"/>
        <w:tabs>
          <w:tab w:val="left" w:pos="1026"/>
        </w:tabs>
        <w:spacing w:after="0" w:line="440" w:lineRule="exact"/>
        <w:ind w:firstLine="480" w:firstLineChars="200"/>
        <w:jc w:val="both"/>
        <w:rPr>
          <w:sz w:val="24"/>
          <w:szCs w:val="24"/>
          <w:lang w:eastAsia="zh-CN"/>
        </w:rPr>
      </w:pPr>
      <w:r>
        <w:rPr>
          <w:rFonts w:hint="eastAsia"/>
          <w:sz w:val="24"/>
          <w:szCs w:val="24"/>
        </w:rPr>
        <w:t>（1）统设必修课严格执行统一课程名称、统一课程学分标准、统一教学大纲、统一教材、统一考试。</w:t>
      </w:r>
    </w:p>
    <w:p>
      <w:pPr>
        <w:pStyle w:val="48"/>
        <w:tabs>
          <w:tab w:val="left" w:pos="1026"/>
        </w:tabs>
        <w:spacing w:after="0" w:line="440" w:lineRule="exact"/>
        <w:ind w:firstLine="480" w:firstLineChars="200"/>
        <w:jc w:val="both"/>
        <w:rPr>
          <w:sz w:val="24"/>
          <w:szCs w:val="24"/>
          <w:lang w:eastAsia="zh-CN"/>
        </w:rPr>
      </w:pPr>
      <w:r>
        <w:rPr>
          <w:rFonts w:hint="eastAsia"/>
          <w:sz w:val="24"/>
          <w:szCs w:val="24"/>
        </w:rPr>
        <w:t>（2）课程实践环节成绩计入课程学习成绩，没有完成课程实践环节的不能取得课程学分。</w:t>
      </w:r>
    </w:p>
    <w:p>
      <w:pPr>
        <w:pStyle w:val="48"/>
        <w:tabs>
          <w:tab w:val="left" w:pos="1026"/>
        </w:tabs>
        <w:spacing w:after="0" w:line="440" w:lineRule="exact"/>
        <w:ind w:firstLine="480" w:firstLineChars="200"/>
        <w:jc w:val="both"/>
        <w:rPr>
          <w:sz w:val="24"/>
          <w:szCs w:val="24"/>
          <w:lang w:eastAsia="zh-CN"/>
        </w:rPr>
      </w:pPr>
      <w:r>
        <w:rPr>
          <w:rFonts w:hint="eastAsia"/>
          <w:sz w:val="24"/>
          <w:szCs w:val="24"/>
        </w:rPr>
        <w:t>（3）教学计划进程表中各课程开设学期是根据专业知识结构提供的课程先修、后续关系确定的，供学生选课时参考。各专业所有统设必修课首次开设后均实行全年滚动开设。</w:t>
      </w:r>
    </w:p>
    <w:p>
      <w:pPr>
        <w:pStyle w:val="48"/>
        <w:tabs>
          <w:tab w:val="left" w:pos="1026"/>
        </w:tabs>
        <w:spacing w:after="0" w:line="440" w:lineRule="exact"/>
        <w:ind w:firstLine="482" w:firstLineChars="200"/>
        <w:jc w:val="both"/>
        <w:rPr>
          <w:rFonts w:ascii="方正仿宋简体" w:hAnsi="方正仿宋简体" w:eastAsia="仿宋" w:cs="方正仿宋简体"/>
          <w:b/>
          <w:sz w:val="24"/>
          <w:szCs w:val="24"/>
        </w:rPr>
      </w:pPr>
      <w:r>
        <w:rPr>
          <w:rFonts w:hint="eastAsia" w:ascii="方正仿宋简体" w:hAnsi="方正仿宋简体" w:eastAsia="仿宋" w:cs="方正仿宋简体"/>
          <w:b/>
          <w:sz w:val="24"/>
          <w:szCs w:val="24"/>
        </w:rPr>
        <w:t>（三）课程说明（部分）</w:t>
      </w:r>
    </w:p>
    <w:p>
      <w:pPr>
        <w:pStyle w:val="48"/>
        <w:tabs>
          <w:tab w:val="left" w:pos="1026"/>
        </w:tabs>
        <w:spacing w:after="0" w:line="440" w:lineRule="exact"/>
        <w:ind w:firstLine="482" w:firstLineChars="200"/>
        <w:jc w:val="both"/>
        <w:rPr>
          <w:b/>
          <w:sz w:val="24"/>
          <w:szCs w:val="24"/>
          <w:lang w:eastAsia="zh-CN"/>
        </w:rPr>
      </w:pPr>
      <w:r>
        <w:rPr>
          <w:rFonts w:hint="eastAsia"/>
          <w:b/>
          <w:sz w:val="24"/>
          <w:szCs w:val="24"/>
          <w:lang w:val="en-US" w:eastAsia="zh-CN"/>
        </w:rPr>
        <w:t>1</w:t>
      </w:r>
      <w:r>
        <w:rPr>
          <w:rFonts w:hint="eastAsia"/>
          <w:b/>
          <w:sz w:val="24"/>
          <w:szCs w:val="24"/>
        </w:rPr>
        <w:t>.</w:t>
      </w:r>
      <w:r>
        <w:rPr>
          <w:rFonts w:hint="eastAsia"/>
          <w:b/>
          <w:sz w:val="24"/>
          <w:szCs w:val="24"/>
          <w:lang w:val="en-US" w:eastAsia="zh-CN"/>
        </w:rPr>
        <w:t>公共基础课</w:t>
      </w:r>
      <w:r>
        <w:rPr>
          <w:rFonts w:hint="eastAsia"/>
          <w:b/>
          <w:sz w:val="24"/>
          <w:szCs w:val="24"/>
        </w:rPr>
        <w:t>（略）</w:t>
      </w:r>
    </w:p>
    <w:p>
      <w:pPr>
        <w:pStyle w:val="48"/>
        <w:tabs>
          <w:tab w:val="left" w:pos="1026"/>
        </w:tabs>
        <w:spacing w:after="0" w:line="440" w:lineRule="exact"/>
        <w:ind w:firstLine="482" w:firstLineChars="200"/>
        <w:jc w:val="both"/>
        <w:rPr>
          <w:b/>
          <w:sz w:val="24"/>
          <w:szCs w:val="24"/>
          <w:lang w:val="en-US" w:eastAsia="zh-CN"/>
        </w:rPr>
      </w:pPr>
      <w:r>
        <w:rPr>
          <w:rFonts w:hint="eastAsia"/>
          <w:b/>
          <w:sz w:val="24"/>
          <w:szCs w:val="24"/>
          <w:lang w:val="en-US" w:eastAsia="zh-CN"/>
        </w:rPr>
        <w:t>2</w:t>
      </w:r>
      <w:r>
        <w:rPr>
          <w:rFonts w:hint="eastAsia"/>
          <w:b/>
          <w:sz w:val="24"/>
          <w:szCs w:val="24"/>
        </w:rPr>
        <w:t>.</w:t>
      </w:r>
      <w:r>
        <w:rPr>
          <w:rFonts w:hint="eastAsia"/>
          <w:b/>
          <w:sz w:val="24"/>
          <w:szCs w:val="24"/>
          <w:lang w:val="en-US" w:eastAsia="zh-CN"/>
        </w:rPr>
        <w:t>专业课</w:t>
      </w:r>
    </w:p>
    <w:p>
      <w:pPr>
        <w:pStyle w:val="48"/>
        <w:tabs>
          <w:tab w:val="left" w:pos="1026"/>
        </w:tabs>
        <w:spacing w:after="0" w:line="440" w:lineRule="exact"/>
        <w:ind w:firstLine="482" w:firstLineChars="200"/>
        <w:jc w:val="both"/>
        <w:rPr>
          <w:b/>
          <w:sz w:val="24"/>
          <w:szCs w:val="24"/>
          <w:lang w:eastAsia="zh-CN"/>
        </w:rPr>
      </w:pPr>
      <w:r>
        <w:rPr>
          <w:rFonts w:hint="eastAsia"/>
          <w:b/>
          <w:sz w:val="24"/>
          <w:szCs w:val="24"/>
          <w:lang w:val="en-US" w:eastAsia="zh-CN"/>
        </w:rPr>
        <w:t>1）</w:t>
      </w:r>
      <w:r>
        <w:rPr>
          <w:rFonts w:hint="eastAsia"/>
          <w:b/>
          <w:sz w:val="24"/>
          <w:szCs w:val="24"/>
        </w:rPr>
        <w:t>专业基础课</w:t>
      </w:r>
    </w:p>
    <w:p>
      <w:pPr>
        <w:pStyle w:val="48"/>
        <w:tabs>
          <w:tab w:val="left" w:pos="1026"/>
        </w:tabs>
        <w:spacing w:after="0" w:line="440" w:lineRule="exact"/>
        <w:ind w:firstLine="480" w:firstLineChars="200"/>
        <w:jc w:val="both"/>
        <w:rPr>
          <w:sz w:val="24"/>
          <w:szCs w:val="24"/>
          <w:lang w:eastAsia="zh-CN"/>
        </w:rPr>
      </w:pPr>
      <w:r>
        <w:rPr>
          <w:rFonts w:hint="eastAsia"/>
          <w:sz w:val="24"/>
          <w:szCs w:val="24"/>
        </w:rPr>
        <w:t>（1）法理学</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本课程4学分，课内学时72学时，开设一学期。</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本课程是研究各种法律现象的共同性问题的一门理论法学。</w:t>
      </w:r>
    </w:p>
    <w:p>
      <w:pPr>
        <w:pStyle w:val="48"/>
        <w:tabs>
          <w:tab w:val="left" w:pos="1026"/>
        </w:tabs>
        <w:spacing w:after="0" w:line="440" w:lineRule="exact"/>
        <w:ind w:firstLine="480" w:firstLineChars="200"/>
        <w:jc w:val="both"/>
        <w:rPr>
          <w:sz w:val="24"/>
          <w:szCs w:val="24"/>
          <w:lang w:eastAsia="zh-CN"/>
        </w:rPr>
      </w:pPr>
      <w:r>
        <w:rPr>
          <w:rFonts w:hint="eastAsia"/>
          <w:sz w:val="24"/>
          <w:szCs w:val="24"/>
        </w:rPr>
        <w:t>通过本课程的教学，使学生初步掌握法学的基本理论，认识法的一般规律，特别是社会主义法的一般规律及其特殊表现，为学习其他法学分支学科打下理论基础。</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本课程主要内容包括法的一般原理和中国社会主义法的基本理论等。</w:t>
      </w:r>
    </w:p>
    <w:p>
      <w:pPr>
        <w:pStyle w:val="48"/>
        <w:tabs>
          <w:tab w:val="left" w:pos="1026"/>
        </w:tabs>
        <w:spacing w:after="0" w:line="440" w:lineRule="exact"/>
        <w:ind w:firstLine="480" w:firstLineChars="200"/>
        <w:jc w:val="both"/>
        <w:rPr>
          <w:sz w:val="24"/>
          <w:szCs w:val="24"/>
          <w:lang w:eastAsia="zh-CN"/>
        </w:rPr>
      </w:pPr>
      <w:r>
        <w:rPr>
          <w:rFonts w:hint="eastAsia"/>
          <w:sz w:val="24"/>
          <w:szCs w:val="24"/>
        </w:rPr>
        <w:t>（2）宪法学</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本课程4学分，课内学时72学时，开设一学期。</w:t>
      </w:r>
    </w:p>
    <w:p>
      <w:pPr>
        <w:pStyle w:val="48"/>
        <w:tabs>
          <w:tab w:val="left" w:pos="1026"/>
        </w:tabs>
        <w:spacing w:after="0" w:line="440" w:lineRule="exact"/>
        <w:ind w:firstLine="480" w:firstLineChars="200"/>
        <w:jc w:val="both"/>
        <w:rPr>
          <w:sz w:val="24"/>
          <w:szCs w:val="24"/>
          <w:lang w:eastAsia="zh-CN"/>
        </w:rPr>
      </w:pPr>
      <w:r>
        <w:rPr>
          <w:rFonts w:hint="eastAsia"/>
          <w:sz w:val="24"/>
          <w:szCs w:val="24"/>
        </w:rPr>
        <w:t>通过本课程的教学，培养和提高学生的宪法意识，树立依法治国的法治思想和理念，掌握宪法理论和国家制度、知识，为进一步学习法学专业课程创造条件。</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本课程主要内容包括宪法基本理论、我国宪法的发展、国家性质、政权组织形式、选举制度、国家结构形式、经济制度、文明建设、公民的基本权利和义务、国家机构等。</w:t>
      </w:r>
    </w:p>
    <w:p>
      <w:pPr>
        <w:pStyle w:val="48"/>
        <w:tabs>
          <w:tab w:val="left" w:pos="1026"/>
        </w:tabs>
        <w:spacing w:after="0" w:line="440" w:lineRule="exact"/>
        <w:ind w:firstLine="480" w:firstLineChars="200"/>
        <w:jc w:val="both"/>
        <w:rPr>
          <w:sz w:val="24"/>
          <w:szCs w:val="24"/>
          <w:lang w:eastAsia="zh-CN"/>
        </w:rPr>
      </w:pPr>
      <w:r>
        <w:rPr>
          <w:rFonts w:hint="eastAsia"/>
          <w:sz w:val="24"/>
          <w:szCs w:val="24"/>
        </w:rPr>
        <w:t>（3）民法学（1）、民法学（2）</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本课程8学分，课内学时144学时，开设一学年。</w:t>
      </w:r>
    </w:p>
    <w:p>
      <w:pPr>
        <w:pStyle w:val="48"/>
        <w:tabs>
          <w:tab w:val="left" w:pos="1026"/>
        </w:tabs>
        <w:spacing w:after="0" w:line="440" w:lineRule="exact"/>
        <w:ind w:firstLine="480" w:firstLineChars="200"/>
        <w:jc w:val="both"/>
        <w:rPr>
          <w:sz w:val="24"/>
          <w:szCs w:val="24"/>
          <w:lang w:eastAsia="zh-CN"/>
        </w:rPr>
      </w:pPr>
      <w:r>
        <w:rPr>
          <w:rFonts w:hint="eastAsia"/>
          <w:sz w:val="24"/>
          <w:szCs w:val="24"/>
        </w:rPr>
        <w:t>通过本课程的教学，培养和提高学生应用民法基本理论和知识解决实际问题的能力，同时提升职业道德，使其成为德才兼备的实务型法律人才。</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本课程按照民法调整对象的内容及其内在规律，系统地阐述民法的基本理论、基础知识和基本制度。主要内容包括总则、物权、合同、人格权、婚姻家庭、继承、侵权责任等。</w:t>
      </w:r>
    </w:p>
    <w:p>
      <w:pPr>
        <w:pStyle w:val="48"/>
        <w:tabs>
          <w:tab w:val="left" w:pos="1026"/>
        </w:tabs>
        <w:spacing w:after="0" w:line="440" w:lineRule="exact"/>
        <w:ind w:firstLine="480" w:firstLineChars="200"/>
        <w:jc w:val="both"/>
        <w:rPr>
          <w:sz w:val="24"/>
          <w:szCs w:val="24"/>
          <w:lang w:eastAsia="zh-CN"/>
        </w:rPr>
      </w:pPr>
      <w:r>
        <w:rPr>
          <w:rFonts w:hint="eastAsia"/>
          <w:sz w:val="24"/>
          <w:szCs w:val="24"/>
        </w:rPr>
        <w:t>（4）民事诉讼法学</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本课程3学分，课内学时54，开设一学期。</w:t>
      </w:r>
    </w:p>
    <w:p>
      <w:pPr>
        <w:pStyle w:val="48"/>
        <w:tabs>
          <w:tab w:val="left" w:pos="1026"/>
        </w:tabs>
        <w:spacing w:after="0" w:line="440" w:lineRule="exact"/>
        <w:ind w:firstLine="480" w:firstLineChars="200"/>
        <w:jc w:val="both"/>
        <w:rPr>
          <w:sz w:val="24"/>
          <w:szCs w:val="24"/>
          <w:lang w:eastAsia="zh-CN"/>
        </w:rPr>
      </w:pPr>
      <w:r>
        <w:rPr>
          <w:rFonts w:hint="eastAsia"/>
          <w:sz w:val="24"/>
          <w:szCs w:val="24"/>
        </w:rPr>
        <w:t>通过本课程的教学，培养和提高学生应用民事诉讼法学基础理论和具体规定解决民事诉讼实际问题的能力。</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课程主要内容包括概述、基本原则与基本制度、管辖、当事人及诉讼代理人、共同诉讼、诉讼第三人、公益诉讼、证据、民事诉讼保障制度、普通程序、法院调解、简易程序、第二审程序、再审程序、非讼程序、民事执行等。</w:t>
      </w:r>
    </w:p>
    <w:p>
      <w:pPr>
        <w:pStyle w:val="48"/>
        <w:tabs>
          <w:tab w:val="left" w:pos="1026"/>
        </w:tabs>
        <w:spacing w:after="0" w:line="440" w:lineRule="exact"/>
        <w:ind w:firstLine="480" w:firstLineChars="200"/>
        <w:jc w:val="both"/>
        <w:rPr>
          <w:sz w:val="24"/>
          <w:szCs w:val="24"/>
          <w:lang w:eastAsia="zh-CN"/>
        </w:rPr>
      </w:pPr>
      <w:r>
        <w:rPr>
          <w:rFonts w:hint="eastAsia"/>
          <w:sz w:val="24"/>
          <w:szCs w:val="24"/>
        </w:rPr>
        <w:t>（5）刑法学（1）、刑法学（2）</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本课程8学分，课内学时144学时，开设一学年。</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课程旨在通过对刑法理论及其实际应用的讲授与学习，使学生系统掌握我国刑法及其所规定的犯罪、刑事责任和刑罚的各种原理、原则和制度，培养学生分析和解决实际刑事法律问题的能力。本课程内容由刑法总论和刑法各论两大部分构成。主要内容包括刑法原则与效力、犯罪构成要件、正当防卫与紧急避险、犯罪形态、刑罚裁量与执行、罪状罪名法定刑、危害国家安全罪、危害公共安全罪、破坏经济秩序罪、侵犯公民权利罪、侵犯财产罪、妨害社会管理秩序罪、渎职及贪污贿赂罪等。</w:t>
      </w:r>
    </w:p>
    <w:p>
      <w:pPr>
        <w:pStyle w:val="48"/>
        <w:tabs>
          <w:tab w:val="left" w:pos="1026"/>
        </w:tabs>
        <w:spacing w:after="0" w:line="440" w:lineRule="exact"/>
        <w:ind w:firstLine="480" w:firstLineChars="200"/>
        <w:jc w:val="both"/>
        <w:rPr>
          <w:sz w:val="24"/>
          <w:szCs w:val="24"/>
          <w:lang w:eastAsia="zh-CN"/>
        </w:rPr>
      </w:pPr>
      <w:r>
        <w:rPr>
          <w:rFonts w:hint="eastAsia"/>
          <w:sz w:val="24"/>
          <w:szCs w:val="24"/>
        </w:rPr>
        <w:t>（6）刑事诉讼法学</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本课程3学分，课内学时54学时，开设一学期。</w:t>
      </w:r>
    </w:p>
    <w:p>
      <w:pPr>
        <w:pStyle w:val="48"/>
        <w:tabs>
          <w:tab w:val="left" w:pos="1026"/>
        </w:tabs>
        <w:spacing w:after="0" w:line="440" w:lineRule="exact"/>
        <w:ind w:firstLine="480" w:firstLineChars="200"/>
        <w:jc w:val="both"/>
        <w:rPr>
          <w:sz w:val="24"/>
          <w:szCs w:val="24"/>
          <w:lang w:eastAsia="zh-CN"/>
        </w:rPr>
      </w:pPr>
      <w:r>
        <w:rPr>
          <w:rFonts w:hint="eastAsia"/>
          <w:sz w:val="24"/>
          <w:szCs w:val="24"/>
        </w:rPr>
        <w:t>通过本课程的教学，培养和提高学生应用刑事诉讼法学基本理论和具体规定解决刑事诉讼实际问题的能力。</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课程主要内容包括概述、基本原则、专门机关和诉讼参与人、管辖、回避、辩护与代理、证据、强制措施、附带民事诉讼、立案、侦查、提起公诉、第一审程序、第二审程序、审判监督程序、死刑复核程序、执行程序、特别程序等。</w:t>
      </w:r>
    </w:p>
    <w:p>
      <w:pPr>
        <w:pStyle w:val="48"/>
        <w:tabs>
          <w:tab w:val="left" w:pos="1026"/>
        </w:tabs>
        <w:spacing w:after="0" w:line="440" w:lineRule="exact"/>
        <w:ind w:firstLine="480" w:firstLineChars="200"/>
        <w:jc w:val="both"/>
        <w:rPr>
          <w:sz w:val="24"/>
          <w:szCs w:val="24"/>
          <w:lang w:eastAsia="zh-CN"/>
        </w:rPr>
      </w:pPr>
      <w:r>
        <w:rPr>
          <w:rFonts w:hint="eastAsia"/>
          <w:sz w:val="24"/>
          <w:szCs w:val="24"/>
        </w:rPr>
        <w:t>（7）行政法与行政诉讼法</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本课程5学分，课内学时90学时，开设一学期。</w:t>
      </w:r>
    </w:p>
    <w:p>
      <w:pPr>
        <w:pStyle w:val="48"/>
        <w:tabs>
          <w:tab w:val="left" w:pos="1026"/>
        </w:tabs>
        <w:spacing w:after="0" w:line="440" w:lineRule="exact"/>
        <w:ind w:firstLine="480" w:firstLineChars="200"/>
        <w:jc w:val="both"/>
        <w:rPr>
          <w:sz w:val="24"/>
          <w:szCs w:val="24"/>
          <w:lang w:eastAsia="zh-CN"/>
        </w:rPr>
      </w:pPr>
      <w:r>
        <w:rPr>
          <w:rFonts w:hint="eastAsia"/>
          <w:sz w:val="24"/>
          <w:szCs w:val="24"/>
        </w:rPr>
        <w:t>通过本课程的教学，使学生较为全面地掌握行政法治理论及各种具体制度</w:t>
      </w:r>
      <w:r>
        <w:rPr>
          <w:rFonts w:hint="eastAsia"/>
          <w:sz w:val="24"/>
          <w:szCs w:val="24"/>
          <w:lang w:eastAsia="zh-CN"/>
        </w:rPr>
        <w:t>，</w:t>
      </w:r>
      <w:r>
        <w:rPr>
          <w:rFonts w:hint="eastAsia"/>
          <w:sz w:val="24"/>
          <w:szCs w:val="24"/>
        </w:rPr>
        <w:t>培养学生的法律意识和依法行政意识，培养和提高学生分析和解决实际法律问题的能力。</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本课程主要内容包括行政主体、行政行为、行政立法、行政许可、行政强制、行政处罚、行政程序、行政复议、行政诉讼、行政赔偿和行政补偿等。</w:t>
      </w:r>
    </w:p>
    <w:p>
      <w:pPr>
        <w:pStyle w:val="48"/>
        <w:tabs>
          <w:tab w:val="left" w:pos="1026"/>
        </w:tabs>
        <w:spacing w:after="0" w:line="440" w:lineRule="exact"/>
        <w:ind w:firstLine="482" w:firstLineChars="200"/>
        <w:jc w:val="both"/>
        <w:rPr>
          <w:b/>
          <w:sz w:val="24"/>
          <w:szCs w:val="24"/>
          <w:lang w:eastAsia="zh-CN"/>
        </w:rPr>
      </w:pPr>
      <w:r>
        <w:rPr>
          <w:rFonts w:hint="eastAsia"/>
          <w:b/>
          <w:sz w:val="24"/>
          <w:szCs w:val="24"/>
          <w:lang w:val="en-US" w:eastAsia="zh-CN"/>
        </w:rPr>
        <w:t>2）</w:t>
      </w:r>
      <w:r>
        <w:rPr>
          <w:rFonts w:hint="eastAsia"/>
          <w:b/>
          <w:sz w:val="24"/>
          <w:szCs w:val="24"/>
        </w:rPr>
        <w:t>专业核心课</w:t>
      </w:r>
    </w:p>
    <w:p>
      <w:pPr>
        <w:pStyle w:val="48"/>
        <w:tabs>
          <w:tab w:val="left" w:pos="1026"/>
        </w:tabs>
        <w:spacing w:after="0" w:line="440" w:lineRule="exact"/>
        <w:ind w:firstLine="480" w:firstLineChars="200"/>
        <w:jc w:val="both"/>
        <w:rPr>
          <w:sz w:val="24"/>
          <w:szCs w:val="24"/>
          <w:lang w:eastAsia="zh-CN"/>
        </w:rPr>
      </w:pPr>
      <w:r>
        <w:rPr>
          <w:rFonts w:hint="eastAsia"/>
          <w:sz w:val="24"/>
          <w:szCs w:val="24"/>
        </w:rPr>
        <w:t>（1）法律文书</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本课程3学分，课内学时54学时，开设一学期。</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课程旨在通过阐释和传授国家司法机关、依法授权的法律组织、律师以及国家行政机关、企事业单位、公民个人等为解决相关法律事务而制作的不同种类法律文书的写作知识，培养和提高学生能用会写常见常用法律文书的实际能力。</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本课程主要内容包括公安（刑事）、检察、审判等机关的司法（诉讼）文书制作，行政机关行政执法文书制作，律师实务文书及仲裁、公证法律文书制作等。</w:t>
      </w:r>
    </w:p>
    <w:p>
      <w:pPr>
        <w:pStyle w:val="48"/>
        <w:tabs>
          <w:tab w:val="left" w:pos="1026"/>
        </w:tabs>
        <w:spacing w:after="0" w:line="440" w:lineRule="exact"/>
        <w:ind w:firstLine="480" w:firstLineChars="200"/>
        <w:jc w:val="both"/>
        <w:rPr>
          <w:sz w:val="24"/>
          <w:szCs w:val="24"/>
          <w:lang w:eastAsia="zh-CN"/>
        </w:rPr>
      </w:pPr>
      <w:r>
        <w:rPr>
          <w:rFonts w:hint="eastAsia"/>
          <w:sz w:val="24"/>
          <w:szCs w:val="24"/>
        </w:rPr>
        <w:t>（2）企业法务</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本课程3学分，课内学时54学时，开设一学期。</w:t>
      </w:r>
    </w:p>
    <w:p>
      <w:pPr>
        <w:pStyle w:val="48"/>
        <w:tabs>
          <w:tab w:val="left" w:pos="1026"/>
        </w:tabs>
        <w:spacing w:after="0" w:line="440" w:lineRule="exact"/>
        <w:ind w:firstLine="480" w:firstLineChars="200"/>
        <w:jc w:val="both"/>
        <w:rPr>
          <w:sz w:val="24"/>
          <w:szCs w:val="24"/>
          <w:lang w:eastAsia="zh-CN"/>
        </w:rPr>
      </w:pPr>
      <w:r>
        <w:rPr>
          <w:rFonts w:hint="eastAsia"/>
          <w:sz w:val="24"/>
          <w:szCs w:val="24"/>
        </w:rPr>
        <w:t>通过本课程教学，使学生掌握企业生产经营活动所涉及的主要法律制度及有关理论知识，培养其解决实际问题的能力，提升职业道德，使其成为德才兼备的实务型法律人才。</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本课程主要内容包括公司设立变更法律事务、公司治理和内部控制中法律事务、企业合同管理法律事务、企业知识产权管理中的法律事务、公司人力资源法律保障等。</w:t>
      </w:r>
    </w:p>
    <w:p>
      <w:pPr>
        <w:pStyle w:val="48"/>
        <w:tabs>
          <w:tab w:val="left" w:pos="1026"/>
        </w:tabs>
        <w:spacing w:after="0" w:line="440" w:lineRule="exact"/>
        <w:ind w:firstLine="480" w:firstLineChars="200"/>
        <w:jc w:val="both"/>
        <w:rPr>
          <w:sz w:val="24"/>
          <w:szCs w:val="24"/>
          <w:lang w:eastAsia="zh-CN"/>
        </w:rPr>
      </w:pPr>
      <w:r>
        <w:rPr>
          <w:rFonts w:hint="eastAsia"/>
          <w:sz w:val="24"/>
          <w:szCs w:val="24"/>
        </w:rPr>
        <w:t>（3）法律咨询与调解</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本课程3学分，课内学时54学时，开设一学期。</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本课程旨在通过讲授法律咨询与调解的基本理论、知识和方法，使学生基本具备提炼、归纳、评估、解答常见法律问题，辨析并调处常见民间纠纷的能力。</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课程主要内容包括法律咨询的基本知识、常见法律问题及其案件事实与证据的收集与整理、法律规范的解释与适用、法律意见出具、常见民间纠纷的类型与特点、调解原则与技巧、调解组织架构与工作程序、调解文书制作等。</w:t>
      </w:r>
    </w:p>
    <w:p>
      <w:pPr>
        <w:pStyle w:val="48"/>
        <w:tabs>
          <w:tab w:val="left" w:pos="1026"/>
        </w:tabs>
        <w:spacing w:after="0" w:line="440" w:lineRule="exact"/>
        <w:ind w:firstLine="480" w:firstLineChars="200"/>
        <w:jc w:val="both"/>
        <w:rPr>
          <w:sz w:val="24"/>
          <w:szCs w:val="24"/>
          <w:lang w:eastAsia="zh-CN"/>
        </w:rPr>
      </w:pPr>
      <w:r>
        <w:rPr>
          <w:rFonts w:hint="eastAsia"/>
          <w:sz w:val="24"/>
          <w:szCs w:val="24"/>
        </w:rPr>
        <w:t>（4）劳动与社会保障法</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本课程3学分，课内学时54学时，开设一学期。</w:t>
      </w:r>
    </w:p>
    <w:p>
      <w:pPr>
        <w:pStyle w:val="48"/>
        <w:tabs>
          <w:tab w:val="left" w:pos="1026"/>
        </w:tabs>
        <w:spacing w:after="0" w:line="440" w:lineRule="exact"/>
        <w:ind w:firstLine="480" w:firstLineChars="200"/>
        <w:jc w:val="both"/>
        <w:rPr>
          <w:sz w:val="24"/>
          <w:szCs w:val="24"/>
          <w:lang w:eastAsia="zh-CN"/>
        </w:rPr>
      </w:pPr>
      <w:r>
        <w:rPr>
          <w:rFonts w:hint="eastAsia"/>
          <w:sz w:val="24"/>
          <w:szCs w:val="24"/>
        </w:rPr>
        <w:t>通过本课程的教学，使学生掌握劳动法和社会保障法的基本理论、基础知识以及相关的法律规定，理解在中国特色社会主义法治下如何应用劳动法和社会保障法的基础理论和法律规定解决实际问题。</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本课程主要内容包括劳动法概述、劳动就业、劳动合同、劳动法的监督检查、劳动争议的处理程序、社会保障法概论、社会保险法等。</w:t>
      </w:r>
    </w:p>
    <w:p>
      <w:pPr>
        <w:pStyle w:val="48"/>
        <w:tabs>
          <w:tab w:val="left" w:pos="1026"/>
        </w:tabs>
        <w:spacing w:after="0" w:line="440" w:lineRule="exact"/>
        <w:ind w:firstLine="482" w:firstLineChars="200"/>
        <w:jc w:val="both"/>
        <w:rPr>
          <w:b/>
          <w:sz w:val="24"/>
          <w:szCs w:val="24"/>
          <w:lang w:val="en-US" w:eastAsia="zh-CN"/>
        </w:rPr>
      </w:pPr>
      <w:r>
        <w:rPr>
          <w:rFonts w:hint="eastAsia"/>
          <w:b/>
          <w:sz w:val="24"/>
          <w:szCs w:val="24"/>
          <w:lang w:val="en-US" w:eastAsia="zh-CN"/>
        </w:rPr>
        <w:t>3.通识课（略）</w:t>
      </w:r>
    </w:p>
    <w:p>
      <w:pPr>
        <w:pStyle w:val="48"/>
        <w:tabs>
          <w:tab w:val="left" w:pos="1026"/>
        </w:tabs>
        <w:spacing w:after="0" w:line="440" w:lineRule="exact"/>
        <w:ind w:firstLine="482" w:firstLineChars="200"/>
        <w:jc w:val="both"/>
        <w:rPr>
          <w:b/>
          <w:sz w:val="24"/>
          <w:szCs w:val="24"/>
          <w:lang w:val="en-US" w:eastAsia="zh-CN"/>
        </w:rPr>
      </w:pPr>
      <w:r>
        <w:rPr>
          <w:rFonts w:hint="eastAsia"/>
          <w:b/>
          <w:sz w:val="24"/>
          <w:szCs w:val="24"/>
          <w:lang w:val="en-US" w:eastAsia="zh-CN"/>
        </w:rPr>
        <w:t>4.综合实践课（略）</w:t>
      </w:r>
    </w:p>
    <w:p>
      <w:pPr>
        <w:pStyle w:val="48"/>
        <w:tabs>
          <w:tab w:val="left" w:pos="1026"/>
        </w:tabs>
        <w:spacing w:after="0" w:line="440" w:lineRule="exact"/>
        <w:ind w:firstLine="482" w:firstLineChars="200"/>
        <w:jc w:val="both"/>
        <w:rPr>
          <w:b/>
          <w:sz w:val="24"/>
          <w:szCs w:val="24"/>
          <w:lang w:eastAsia="zh-CN"/>
        </w:rPr>
      </w:pPr>
      <w:r>
        <w:rPr>
          <w:rFonts w:hint="eastAsia" w:ascii="方正仿宋简体" w:hAnsi="方正仿宋简体" w:eastAsia="仿宋" w:cs="方正仿宋简体"/>
          <w:b/>
          <w:sz w:val="24"/>
          <w:szCs w:val="24"/>
        </w:rPr>
        <w:t>（四）课程考核</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本专业各门课程的考核均由形成性考核与终结性考试共同组成。根据课程自身特点，提供纸质、网络考试等考核形式。试卷均采用百分制。卷面成绩按照各门课程考核说明规定的比例折算计入课程综合成绩。</w:t>
      </w:r>
    </w:p>
    <w:p>
      <w:pPr>
        <w:pStyle w:val="48"/>
        <w:tabs>
          <w:tab w:val="left" w:pos="1026"/>
        </w:tabs>
        <w:spacing w:after="0" w:line="440" w:lineRule="exact"/>
        <w:ind w:firstLine="480" w:firstLineChars="200"/>
        <w:jc w:val="both"/>
        <w:rPr>
          <w:sz w:val="24"/>
          <w:szCs w:val="24"/>
          <w:lang w:eastAsia="zh-CN"/>
        </w:rPr>
      </w:pPr>
      <w:r>
        <w:rPr>
          <w:rFonts w:hint="eastAsia"/>
          <w:sz w:val="24"/>
          <w:szCs w:val="24"/>
        </w:rPr>
        <w:t>具体考核方式及要求详见各门课程的考核说明。</w:t>
      </w:r>
    </w:p>
    <w:p>
      <w:pPr>
        <w:pStyle w:val="48"/>
        <w:tabs>
          <w:tab w:val="left" w:pos="1026"/>
        </w:tabs>
        <w:spacing w:after="0" w:line="440" w:lineRule="exact"/>
        <w:ind w:firstLine="480" w:firstLineChars="200"/>
        <w:jc w:val="both"/>
        <w:rPr>
          <w:sz w:val="24"/>
          <w:szCs w:val="24"/>
          <w:lang w:eastAsia="zh-CN"/>
        </w:rPr>
      </w:pPr>
      <w:r>
        <w:rPr>
          <w:rFonts w:hint="eastAsia"/>
          <w:sz w:val="24"/>
          <w:szCs w:val="24"/>
        </w:rPr>
        <w:t>国家开放大学总部和长春分部按照考试工作的有关制度安排和文件规定分别组织实施。</w:t>
      </w:r>
    </w:p>
    <w:p>
      <w:pPr>
        <w:pStyle w:val="48"/>
        <w:tabs>
          <w:tab w:val="left" w:pos="1026"/>
        </w:tabs>
        <w:spacing w:after="0" w:line="440" w:lineRule="exact"/>
        <w:ind w:firstLine="521" w:firstLineChars="200"/>
        <w:jc w:val="both"/>
        <w:rPr>
          <w:rFonts w:ascii="方正大标宋简体" w:hAnsi="方正大标宋简体" w:eastAsia="华文中宋" w:cs="方正大标宋简体"/>
          <w:b/>
          <w:bCs/>
          <w:sz w:val="26"/>
          <w:szCs w:val="26"/>
          <w:lang w:eastAsia="zh-CN"/>
        </w:rPr>
      </w:pPr>
      <w:r>
        <w:rPr>
          <w:rFonts w:hint="eastAsia" w:ascii="方正大标宋简体" w:hAnsi="方正大标宋简体" w:eastAsia="华文中宋" w:cs="方正大标宋简体"/>
          <w:b/>
          <w:bCs/>
          <w:sz w:val="26"/>
          <w:szCs w:val="26"/>
        </w:rPr>
        <w:t>六、毕业规则</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本专业各模块最低毕业学分依次是：思想政治课1</w:t>
      </w:r>
      <w:r>
        <w:rPr>
          <w:rFonts w:hint="eastAsia"/>
          <w:sz w:val="24"/>
          <w:szCs w:val="24"/>
          <w:lang w:val="en-US" w:eastAsia="zh-CN"/>
        </w:rPr>
        <w:t>1</w:t>
      </w:r>
      <w:r>
        <w:rPr>
          <w:rFonts w:hint="eastAsia"/>
          <w:sz w:val="24"/>
          <w:szCs w:val="24"/>
        </w:rPr>
        <w:t>分；公共英语课3学分；</w:t>
      </w:r>
      <w:r>
        <w:rPr>
          <w:rFonts w:hint="eastAsia"/>
          <w:sz w:val="24"/>
          <w:szCs w:val="24"/>
          <w:lang w:val="en-US" w:eastAsia="zh-CN"/>
        </w:rPr>
        <w:t>其他课程</w:t>
      </w:r>
      <w:r>
        <w:rPr>
          <w:rFonts w:hint="eastAsia"/>
          <w:sz w:val="24"/>
          <w:szCs w:val="24"/>
        </w:rPr>
        <w:t>1学分；专业基础课35学分；专业核心课12学分；专业拓展课2学分；通识课4学分；综合实践</w:t>
      </w:r>
      <w:r>
        <w:rPr>
          <w:rFonts w:hint="eastAsia"/>
          <w:sz w:val="24"/>
          <w:szCs w:val="24"/>
          <w:lang w:val="en-US" w:eastAsia="zh-CN"/>
        </w:rPr>
        <w:t>课</w:t>
      </w:r>
      <w:r>
        <w:rPr>
          <w:rFonts w:hint="eastAsia"/>
          <w:sz w:val="24"/>
          <w:szCs w:val="24"/>
        </w:rPr>
        <w:t>8学分。</w:t>
      </w:r>
    </w:p>
    <w:p>
      <w:pPr>
        <w:pStyle w:val="48"/>
        <w:tabs>
          <w:tab w:val="left" w:pos="1026"/>
        </w:tabs>
        <w:spacing w:after="0" w:line="440" w:lineRule="exact"/>
        <w:ind w:firstLine="480" w:firstLineChars="200"/>
        <w:jc w:val="both"/>
        <w:rPr>
          <w:sz w:val="24"/>
          <w:szCs w:val="24"/>
          <w:lang w:eastAsia="zh-CN"/>
        </w:rPr>
      </w:pPr>
      <w:r>
        <w:rPr>
          <w:rFonts w:hint="eastAsia"/>
          <w:sz w:val="24"/>
          <w:szCs w:val="24"/>
          <w:lang w:eastAsia="zh-CN"/>
        </w:rPr>
        <w:t>本专业最低毕业学分为7</w:t>
      </w:r>
      <w:r>
        <w:rPr>
          <w:rFonts w:hint="eastAsia"/>
          <w:sz w:val="24"/>
          <w:szCs w:val="24"/>
          <w:lang w:val="en-US" w:eastAsia="zh-CN"/>
        </w:rPr>
        <w:t>9</w:t>
      </w:r>
      <w:r>
        <w:rPr>
          <w:rFonts w:hint="eastAsia"/>
          <w:sz w:val="24"/>
          <w:szCs w:val="24"/>
          <w:lang w:eastAsia="zh-CN"/>
        </w:rPr>
        <w:t>学分</w:t>
      </w:r>
      <w:r>
        <w:rPr>
          <w:rFonts w:hint="eastAsia"/>
          <w:sz w:val="24"/>
          <w:szCs w:val="24"/>
        </w:rPr>
        <w:t>，各模块最低总部考试学分之和为</w:t>
      </w:r>
      <w:r>
        <w:rPr>
          <w:rFonts w:hint="eastAsia"/>
          <w:sz w:val="24"/>
          <w:szCs w:val="24"/>
          <w:lang w:val="en-US" w:eastAsia="zh-CN"/>
        </w:rPr>
        <w:t>60</w:t>
      </w:r>
      <w:r>
        <w:rPr>
          <w:rFonts w:hint="eastAsia"/>
          <w:sz w:val="24"/>
          <w:szCs w:val="24"/>
        </w:rPr>
        <w:t>学分</w:t>
      </w:r>
      <w:r>
        <w:rPr>
          <w:rFonts w:hint="eastAsia"/>
          <w:sz w:val="24"/>
          <w:szCs w:val="24"/>
          <w:lang w:eastAsia="zh-CN"/>
        </w:rPr>
        <w:t>。</w:t>
      </w:r>
    </w:p>
    <w:p>
      <w:pPr>
        <w:pStyle w:val="48"/>
        <w:tabs>
          <w:tab w:val="left" w:pos="1026"/>
        </w:tabs>
        <w:spacing w:after="0" w:line="440" w:lineRule="exact"/>
        <w:ind w:firstLine="521" w:firstLineChars="200"/>
        <w:jc w:val="both"/>
        <w:rPr>
          <w:rFonts w:ascii="方正大标宋简体" w:hAnsi="方正大标宋简体" w:eastAsia="华文中宋" w:cs="方正大标宋简体"/>
          <w:b/>
          <w:bCs/>
          <w:sz w:val="26"/>
          <w:szCs w:val="26"/>
          <w:lang w:eastAsia="zh-CN"/>
        </w:rPr>
      </w:pPr>
      <w:r>
        <w:rPr>
          <w:rFonts w:hint="eastAsia" w:ascii="方正大标宋简体" w:hAnsi="方正大标宋简体" w:eastAsia="华文中宋" w:cs="方正大标宋简体"/>
          <w:b/>
          <w:bCs/>
          <w:sz w:val="26"/>
          <w:szCs w:val="26"/>
        </w:rPr>
        <w:t>七、教学计划进程表</w:t>
      </w:r>
      <w:r>
        <w:rPr>
          <w:rFonts w:hint="eastAsia" w:ascii="方正大标宋简体" w:hAnsi="方正大标宋简体" w:eastAsia="华文中宋" w:cs="方正大标宋简体"/>
          <w:b/>
          <w:bCs/>
          <w:sz w:val="26"/>
          <w:szCs w:val="26"/>
          <w:lang w:eastAsia="zh-CN"/>
        </w:rPr>
        <w:t>（附后）</w:t>
      </w:r>
    </w:p>
    <w:p>
      <w:pPr>
        <w:pStyle w:val="48"/>
        <w:tabs>
          <w:tab w:val="left" w:pos="1026"/>
        </w:tabs>
        <w:spacing w:after="0" w:line="440" w:lineRule="exact"/>
        <w:ind w:firstLine="521" w:firstLineChars="200"/>
        <w:jc w:val="both"/>
        <w:rPr>
          <w:b/>
          <w:sz w:val="24"/>
          <w:szCs w:val="24"/>
          <w:lang w:eastAsia="zh-CN"/>
        </w:rPr>
      </w:pPr>
      <w:r>
        <w:rPr>
          <w:rFonts w:hint="eastAsia" w:ascii="方正大标宋简体" w:hAnsi="方正大标宋简体" w:eastAsia="华文中宋" w:cs="方正大标宋简体"/>
          <w:b/>
          <w:bCs/>
          <w:sz w:val="26"/>
          <w:szCs w:val="26"/>
        </w:rPr>
        <w:t>八、支持服务能力</w:t>
      </w:r>
    </w:p>
    <w:p>
      <w:pPr>
        <w:pStyle w:val="48"/>
        <w:tabs>
          <w:tab w:val="left" w:pos="1026"/>
        </w:tabs>
        <w:spacing w:after="0" w:line="440" w:lineRule="exact"/>
        <w:ind w:firstLine="482" w:firstLineChars="200"/>
        <w:jc w:val="both"/>
        <w:rPr>
          <w:rFonts w:ascii="方正仿宋简体" w:hAnsi="方正仿宋简体" w:eastAsia="仿宋" w:cs="方正仿宋简体"/>
          <w:b/>
          <w:sz w:val="24"/>
          <w:szCs w:val="24"/>
          <w:lang w:eastAsia="zh-CN"/>
        </w:rPr>
      </w:pPr>
      <w:r>
        <w:rPr>
          <w:rFonts w:hint="eastAsia" w:ascii="方正仿宋简体" w:hAnsi="方正仿宋简体" w:eastAsia="仿宋" w:cs="方正仿宋简体"/>
          <w:b/>
          <w:sz w:val="24"/>
          <w:szCs w:val="24"/>
        </w:rPr>
        <w:t>（一）师资队伍</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专业通过聘请高校名师担任主编主讲、总部和分部在编专任教师担任课程主持教师和课程责任教师、体系在编专任教师和兼职教师担任课程辅导教师的方式，组建课程教学团队。同时，专门成立教学研究中心组，其成员由来自高校的专家、分部正高级职称的专业骨干教师、总部在编专任教师组成。</w:t>
      </w:r>
    </w:p>
    <w:p>
      <w:pPr>
        <w:pStyle w:val="48"/>
        <w:tabs>
          <w:tab w:val="left" w:pos="1026"/>
        </w:tabs>
        <w:spacing w:after="0" w:line="440" w:lineRule="exact"/>
        <w:ind w:firstLine="480" w:firstLineChars="200"/>
        <w:jc w:val="both"/>
        <w:rPr>
          <w:sz w:val="24"/>
          <w:szCs w:val="24"/>
          <w:lang w:eastAsia="zh-CN"/>
        </w:rPr>
      </w:pPr>
      <w:r>
        <w:rPr>
          <w:rFonts w:hint="eastAsia"/>
          <w:sz w:val="24"/>
          <w:szCs w:val="24"/>
        </w:rPr>
        <w:t>国家开放大学本专业全国在编专任教师2654人，其中高级职称教师1244人，占比46.8%。总部具有专业背景的教师9人，其中正高级职称教师1人，副高级职称教师4人。</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总部统一开设的必修课程均配备教材主编教师和视频主讲教师。主编均具有正高级职称，主讲教师均具有高级职称。总部开设的必修课程均配备1名课程主持教师（课程负责人），长春分部配备专业责任教师1人，各分校（学习中心）配备课程责任教师以及课程辅导教师各1人。长春分部开设的选修课程由配备课程主持教师1人，负责课程开设。</w:t>
      </w:r>
    </w:p>
    <w:p>
      <w:pPr>
        <w:pStyle w:val="48"/>
        <w:tabs>
          <w:tab w:val="left" w:pos="1026"/>
        </w:tabs>
        <w:spacing w:after="0" w:line="440" w:lineRule="exact"/>
        <w:ind w:firstLine="480" w:firstLineChars="200"/>
        <w:jc w:val="both"/>
        <w:rPr>
          <w:sz w:val="24"/>
          <w:szCs w:val="24"/>
          <w:lang w:eastAsia="zh-CN"/>
        </w:rPr>
      </w:pPr>
      <w:r>
        <w:rPr>
          <w:rFonts w:hint="eastAsia"/>
          <w:sz w:val="24"/>
          <w:szCs w:val="24"/>
        </w:rPr>
        <w:t>国开总部针对整体教师队伍进行不同形式的培训。内容主要包括远程教育理论、现代教育技术、教学设计、专业建设、教学资源建设、教学支持服务、教学管理和教学研究等。</w:t>
      </w:r>
    </w:p>
    <w:p>
      <w:pPr>
        <w:pStyle w:val="48"/>
        <w:tabs>
          <w:tab w:val="left" w:pos="1026"/>
        </w:tabs>
        <w:spacing w:after="0" w:line="440" w:lineRule="exact"/>
        <w:ind w:firstLine="482" w:firstLineChars="200"/>
        <w:jc w:val="both"/>
        <w:rPr>
          <w:rFonts w:ascii="方正仿宋简体" w:hAnsi="方正仿宋简体" w:eastAsia="仿宋" w:cs="方正仿宋简体"/>
          <w:b/>
          <w:sz w:val="24"/>
          <w:szCs w:val="24"/>
          <w:lang w:eastAsia="zh-CN"/>
        </w:rPr>
      </w:pPr>
      <w:r>
        <w:rPr>
          <w:rFonts w:hint="eastAsia" w:ascii="方正仿宋简体" w:hAnsi="方正仿宋简体" w:eastAsia="仿宋" w:cs="方正仿宋简体"/>
          <w:b/>
          <w:sz w:val="24"/>
          <w:szCs w:val="24"/>
        </w:rPr>
        <w:t>（二）教学资源</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专业总部开设的统设必修课程，均聘请高校名师担任主编主讲，建设文字教材、音像教材、网络课程、数字教材等多种媒体的教学资源，资源建设强调法学专业一体化设计。选修课程由分部统一开设，长春分部根据当地的具体情况开设课程，建设课程学习资源。法学专业是学校较早参与网络核心课和全媒体数字化教材制作的专业之一，累计建有专业文字教材90种、音像教材741课时、IP课件234课时、网络课程10门。其中，有3门课程被教育部评为“国家精品课程”</w:t>
      </w:r>
      <w:r>
        <w:rPr>
          <w:rFonts w:hint="eastAsia"/>
          <w:sz w:val="24"/>
          <w:szCs w:val="24"/>
          <w:lang w:eastAsia="zh-CN"/>
        </w:rPr>
        <w:t>（</w:t>
      </w:r>
      <w:r>
        <w:rPr>
          <w:rFonts w:hint="eastAsia"/>
          <w:sz w:val="24"/>
          <w:szCs w:val="24"/>
        </w:rPr>
        <w:t>网络教育</w:t>
      </w:r>
      <w:r>
        <w:rPr>
          <w:rFonts w:hint="eastAsia"/>
          <w:sz w:val="24"/>
          <w:szCs w:val="24"/>
          <w:lang w:eastAsia="zh-CN"/>
        </w:rPr>
        <w:t>）</w:t>
      </w:r>
      <w:r>
        <w:rPr>
          <w:rFonts w:hint="eastAsia"/>
          <w:sz w:val="24"/>
          <w:szCs w:val="24"/>
        </w:rPr>
        <w:t>，1门课程文字教材作为教育部“高等教育面向21世纪教学内容和课程体系改革计划”和国家新世纪网络课程建设项目的研究成果，由高等教育出版社列为面向21世纪课程教材出版。1门网络课程作为国家新世纪网络课程建设项目被评为优秀网络课程。</w:t>
      </w:r>
    </w:p>
    <w:p>
      <w:pPr>
        <w:pStyle w:val="48"/>
        <w:tabs>
          <w:tab w:val="left" w:pos="1026"/>
        </w:tabs>
        <w:spacing w:after="0" w:line="440" w:lineRule="exact"/>
        <w:ind w:firstLine="482" w:firstLineChars="200"/>
        <w:jc w:val="both"/>
        <w:rPr>
          <w:rFonts w:ascii="方正仿宋简体" w:hAnsi="方正仿宋简体" w:eastAsia="仿宋" w:cs="方正仿宋简体"/>
          <w:b/>
          <w:sz w:val="24"/>
          <w:szCs w:val="24"/>
          <w:lang w:eastAsia="zh-CN"/>
        </w:rPr>
      </w:pPr>
      <w:r>
        <w:rPr>
          <w:rFonts w:hint="eastAsia" w:ascii="方正仿宋简体" w:hAnsi="方正仿宋简体" w:eastAsia="仿宋" w:cs="方正仿宋简体"/>
          <w:b/>
          <w:sz w:val="24"/>
          <w:szCs w:val="24"/>
        </w:rPr>
        <w:t>（三）设施设备</w:t>
      </w:r>
    </w:p>
    <w:p>
      <w:pPr>
        <w:pStyle w:val="48"/>
        <w:tabs>
          <w:tab w:val="left" w:pos="1026"/>
        </w:tabs>
        <w:spacing w:after="0" w:line="440" w:lineRule="exact"/>
        <w:ind w:firstLine="480" w:firstLineChars="200"/>
        <w:jc w:val="both"/>
        <w:rPr>
          <w:sz w:val="24"/>
          <w:szCs w:val="24"/>
          <w:lang w:eastAsia="zh-CN"/>
        </w:rPr>
      </w:pPr>
      <w:r>
        <w:rPr>
          <w:rFonts w:hint="eastAsia"/>
          <w:sz w:val="24"/>
          <w:szCs w:val="24"/>
        </w:rPr>
        <w:t>国开总部通过国家开放大学学习网开展课程教学。总部、长春分部均建有数字图书馆。</w:t>
      </w:r>
    </w:p>
    <w:p>
      <w:pPr>
        <w:pStyle w:val="48"/>
        <w:tabs>
          <w:tab w:val="left" w:pos="1026"/>
        </w:tabs>
        <w:spacing w:after="0" w:line="440" w:lineRule="exact"/>
        <w:ind w:firstLine="480" w:firstLineChars="200"/>
        <w:jc w:val="both"/>
        <w:rPr>
          <w:sz w:val="24"/>
          <w:szCs w:val="24"/>
        </w:rPr>
      </w:pPr>
      <w:r>
        <w:rPr>
          <w:rFonts w:hint="eastAsia"/>
          <w:sz w:val="24"/>
          <w:szCs w:val="24"/>
        </w:rPr>
        <w:t>长春分部和教学点配备适应开放教育学习使用的各种硬件支撑条件，包括视听教室，多媒体、网络和计算机教室，语音教室，讨论和辅导教室等；其次，教学及管理软件支持条件，包括专职管理人员，教学管理制度与办法，教务管理软件，全套教学资源，并与总部及其他教学点之间保持信息畅通。</w:t>
      </w:r>
    </w:p>
    <w:p>
      <w:pPr>
        <w:pStyle w:val="48"/>
        <w:tabs>
          <w:tab w:val="left" w:pos="1026"/>
        </w:tabs>
        <w:spacing w:after="0" w:line="440" w:lineRule="exact"/>
        <w:ind w:firstLine="480" w:firstLineChars="200"/>
        <w:jc w:val="both"/>
        <w:rPr>
          <w:sz w:val="24"/>
          <w:szCs w:val="24"/>
        </w:rPr>
      </w:pPr>
      <w:r>
        <w:rPr>
          <w:rFonts w:hint="eastAsia"/>
          <w:sz w:val="24"/>
          <w:szCs w:val="24"/>
        </w:rPr>
        <w:t>法学专业多年来探索出适合本专业的实习实践方式，形成稳定的实习实践基地。由于国家开放大学的许多学生在职，本身就在公检法或者律师事务所、法务部门工作，工作单位就是他们的实习单位。同时，长春开放大学法学专业与吉林大旭律师事务所和吉林朗业律师事务所等签订实习协议。</w:t>
      </w:r>
    </w:p>
    <w:p>
      <w:pPr>
        <w:rPr>
          <w:rFonts w:ascii="宋体" w:hAnsi="宋体" w:eastAsia="宋体" w:cs="宋体"/>
          <w:lang w:eastAsia="zh-CN"/>
        </w:rPr>
      </w:pPr>
      <w:r>
        <w:rPr>
          <w:rFonts w:hint="eastAsia" w:ascii="宋体" w:hAnsi="宋体" w:eastAsia="宋体" w:cs="宋体"/>
          <w:lang w:eastAsia="zh-CN"/>
        </w:rPr>
        <w:br w:type="page"/>
      </w:r>
    </w:p>
    <w:tbl>
      <w:tblPr>
        <w:tblStyle w:val="15"/>
        <w:tblW w:w="5000" w:type="pct"/>
        <w:tblInd w:w="0" w:type="dxa"/>
        <w:tblLayout w:type="autofit"/>
        <w:tblCellMar>
          <w:top w:w="0" w:type="dxa"/>
          <w:left w:w="108" w:type="dxa"/>
          <w:bottom w:w="0" w:type="dxa"/>
          <w:right w:w="108" w:type="dxa"/>
        </w:tblCellMar>
      </w:tblPr>
      <w:tblGrid>
        <w:gridCol w:w="495"/>
        <w:gridCol w:w="495"/>
        <w:gridCol w:w="495"/>
        <w:gridCol w:w="495"/>
        <w:gridCol w:w="498"/>
        <w:gridCol w:w="496"/>
        <w:gridCol w:w="1019"/>
        <w:gridCol w:w="1020"/>
        <w:gridCol w:w="1017"/>
        <w:gridCol w:w="498"/>
        <w:gridCol w:w="876"/>
        <w:gridCol w:w="496"/>
        <w:gridCol w:w="496"/>
        <w:gridCol w:w="496"/>
      </w:tblGrid>
      <w:tr>
        <w:tblPrEx>
          <w:tblCellMar>
            <w:top w:w="0" w:type="dxa"/>
            <w:left w:w="108" w:type="dxa"/>
            <w:bottom w:w="0" w:type="dxa"/>
            <w:right w:w="108" w:type="dxa"/>
          </w:tblCellMar>
        </w:tblPrEx>
        <w:trPr>
          <w:trHeight w:val="840" w:hRule="atLeast"/>
        </w:trPr>
        <w:tc>
          <w:tcPr>
            <w:tcW w:w="5000" w:type="pct"/>
            <w:gridSpan w:val="14"/>
            <w:tcBorders>
              <w:top w:val="nil"/>
              <w:left w:val="nil"/>
              <w:bottom w:val="nil"/>
              <w:right w:val="nil"/>
            </w:tcBorders>
            <w:shd w:val="clear" w:color="auto" w:fill="auto"/>
            <w:vAlign w:val="center"/>
          </w:tcPr>
          <w:p>
            <w:pPr>
              <w:widowControl/>
              <w:jc w:val="center"/>
              <w:rPr>
                <w:rFonts w:ascii="宋体" w:hAnsi="宋体" w:eastAsia="宋体" w:cs="宋体"/>
                <w:b/>
                <w:sz w:val="28"/>
                <w:szCs w:val="28"/>
                <w:lang w:eastAsia="zh-CN" w:bidi="ar-SA"/>
              </w:rPr>
            </w:pPr>
            <w:r>
              <w:rPr>
                <w:rFonts w:hint="eastAsia" w:ascii="宋体" w:hAnsi="宋体" w:eastAsia="宋体" w:cs="宋体"/>
                <w:b/>
                <w:sz w:val="28"/>
                <w:szCs w:val="28"/>
                <w:lang w:eastAsia="zh-CN" w:bidi="ar-SA"/>
              </w:rPr>
              <w:t>长春开放大学公安与司法大类法律实务类</w:t>
            </w:r>
            <w:r>
              <w:rPr>
                <w:rFonts w:hint="eastAsia" w:ascii="宋体" w:hAnsi="宋体" w:eastAsia="宋体" w:cs="宋体"/>
                <w:b/>
                <w:sz w:val="28"/>
                <w:szCs w:val="28"/>
                <w:lang w:eastAsia="zh-CN" w:bidi="ar-SA"/>
              </w:rPr>
              <w:br w:type="textWrapping"/>
            </w:r>
            <w:r>
              <w:rPr>
                <w:rFonts w:hint="eastAsia" w:ascii="宋体" w:hAnsi="宋体" w:eastAsia="宋体" w:cs="宋体"/>
                <w:b/>
                <w:sz w:val="28"/>
                <w:szCs w:val="28"/>
                <w:lang w:eastAsia="zh-CN" w:bidi="ar-SA"/>
              </w:rPr>
              <w:t>2023春季法律事务专业（专科）教学计划进程表</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专业名称</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法律事务</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规则号</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230301458040110</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学生类型</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开放</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专业层次</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专科</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毕业最低学分</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79.0</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总部考试最低学分</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60.0</w:t>
            </w:r>
          </w:p>
        </w:tc>
      </w:tr>
      <w:tr>
        <w:tblPrEx>
          <w:tblCellMar>
            <w:top w:w="0" w:type="dxa"/>
            <w:left w:w="108" w:type="dxa"/>
            <w:bottom w:w="0" w:type="dxa"/>
            <w:right w:w="108" w:type="dxa"/>
          </w:tblCellMar>
        </w:tblPrEx>
        <w:trPr>
          <w:trHeight w:val="810" w:hRule="atLeast"/>
        </w:trPr>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一级模块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二级模块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模块最低毕业学分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模块最低总部考试学分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模块最低设置学分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序号</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课程代码</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课程名称</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课程性质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课程类型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建议开设学期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考试单位</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公共英语课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思想政治课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04388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中国传统文化导论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形势与政策</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毛泽东思想和中国特色社会主义理论体系概论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思想道德与法治</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90072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习近平新时代中国特色社会主义思想概论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其他课程</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02155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大学语文</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02970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国家开放大学学习指南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00372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法律逻辑学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01109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民事诉讼法学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01628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宪法学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01707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刑事诉讼法学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01712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行政法与行政诉讼法</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02013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中国法律思想史</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05017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刑法学（2）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05019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民法学（2）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05020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法理学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05023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刑法学（1）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05024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民法学（1）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专业拓展课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00399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房地产评估</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50878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消费者权益保护法</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专业核心课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00371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法律文书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54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00696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婚姻家庭法学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必修（省）</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01920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仲裁法</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劳动与社会保障法</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03420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环境资源法</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05018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企业法务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05022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法律咨询与调解</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00066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毕业论文（法专）</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50641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社会实践(法专）</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个人理财</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实用法律基础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四史通讲</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现当代建筑赏析</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人类发展与环境保护</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广告艺术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书法鉴赏</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职业与人生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bl>
    <w:p>
      <w:pPr>
        <w:rPr>
          <w:lang w:eastAsia="zh-TW"/>
        </w:rPr>
      </w:pPr>
      <w:r>
        <w:rPr>
          <w:rFonts w:hint="eastAsia"/>
          <w:lang w:eastAsia="zh-TW"/>
        </w:rPr>
        <w:br w:type="page"/>
      </w:r>
    </w:p>
    <w:p>
      <w:pPr>
        <w:spacing w:line="460" w:lineRule="exact"/>
        <w:jc w:val="center"/>
        <w:rPr>
          <w:rFonts w:ascii="华文中宋" w:hAnsi="华文中宋" w:eastAsia="华文中宋" w:cs="华文中宋"/>
          <w:b/>
          <w:sz w:val="32"/>
          <w:szCs w:val="32"/>
          <w:lang w:eastAsia="zh-TW"/>
        </w:rPr>
      </w:pPr>
    </w:p>
    <w:tbl>
      <w:tblPr>
        <w:tblStyle w:val="15"/>
        <w:tblW w:w="5000" w:type="pct"/>
        <w:tblInd w:w="0" w:type="dxa"/>
        <w:tblLayout w:type="autofit"/>
        <w:tblCellMar>
          <w:top w:w="0" w:type="dxa"/>
          <w:left w:w="108" w:type="dxa"/>
          <w:bottom w:w="0" w:type="dxa"/>
          <w:right w:w="108" w:type="dxa"/>
        </w:tblCellMar>
      </w:tblPr>
      <w:tblGrid>
        <w:gridCol w:w="495"/>
        <w:gridCol w:w="495"/>
        <w:gridCol w:w="495"/>
        <w:gridCol w:w="495"/>
        <w:gridCol w:w="498"/>
        <w:gridCol w:w="496"/>
        <w:gridCol w:w="1019"/>
        <w:gridCol w:w="1020"/>
        <w:gridCol w:w="1017"/>
        <w:gridCol w:w="498"/>
        <w:gridCol w:w="876"/>
        <w:gridCol w:w="496"/>
        <w:gridCol w:w="496"/>
        <w:gridCol w:w="496"/>
      </w:tblGrid>
      <w:tr>
        <w:tblPrEx>
          <w:tblCellMar>
            <w:top w:w="0" w:type="dxa"/>
            <w:left w:w="108" w:type="dxa"/>
            <w:bottom w:w="0" w:type="dxa"/>
            <w:right w:w="108" w:type="dxa"/>
          </w:tblCellMar>
        </w:tblPrEx>
        <w:trPr>
          <w:trHeight w:val="882" w:hRule="atLeast"/>
        </w:trPr>
        <w:tc>
          <w:tcPr>
            <w:tcW w:w="5000" w:type="pct"/>
            <w:gridSpan w:val="14"/>
            <w:tcBorders>
              <w:top w:val="nil"/>
              <w:left w:val="nil"/>
              <w:bottom w:val="nil"/>
              <w:right w:val="nil"/>
            </w:tcBorders>
            <w:shd w:val="clear" w:color="auto" w:fill="auto"/>
            <w:vAlign w:val="center"/>
          </w:tcPr>
          <w:p>
            <w:pPr>
              <w:widowControl/>
              <w:jc w:val="center"/>
              <w:rPr>
                <w:rFonts w:ascii="宋体" w:hAnsi="宋体" w:eastAsia="宋体" w:cs="宋体"/>
                <w:b/>
                <w:sz w:val="32"/>
                <w:szCs w:val="32"/>
                <w:lang w:eastAsia="zh-CN" w:bidi="ar-SA"/>
              </w:rPr>
            </w:pPr>
            <w:r>
              <w:rPr>
                <w:rFonts w:hint="eastAsia" w:ascii="宋体" w:hAnsi="宋体" w:eastAsia="宋体" w:cs="宋体"/>
                <w:b/>
                <w:sz w:val="32"/>
                <w:szCs w:val="32"/>
                <w:lang w:eastAsia="zh-CN" w:bidi="ar-SA"/>
              </w:rPr>
              <w:t>长春开放大学公安与司法大类法律实务类</w:t>
            </w:r>
            <w:r>
              <w:rPr>
                <w:rFonts w:hint="eastAsia" w:ascii="宋体" w:hAnsi="宋体" w:eastAsia="宋体" w:cs="宋体"/>
                <w:b/>
                <w:sz w:val="32"/>
                <w:szCs w:val="32"/>
                <w:lang w:eastAsia="zh-CN" w:bidi="ar-SA"/>
              </w:rPr>
              <w:br w:type="textWrapping"/>
            </w:r>
            <w:r>
              <w:rPr>
                <w:rFonts w:hint="eastAsia" w:ascii="宋体" w:hAnsi="宋体" w:eastAsia="宋体" w:cs="宋体"/>
                <w:b/>
                <w:sz w:val="32"/>
                <w:szCs w:val="32"/>
                <w:lang w:eastAsia="zh-CN" w:bidi="ar-SA"/>
              </w:rPr>
              <w:t>2023秋季法律事务专业（专科）教学计划进程表</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专业名称</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法律事务</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规则号</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230901458040110</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学生类型</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开放</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专业层次</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专科</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毕业最低学分</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79.0</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总部考试最低学分</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60.0</w:t>
            </w:r>
          </w:p>
        </w:tc>
      </w:tr>
      <w:tr>
        <w:tblPrEx>
          <w:tblCellMar>
            <w:top w:w="0" w:type="dxa"/>
            <w:left w:w="108" w:type="dxa"/>
            <w:bottom w:w="0" w:type="dxa"/>
            <w:right w:w="108" w:type="dxa"/>
          </w:tblCellMar>
        </w:tblPrEx>
        <w:trPr>
          <w:trHeight w:val="810" w:hRule="atLeast"/>
        </w:trPr>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一级模块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二级模块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模块最低毕业学分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模块最低总部考试学分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模块最低设置学分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序号</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课程代码</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课程名称</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课程性质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课程类型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建议开设学期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考试单位</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公共英语课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思想政治课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04388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中国传统文化导论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形势与政策</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毛泽东思想和中国特色社会主义理论体系概论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思想道德与法治</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90072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习近平新时代中国特色社会主义思想概论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其他课程</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02155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大学语文</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02970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国家开放大学学习指南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00372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法律逻辑学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01109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民事诉讼法学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01628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宪法学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01707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刑事诉讼法学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01712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行政法与行政诉讼法</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02013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中国法律思想史</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05017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刑法学（2）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05019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民法学（2）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05020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法理学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05023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刑法学（1）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05024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民法学（1）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专业拓展课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00399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房地产评估</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50878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消费者权益保护法</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专业核心课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00371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法律文书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54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00696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婚姻家庭法学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必修（省）</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01920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仲裁法</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劳动与社会保障法</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03420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环境资源法</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05018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企业法务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05022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法律咨询与调解</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00066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毕业论文（法专）</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50641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社会实践(法专）</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个人理财</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实用法律基础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四史通讲</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现当代建筑赏析</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人类发展与环境保护</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广告艺术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书法鉴赏</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职业与人生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bl>
    <w:p>
      <w:pPr>
        <w:pStyle w:val="34"/>
        <w:keepNext/>
        <w:keepLines/>
        <w:spacing w:after="0" w:line="460" w:lineRule="exact"/>
        <w:rPr>
          <w:lang w:eastAsia="zh-CN"/>
        </w:rPr>
      </w:pPr>
      <w:r>
        <w:rPr>
          <w:rFonts w:hint="eastAsia"/>
        </w:rPr>
        <w:br w:type="page"/>
      </w:r>
      <w:bookmarkStart w:id="9" w:name="bookmark234"/>
      <w:bookmarkStart w:id="10" w:name="bookmark233"/>
      <w:bookmarkStart w:id="11" w:name="bookmark235"/>
    </w:p>
    <w:p>
      <w:pPr>
        <w:spacing w:line="460" w:lineRule="exact"/>
        <w:jc w:val="center"/>
        <w:rPr>
          <w:rFonts w:ascii="华文中宋" w:hAnsi="华文中宋" w:eastAsia="华文中宋" w:cs="华文中宋"/>
          <w:b/>
          <w:sz w:val="32"/>
          <w:szCs w:val="32"/>
          <w:lang w:eastAsia="zh-CN"/>
        </w:rPr>
      </w:pPr>
      <w:r>
        <w:rPr>
          <w:rFonts w:hint="eastAsia" w:ascii="华文中宋" w:hAnsi="华文中宋" w:eastAsia="华文中宋" w:cs="华文中宋"/>
          <w:b/>
          <w:sz w:val="32"/>
          <w:szCs w:val="32"/>
          <w:lang w:eastAsia="zh-CN"/>
        </w:rPr>
        <w:t>长春开放大学</w:t>
      </w:r>
      <w:r>
        <w:rPr>
          <w:rFonts w:hint="eastAsia" w:ascii="华文中宋" w:hAnsi="华文中宋" w:eastAsia="华文中宋" w:cs="华文中宋"/>
          <w:b/>
          <w:sz w:val="32"/>
          <w:szCs w:val="32"/>
          <w:lang w:eastAsia="zh-TW"/>
        </w:rPr>
        <w:t>教育与体育大类教育类</w:t>
      </w:r>
    </w:p>
    <w:p>
      <w:pPr>
        <w:spacing w:line="460" w:lineRule="exact"/>
        <w:jc w:val="center"/>
        <w:rPr>
          <w:rFonts w:ascii="华文中宋" w:hAnsi="华文中宋" w:eastAsia="华文中宋" w:cs="华文中宋"/>
          <w:b/>
          <w:sz w:val="32"/>
          <w:szCs w:val="32"/>
          <w:lang w:eastAsia="zh-TW"/>
        </w:rPr>
      </w:pPr>
      <w:r>
        <w:rPr>
          <w:rFonts w:hint="eastAsia" w:ascii="华文中宋" w:hAnsi="华文中宋" w:eastAsia="华文中宋" w:cs="华文中宋"/>
          <w:b/>
          <w:sz w:val="32"/>
          <w:szCs w:val="32"/>
          <w:lang w:eastAsia="zh-TW"/>
        </w:rPr>
        <w:t>学前教育专业（专科）人才培养方案</w:t>
      </w:r>
      <w:bookmarkEnd w:id="9"/>
      <w:bookmarkEnd w:id="10"/>
      <w:bookmarkEnd w:id="11"/>
    </w:p>
    <w:p>
      <w:pPr>
        <w:pStyle w:val="42"/>
        <w:spacing w:after="0" w:line="440" w:lineRule="exact"/>
        <w:ind w:firstLine="0"/>
        <w:rPr>
          <w:rFonts w:ascii="华文中宋" w:hAnsi="华文中宋" w:eastAsia="华文中宋" w:cs="华文中宋"/>
          <w:b/>
          <w:sz w:val="24"/>
          <w:szCs w:val="24"/>
          <w:lang w:eastAsia="zh-CN"/>
        </w:rPr>
      </w:pPr>
    </w:p>
    <w:p>
      <w:pPr>
        <w:pStyle w:val="42"/>
        <w:spacing w:after="0" w:line="440" w:lineRule="exact"/>
        <w:ind w:firstLine="521" w:firstLineChars="200"/>
        <w:rPr>
          <w:rFonts w:ascii="华文中宋" w:hAnsi="华文中宋" w:eastAsia="华文中宋" w:cs="华文中宋"/>
          <w:b/>
          <w:bCs/>
          <w:sz w:val="26"/>
          <w:szCs w:val="26"/>
          <w:lang w:eastAsia="zh-CN"/>
        </w:rPr>
      </w:pPr>
      <w:r>
        <w:rPr>
          <w:rFonts w:hint="eastAsia" w:ascii="华文中宋" w:hAnsi="华文中宋" w:eastAsia="华文中宋" w:cs="华文中宋"/>
          <w:b/>
          <w:bCs/>
          <w:sz w:val="26"/>
          <w:szCs w:val="26"/>
          <w:lang w:eastAsia="zh-CN"/>
        </w:rPr>
        <w:t>一、</w:t>
      </w:r>
      <w:r>
        <w:rPr>
          <w:rFonts w:hint="eastAsia" w:ascii="华文中宋" w:hAnsi="华文中宋" w:eastAsia="华文中宋" w:cs="华文中宋"/>
          <w:b/>
          <w:bCs/>
          <w:sz w:val="26"/>
          <w:szCs w:val="26"/>
        </w:rPr>
        <w:t>专业名称、层次、所属学科门</w:t>
      </w:r>
      <w:r>
        <w:rPr>
          <w:rFonts w:hint="eastAsia" w:ascii="华文中宋" w:hAnsi="华文中宋" w:eastAsia="华文中宋" w:cs="华文中宋"/>
          <w:b/>
          <w:bCs/>
          <w:sz w:val="26"/>
          <w:szCs w:val="26"/>
          <w:lang w:eastAsia="zh-CN"/>
        </w:rPr>
        <w:t>类</w:t>
      </w:r>
    </w:p>
    <w:p>
      <w:pPr>
        <w:pStyle w:val="42"/>
        <w:spacing w:after="0" w:line="440" w:lineRule="exact"/>
        <w:ind w:firstLine="480" w:firstLineChars="200"/>
        <w:rPr>
          <w:sz w:val="24"/>
          <w:szCs w:val="24"/>
          <w:lang w:eastAsia="zh-CN"/>
        </w:rPr>
      </w:pPr>
      <w:r>
        <w:rPr>
          <w:rFonts w:hint="eastAsia"/>
          <w:sz w:val="24"/>
          <w:szCs w:val="24"/>
        </w:rPr>
        <w:t>专业名称：学前教育</w:t>
      </w:r>
      <w:r>
        <w:rPr>
          <w:rFonts w:hint="eastAsia"/>
          <w:sz w:val="24"/>
          <w:szCs w:val="24"/>
          <w:lang w:eastAsia="zh-CN"/>
        </w:rPr>
        <w:t>。</w:t>
      </w:r>
    </w:p>
    <w:p>
      <w:pPr>
        <w:pStyle w:val="42"/>
        <w:spacing w:after="0" w:line="440" w:lineRule="exact"/>
        <w:ind w:firstLine="480" w:firstLineChars="200"/>
        <w:rPr>
          <w:sz w:val="24"/>
          <w:szCs w:val="24"/>
          <w:lang w:eastAsia="zh-CN"/>
        </w:rPr>
      </w:pPr>
      <w:r>
        <w:rPr>
          <w:rFonts w:hint="eastAsia"/>
          <w:sz w:val="24"/>
          <w:szCs w:val="24"/>
        </w:rPr>
        <w:t>专业层次：专科</w:t>
      </w:r>
      <w:r>
        <w:rPr>
          <w:rFonts w:hint="eastAsia"/>
          <w:sz w:val="24"/>
          <w:szCs w:val="24"/>
          <w:lang w:eastAsia="zh-CN"/>
        </w:rPr>
        <w:t>。</w:t>
      </w:r>
    </w:p>
    <w:p>
      <w:pPr>
        <w:pStyle w:val="42"/>
        <w:spacing w:after="0" w:line="440" w:lineRule="exact"/>
        <w:ind w:firstLine="480" w:firstLineChars="200"/>
        <w:rPr>
          <w:sz w:val="24"/>
          <w:szCs w:val="24"/>
        </w:rPr>
      </w:pPr>
      <w:r>
        <w:rPr>
          <w:rFonts w:hint="eastAsia"/>
          <w:sz w:val="24"/>
          <w:szCs w:val="24"/>
          <w:lang w:val="en-US" w:eastAsia="zh-CN"/>
        </w:rPr>
        <w:t>所属</w:t>
      </w:r>
      <w:r>
        <w:rPr>
          <w:rFonts w:hint="eastAsia"/>
          <w:sz w:val="24"/>
          <w:szCs w:val="24"/>
        </w:rPr>
        <w:t>学科门类：教育与体育大类教育类</w:t>
      </w:r>
      <w:r>
        <w:rPr>
          <w:rFonts w:hint="eastAsia"/>
          <w:sz w:val="24"/>
          <w:szCs w:val="24"/>
          <w:lang w:eastAsia="zh-CN"/>
        </w:rPr>
        <w:t>。</w:t>
      </w:r>
    </w:p>
    <w:p>
      <w:pPr>
        <w:pStyle w:val="42"/>
        <w:tabs>
          <w:tab w:val="left" w:pos="824"/>
        </w:tabs>
        <w:spacing w:after="0" w:line="440" w:lineRule="exact"/>
        <w:ind w:firstLine="521" w:firstLineChars="200"/>
        <w:rPr>
          <w:rFonts w:ascii="方正大标宋简体" w:hAnsi="方正大标宋简体" w:eastAsia="华文中宋" w:cs="方正大标宋简体"/>
          <w:b/>
          <w:bCs/>
          <w:sz w:val="26"/>
          <w:szCs w:val="26"/>
        </w:rPr>
      </w:pPr>
      <w:bookmarkStart w:id="12" w:name="bookmark252"/>
      <w:bookmarkEnd w:id="12"/>
      <w:r>
        <w:rPr>
          <w:rFonts w:hint="eastAsia" w:ascii="方正大标宋简体" w:hAnsi="方正大标宋简体" w:eastAsia="华文中宋" w:cs="方正大标宋简体"/>
          <w:b/>
          <w:bCs/>
          <w:sz w:val="26"/>
          <w:szCs w:val="26"/>
        </w:rPr>
        <w:t>二、入学要求</w:t>
      </w:r>
    </w:p>
    <w:p>
      <w:pPr>
        <w:pStyle w:val="42"/>
        <w:tabs>
          <w:tab w:val="left" w:pos="824"/>
        </w:tabs>
        <w:spacing w:after="0" w:line="440" w:lineRule="exact"/>
        <w:ind w:firstLine="480" w:firstLineChars="200"/>
        <w:rPr>
          <w:sz w:val="24"/>
          <w:szCs w:val="24"/>
          <w:lang w:eastAsia="zh-CN"/>
        </w:rPr>
      </w:pPr>
      <w:r>
        <w:rPr>
          <w:rFonts w:hint="eastAsia"/>
          <w:sz w:val="24"/>
          <w:szCs w:val="24"/>
        </w:rPr>
        <w:t>普通高中、职业高中、技工学校和中等专业学校毕业生及以上学历者均可报名注册入学。</w:t>
      </w:r>
    </w:p>
    <w:p>
      <w:pPr>
        <w:pStyle w:val="42"/>
        <w:tabs>
          <w:tab w:val="left" w:pos="824"/>
        </w:tabs>
        <w:spacing w:after="0" w:line="440" w:lineRule="exact"/>
        <w:ind w:firstLine="521" w:firstLineChars="200"/>
        <w:rPr>
          <w:rFonts w:ascii="方正大标宋简体" w:hAnsi="方正大标宋简体" w:eastAsia="华文中宋" w:cs="方正大标宋简体"/>
          <w:b/>
          <w:bCs/>
          <w:sz w:val="26"/>
          <w:szCs w:val="26"/>
          <w:lang w:eastAsia="zh-CN"/>
        </w:rPr>
      </w:pPr>
      <w:r>
        <w:rPr>
          <w:rFonts w:hint="eastAsia" w:ascii="方正大标宋简体" w:hAnsi="方正大标宋简体" w:eastAsia="华文中宋" w:cs="方正大标宋简体"/>
          <w:b/>
          <w:bCs/>
          <w:sz w:val="26"/>
          <w:szCs w:val="26"/>
        </w:rPr>
        <w:t>三、培养目标</w:t>
      </w:r>
    </w:p>
    <w:p>
      <w:pPr>
        <w:pStyle w:val="42"/>
        <w:tabs>
          <w:tab w:val="left" w:pos="824"/>
        </w:tabs>
        <w:spacing w:after="0" w:line="440" w:lineRule="exact"/>
        <w:ind w:firstLine="480" w:firstLineChars="200"/>
        <w:rPr>
          <w:sz w:val="24"/>
          <w:szCs w:val="24"/>
          <w:lang w:eastAsia="zh-CN"/>
        </w:rPr>
      </w:pPr>
      <w:r>
        <w:rPr>
          <w:rFonts w:hint="eastAsia"/>
          <w:sz w:val="24"/>
          <w:szCs w:val="24"/>
        </w:rPr>
        <w:t>本专业以培养德</w:t>
      </w:r>
      <w:r>
        <w:rPr>
          <w:rFonts w:hint="eastAsia"/>
          <w:sz w:val="24"/>
          <w:szCs w:val="24"/>
          <w:lang w:eastAsia="zh-CN"/>
        </w:rPr>
        <w:t>、</w:t>
      </w:r>
      <w:r>
        <w:rPr>
          <w:rFonts w:hint="eastAsia"/>
          <w:sz w:val="24"/>
          <w:szCs w:val="24"/>
        </w:rPr>
        <w:t>智</w:t>
      </w:r>
      <w:r>
        <w:rPr>
          <w:rFonts w:hint="eastAsia"/>
          <w:sz w:val="24"/>
          <w:szCs w:val="24"/>
          <w:lang w:eastAsia="zh-CN"/>
        </w:rPr>
        <w:t>、</w:t>
      </w:r>
      <w:r>
        <w:rPr>
          <w:rFonts w:hint="eastAsia"/>
          <w:sz w:val="24"/>
          <w:szCs w:val="24"/>
        </w:rPr>
        <w:t>体</w:t>
      </w:r>
      <w:r>
        <w:rPr>
          <w:rFonts w:hint="eastAsia"/>
          <w:sz w:val="24"/>
          <w:szCs w:val="24"/>
          <w:lang w:eastAsia="zh-CN"/>
        </w:rPr>
        <w:t>、</w:t>
      </w:r>
      <w:r>
        <w:rPr>
          <w:rFonts w:hint="eastAsia"/>
          <w:sz w:val="24"/>
          <w:szCs w:val="24"/>
        </w:rPr>
        <w:t>美</w:t>
      </w:r>
      <w:r>
        <w:rPr>
          <w:rFonts w:hint="eastAsia"/>
          <w:sz w:val="24"/>
          <w:szCs w:val="24"/>
          <w:lang w:eastAsia="zh-CN"/>
        </w:rPr>
        <w:t>、</w:t>
      </w:r>
      <w:r>
        <w:rPr>
          <w:rFonts w:hint="eastAsia"/>
          <w:sz w:val="24"/>
          <w:szCs w:val="24"/>
        </w:rPr>
        <w:t>劳全面发展的社会主义事业建设者和接班人为总目标，紧紧围绕立德树人的根本任务，源于市场需求，植根就业需要，重在能力构建，面向有志于从事学前教育相应工作的学习者，主要培养具有较好的文化水平、良好的职业道德和人文素养，具备学前教育专业理念与师德、专业知识与专业能力，能够适应幼儿园和其他早教机构保教工作的应用型人才。</w:t>
      </w:r>
    </w:p>
    <w:p>
      <w:pPr>
        <w:pStyle w:val="42"/>
        <w:tabs>
          <w:tab w:val="left" w:pos="824"/>
        </w:tabs>
        <w:spacing w:after="0" w:line="440" w:lineRule="exact"/>
        <w:ind w:firstLine="521" w:firstLineChars="200"/>
        <w:rPr>
          <w:b/>
          <w:sz w:val="24"/>
          <w:szCs w:val="24"/>
        </w:rPr>
      </w:pPr>
      <w:r>
        <w:rPr>
          <w:rFonts w:hint="eastAsia" w:ascii="方正大标宋简体" w:hAnsi="方正大标宋简体" w:eastAsia="华文中宋" w:cs="方正大标宋简体"/>
          <w:b/>
          <w:bCs/>
          <w:sz w:val="26"/>
          <w:szCs w:val="26"/>
        </w:rPr>
        <w:t>四、培养规格</w:t>
      </w:r>
    </w:p>
    <w:p>
      <w:pPr>
        <w:pStyle w:val="42"/>
        <w:tabs>
          <w:tab w:val="left" w:pos="824"/>
        </w:tabs>
        <w:spacing w:after="0" w:line="440" w:lineRule="exact"/>
        <w:ind w:firstLine="480" w:firstLineChars="200"/>
        <w:rPr>
          <w:sz w:val="24"/>
          <w:szCs w:val="24"/>
          <w:lang w:eastAsia="zh-CN"/>
        </w:rPr>
      </w:pPr>
      <w:r>
        <w:rPr>
          <w:rFonts w:hint="eastAsia"/>
          <w:sz w:val="24"/>
          <w:szCs w:val="24"/>
          <w:lang w:val="en-US" w:eastAsia="zh-CN"/>
        </w:rPr>
        <w:t>1.</w:t>
      </w:r>
      <w:r>
        <w:rPr>
          <w:rFonts w:hint="eastAsia"/>
          <w:sz w:val="24"/>
          <w:szCs w:val="24"/>
        </w:rPr>
        <w:t>修业年限：最低修业年限2.5年，学生学籍自注册入学起</w:t>
      </w:r>
      <w:r>
        <w:rPr>
          <w:rFonts w:hint="eastAsia"/>
          <w:sz w:val="24"/>
          <w:szCs w:val="24"/>
          <w:lang w:val="en-US" w:eastAsia="zh-CN"/>
        </w:rPr>
        <w:t>8</w:t>
      </w:r>
      <w:r>
        <w:rPr>
          <w:rFonts w:hint="eastAsia"/>
          <w:sz w:val="24"/>
          <w:szCs w:val="24"/>
        </w:rPr>
        <w:t>年内有效。</w:t>
      </w:r>
    </w:p>
    <w:p>
      <w:pPr>
        <w:pStyle w:val="42"/>
        <w:tabs>
          <w:tab w:val="left" w:pos="824"/>
        </w:tabs>
        <w:spacing w:after="0" w:line="440" w:lineRule="exact"/>
        <w:ind w:firstLine="480" w:firstLineChars="200"/>
        <w:rPr>
          <w:sz w:val="24"/>
          <w:szCs w:val="24"/>
          <w:lang w:eastAsia="zh-CN"/>
        </w:rPr>
      </w:pPr>
      <w:r>
        <w:rPr>
          <w:rFonts w:hint="eastAsia"/>
          <w:sz w:val="24"/>
          <w:szCs w:val="24"/>
          <w:lang w:val="en-US" w:eastAsia="zh-CN"/>
        </w:rPr>
        <w:t>2.</w:t>
      </w:r>
      <w:r>
        <w:rPr>
          <w:rFonts w:hint="eastAsia"/>
          <w:sz w:val="24"/>
          <w:szCs w:val="24"/>
        </w:rPr>
        <w:t>学习形式：开放教育。</w:t>
      </w:r>
    </w:p>
    <w:p>
      <w:pPr>
        <w:pStyle w:val="42"/>
        <w:tabs>
          <w:tab w:val="left" w:pos="824"/>
        </w:tabs>
        <w:spacing w:after="0" w:line="440" w:lineRule="exact"/>
        <w:ind w:firstLine="480" w:firstLineChars="200"/>
        <w:rPr>
          <w:sz w:val="24"/>
          <w:szCs w:val="24"/>
          <w:lang w:eastAsia="zh-CN"/>
        </w:rPr>
      </w:pPr>
      <w:r>
        <w:rPr>
          <w:rFonts w:hint="eastAsia"/>
          <w:sz w:val="24"/>
          <w:szCs w:val="24"/>
          <w:lang w:val="en-US" w:eastAsia="zh-CN"/>
        </w:rPr>
        <w:t>3.</w:t>
      </w:r>
      <w:r>
        <w:rPr>
          <w:rFonts w:hint="eastAsia"/>
          <w:sz w:val="24"/>
          <w:szCs w:val="24"/>
        </w:rPr>
        <w:t>总学时学分：</w:t>
      </w:r>
      <w:r>
        <w:rPr>
          <w:rFonts w:hint="eastAsia"/>
          <w:sz w:val="24"/>
          <w:szCs w:val="24"/>
          <w:lang w:eastAsia="zh-CN"/>
        </w:rPr>
        <w:t>1422学时，79学分</w:t>
      </w:r>
      <w:r>
        <w:rPr>
          <w:rFonts w:hint="eastAsia"/>
          <w:sz w:val="24"/>
          <w:szCs w:val="24"/>
        </w:rPr>
        <w:t>。</w:t>
      </w:r>
    </w:p>
    <w:p>
      <w:pPr>
        <w:pStyle w:val="42"/>
        <w:tabs>
          <w:tab w:val="left" w:pos="824"/>
        </w:tabs>
        <w:spacing w:after="0" w:line="440" w:lineRule="exact"/>
        <w:ind w:firstLine="480" w:firstLineChars="200"/>
        <w:rPr>
          <w:sz w:val="24"/>
          <w:szCs w:val="24"/>
          <w:lang w:eastAsia="zh-CN"/>
        </w:rPr>
      </w:pPr>
      <w:r>
        <w:rPr>
          <w:rFonts w:hint="eastAsia"/>
          <w:sz w:val="24"/>
          <w:szCs w:val="24"/>
          <w:lang w:val="en-US" w:eastAsia="zh-CN"/>
        </w:rPr>
        <w:t>4.</w:t>
      </w:r>
      <w:r>
        <w:rPr>
          <w:rFonts w:hint="eastAsia"/>
          <w:sz w:val="24"/>
          <w:szCs w:val="24"/>
        </w:rPr>
        <w:t>人才培养知识、能力和素质要求：</w:t>
      </w:r>
    </w:p>
    <w:p>
      <w:pPr>
        <w:pStyle w:val="42"/>
        <w:tabs>
          <w:tab w:val="left" w:pos="824"/>
        </w:tabs>
        <w:spacing w:after="0" w:line="440" w:lineRule="exact"/>
        <w:ind w:firstLine="480" w:firstLineChars="200"/>
        <w:rPr>
          <w:sz w:val="24"/>
          <w:szCs w:val="24"/>
          <w:lang w:eastAsia="zh-CN"/>
        </w:rPr>
      </w:pPr>
      <w:r>
        <w:rPr>
          <w:rFonts w:hint="eastAsia"/>
          <w:sz w:val="24"/>
          <w:szCs w:val="24"/>
        </w:rPr>
        <w:t>1</w:t>
      </w:r>
      <w:r>
        <w:rPr>
          <w:rFonts w:hint="eastAsia"/>
          <w:sz w:val="24"/>
          <w:szCs w:val="24"/>
          <w:lang w:eastAsia="zh-CN"/>
        </w:rPr>
        <w:t>）</w:t>
      </w:r>
      <w:r>
        <w:rPr>
          <w:rFonts w:hint="eastAsia"/>
          <w:sz w:val="24"/>
          <w:szCs w:val="24"/>
        </w:rPr>
        <w:t>知识要求</w:t>
      </w:r>
    </w:p>
    <w:p>
      <w:pPr>
        <w:pStyle w:val="42"/>
        <w:tabs>
          <w:tab w:val="left" w:pos="824"/>
        </w:tabs>
        <w:spacing w:after="0" w:line="440" w:lineRule="exact"/>
        <w:ind w:firstLine="480" w:firstLineChars="200"/>
        <w:rPr>
          <w:sz w:val="24"/>
          <w:szCs w:val="24"/>
          <w:lang w:eastAsia="zh-CN"/>
        </w:rPr>
      </w:pPr>
      <w:r>
        <w:rPr>
          <w:rFonts w:hint="eastAsia"/>
          <w:sz w:val="24"/>
          <w:szCs w:val="24"/>
        </w:rPr>
        <w:t>（1）通识性知识：具有一定的自然科学和人文社会科学知识；具有相应的艺术欣赏与表现知识；具有教育学、心理学等方面的基础知识，并了解中国教育的基本情况；具有一定的现代信息技术和外语知识。</w:t>
      </w:r>
    </w:p>
    <w:p>
      <w:pPr>
        <w:pStyle w:val="42"/>
        <w:tabs>
          <w:tab w:val="left" w:pos="824"/>
        </w:tabs>
        <w:spacing w:after="0" w:line="440" w:lineRule="exact"/>
        <w:ind w:firstLine="480" w:firstLineChars="200"/>
        <w:rPr>
          <w:sz w:val="24"/>
          <w:szCs w:val="24"/>
          <w:lang w:eastAsia="zh-CN"/>
        </w:rPr>
      </w:pPr>
      <w:r>
        <w:rPr>
          <w:rFonts w:hint="eastAsia"/>
          <w:sz w:val="24"/>
          <w:szCs w:val="24"/>
        </w:rPr>
        <w:t>（2）幼儿发展知识：</w:t>
      </w:r>
    </w:p>
    <w:p>
      <w:pPr>
        <w:pStyle w:val="42"/>
        <w:tabs>
          <w:tab w:val="left" w:pos="824"/>
        </w:tabs>
        <w:spacing w:after="0" w:line="440" w:lineRule="exact"/>
        <w:ind w:firstLine="480" w:firstLineChars="200"/>
        <w:rPr>
          <w:sz w:val="24"/>
          <w:szCs w:val="24"/>
          <w:lang w:eastAsia="zh-CN"/>
        </w:rPr>
      </w:pPr>
      <w:r>
        <w:rPr>
          <w:rFonts w:hint="eastAsia"/>
          <w:sz w:val="24"/>
          <w:szCs w:val="24"/>
        </w:rPr>
        <w:t>①了解关于幼儿生存、发展和保护的有关法律法规及政策规定。</w:t>
      </w:r>
    </w:p>
    <w:p>
      <w:pPr>
        <w:pStyle w:val="42"/>
        <w:tabs>
          <w:tab w:val="left" w:pos="824"/>
        </w:tabs>
        <w:spacing w:after="0" w:line="440" w:lineRule="exact"/>
        <w:ind w:firstLine="480" w:firstLineChars="200"/>
        <w:rPr>
          <w:sz w:val="24"/>
          <w:szCs w:val="24"/>
          <w:lang w:eastAsia="zh-CN"/>
        </w:rPr>
      </w:pPr>
      <w:r>
        <w:rPr>
          <w:rFonts w:hint="eastAsia"/>
          <w:sz w:val="24"/>
          <w:szCs w:val="24"/>
        </w:rPr>
        <w:t>②理解不同年龄幼儿身心发展特点、规律、个体差异，熟悉促进幼儿全面发展的策略和方法。</w:t>
      </w:r>
    </w:p>
    <w:p>
      <w:pPr>
        <w:pStyle w:val="42"/>
        <w:tabs>
          <w:tab w:val="left" w:pos="824"/>
        </w:tabs>
        <w:spacing w:after="0" w:line="440" w:lineRule="exact"/>
        <w:ind w:firstLine="480" w:firstLineChars="200"/>
        <w:rPr>
          <w:sz w:val="24"/>
          <w:szCs w:val="24"/>
          <w:lang w:eastAsia="zh-CN"/>
        </w:rPr>
      </w:pPr>
      <w:r>
        <w:rPr>
          <w:rFonts w:hint="eastAsia"/>
          <w:sz w:val="24"/>
          <w:szCs w:val="24"/>
        </w:rPr>
        <w:t>③了解幼儿发展中容易出现的问题与适宜的策略，了解有特殊需要的幼儿的身心发展特点及教育策略与方法。</w:t>
      </w:r>
    </w:p>
    <w:p>
      <w:pPr>
        <w:pStyle w:val="42"/>
        <w:tabs>
          <w:tab w:val="left" w:pos="824"/>
        </w:tabs>
        <w:spacing w:after="0" w:line="440" w:lineRule="exact"/>
        <w:ind w:firstLine="480" w:firstLineChars="200"/>
        <w:rPr>
          <w:sz w:val="24"/>
          <w:szCs w:val="24"/>
          <w:lang w:eastAsia="zh-CN"/>
        </w:rPr>
      </w:pPr>
      <w:r>
        <w:rPr>
          <w:rFonts w:hint="eastAsia"/>
          <w:sz w:val="24"/>
          <w:szCs w:val="24"/>
        </w:rPr>
        <w:t>（3）幼儿保育和教育知识：</w:t>
      </w:r>
    </w:p>
    <w:p>
      <w:pPr>
        <w:pStyle w:val="42"/>
        <w:tabs>
          <w:tab w:val="left" w:pos="824"/>
        </w:tabs>
        <w:spacing w:after="0" w:line="440" w:lineRule="exact"/>
        <w:ind w:firstLine="480" w:firstLineChars="200"/>
        <w:rPr>
          <w:sz w:val="24"/>
          <w:szCs w:val="24"/>
          <w:lang w:eastAsia="zh-CN"/>
        </w:rPr>
      </w:pPr>
      <w:r>
        <w:rPr>
          <w:rFonts w:hint="eastAsia"/>
          <w:sz w:val="24"/>
          <w:szCs w:val="24"/>
        </w:rPr>
        <w:t>①熟悉幼儿园教育的目标、任务、内容、要求和基本原则。</w:t>
      </w:r>
    </w:p>
    <w:p>
      <w:pPr>
        <w:pStyle w:val="42"/>
        <w:tabs>
          <w:tab w:val="left" w:pos="824"/>
        </w:tabs>
        <w:spacing w:after="0" w:line="440" w:lineRule="exact"/>
        <w:ind w:firstLine="480" w:firstLineChars="200"/>
        <w:rPr>
          <w:sz w:val="24"/>
          <w:szCs w:val="24"/>
          <w:lang w:eastAsia="zh-CN"/>
        </w:rPr>
      </w:pPr>
      <w:r>
        <w:rPr>
          <w:rFonts w:hint="eastAsia"/>
          <w:sz w:val="24"/>
          <w:szCs w:val="24"/>
        </w:rPr>
        <w:t>②基本掌握幼儿园各领域教学的学科特点与基本知识。</w:t>
      </w:r>
    </w:p>
    <w:p>
      <w:pPr>
        <w:pStyle w:val="42"/>
        <w:tabs>
          <w:tab w:val="left" w:pos="824"/>
        </w:tabs>
        <w:spacing w:after="0" w:line="440" w:lineRule="exact"/>
        <w:ind w:firstLine="480" w:firstLineChars="200"/>
        <w:rPr>
          <w:sz w:val="24"/>
          <w:szCs w:val="24"/>
          <w:lang w:eastAsia="zh-CN"/>
        </w:rPr>
      </w:pPr>
      <w:r>
        <w:rPr>
          <w:rFonts w:hint="eastAsia"/>
          <w:sz w:val="24"/>
          <w:szCs w:val="24"/>
        </w:rPr>
        <w:t>③基本掌握幼儿园环境创设、一日生活安排、游戏与教育活动、保育和班级管理的知识与方法。</w:t>
      </w:r>
    </w:p>
    <w:p>
      <w:pPr>
        <w:pStyle w:val="42"/>
        <w:tabs>
          <w:tab w:val="left" w:pos="824"/>
        </w:tabs>
        <w:spacing w:after="0" w:line="440" w:lineRule="exact"/>
        <w:ind w:firstLine="480" w:firstLineChars="200"/>
        <w:rPr>
          <w:sz w:val="24"/>
          <w:szCs w:val="24"/>
          <w:lang w:eastAsia="zh-CN"/>
        </w:rPr>
      </w:pPr>
      <w:r>
        <w:rPr>
          <w:rFonts w:hint="eastAsia"/>
          <w:sz w:val="24"/>
          <w:szCs w:val="24"/>
        </w:rPr>
        <w:t>④熟悉观察、谈话、记录等了解幼儿的基本方法和教育心理学的基本原理和方法。</w:t>
      </w:r>
    </w:p>
    <w:p>
      <w:pPr>
        <w:pStyle w:val="42"/>
        <w:tabs>
          <w:tab w:val="left" w:pos="824"/>
        </w:tabs>
        <w:spacing w:after="0" w:line="440" w:lineRule="exact"/>
        <w:ind w:firstLine="480" w:firstLineChars="200"/>
        <w:rPr>
          <w:sz w:val="24"/>
          <w:szCs w:val="24"/>
          <w:lang w:eastAsia="zh-CN"/>
        </w:rPr>
      </w:pPr>
      <w:r>
        <w:rPr>
          <w:rFonts w:hint="eastAsia"/>
          <w:sz w:val="24"/>
          <w:szCs w:val="24"/>
        </w:rPr>
        <w:t>⑤熟悉幼儿园的安全应急预案，掌握意外事故和危险情况下幼儿安全防护与救助的基本方法。</w:t>
      </w:r>
    </w:p>
    <w:p>
      <w:pPr>
        <w:pStyle w:val="42"/>
        <w:tabs>
          <w:tab w:val="left" w:pos="824"/>
        </w:tabs>
        <w:spacing w:after="0" w:line="440" w:lineRule="exact"/>
        <w:ind w:firstLine="480" w:firstLineChars="200"/>
        <w:rPr>
          <w:sz w:val="24"/>
          <w:szCs w:val="24"/>
          <w:lang w:eastAsia="zh-CN"/>
        </w:rPr>
      </w:pPr>
      <w:r>
        <w:rPr>
          <w:rFonts w:hint="eastAsia"/>
          <w:sz w:val="24"/>
          <w:szCs w:val="24"/>
        </w:rPr>
        <w:t>⑥了解0-3岁婴幼儿保教和幼小衔接的有关知识与基本方法。</w:t>
      </w:r>
    </w:p>
    <w:p>
      <w:pPr>
        <w:pStyle w:val="42"/>
        <w:tabs>
          <w:tab w:val="left" w:pos="824"/>
        </w:tabs>
        <w:spacing w:after="0" w:line="440" w:lineRule="exact"/>
        <w:ind w:firstLine="480" w:firstLineChars="200"/>
        <w:rPr>
          <w:sz w:val="24"/>
          <w:szCs w:val="24"/>
          <w:lang w:eastAsia="zh-CN"/>
        </w:rPr>
      </w:pPr>
      <w:r>
        <w:rPr>
          <w:rFonts w:hint="eastAsia"/>
          <w:sz w:val="24"/>
          <w:szCs w:val="24"/>
        </w:rPr>
        <w:t>2</w:t>
      </w:r>
      <w:r>
        <w:rPr>
          <w:rFonts w:hint="eastAsia"/>
          <w:sz w:val="24"/>
          <w:szCs w:val="24"/>
          <w:lang w:eastAsia="zh-CN"/>
        </w:rPr>
        <w:t>）</w:t>
      </w:r>
      <w:r>
        <w:rPr>
          <w:rFonts w:hint="eastAsia"/>
          <w:sz w:val="24"/>
          <w:szCs w:val="24"/>
        </w:rPr>
        <w:t>能力要求</w:t>
      </w:r>
    </w:p>
    <w:p>
      <w:pPr>
        <w:pStyle w:val="42"/>
        <w:tabs>
          <w:tab w:val="left" w:pos="824"/>
        </w:tabs>
        <w:spacing w:after="0" w:line="440" w:lineRule="exact"/>
        <w:ind w:firstLine="480" w:firstLineChars="200"/>
        <w:rPr>
          <w:sz w:val="24"/>
          <w:szCs w:val="24"/>
          <w:lang w:eastAsia="zh-CN"/>
        </w:rPr>
      </w:pPr>
      <w:r>
        <w:rPr>
          <w:rFonts w:hint="eastAsia"/>
          <w:sz w:val="24"/>
          <w:szCs w:val="24"/>
        </w:rPr>
        <w:t>（1）具备建立良好师幼关系的能力，能合理利用资源，具有一定的幼儿园环境创设能力。</w:t>
      </w:r>
    </w:p>
    <w:p>
      <w:pPr>
        <w:pStyle w:val="42"/>
        <w:tabs>
          <w:tab w:val="left" w:pos="824"/>
        </w:tabs>
        <w:spacing w:after="0" w:line="440" w:lineRule="exact"/>
        <w:ind w:firstLine="480" w:firstLineChars="200"/>
        <w:rPr>
          <w:sz w:val="24"/>
          <w:szCs w:val="24"/>
          <w:lang w:eastAsia="zh-CN"/>
        </w:rPr>
      </w:pPr>
      <w:r>
        <w:rPr>
          <w:rFonts w:hint="eastAsia"/>
          <w:sz w:val="24"/>
          <w:szCs w:val="24"/>
        </w:rPr>
        <w:t>（2）具有合理安排一日生活环节的能力，并能科学照料幼儿日常生活，具备意外事故和危险情况下的幼儿安全防护与救助能力。</w:t>
      </w:r>
    </w:p>
    <w:p>
      <w:pPr>
        <w:pStyle w:val="42"/>
        <w:tabs>
          <w:tab w:val="left" w:pos="824"/>
        </w:tabs>
        <w:spacing w:after="0" w:line="440" w:lineRule="exact"/>
        <w:ind w:firstLine="480" w:firstLineChars="200"/>
        <w:rPr>
          <w:sz w:val="24"/>
          <w:szCs w:val="24"/>
          <w:lang w:eastAsia="zh-CN"/>
        </w:rPr>
      </w:pPr>
      <w:r>
        <w:rPr>
          <w:rFonts w:hint="eastAsia"/>
          <w:sz w:val="24"/>
          <w:szCs w:val="24"/>
        </w:rPr>
        <w:t>（3）能够为幼儿创设合理的游戏活动空间，提供丰富适宜的游戏材料，鼓励幼儿主动、创造性地开展游戏，获得多方面的发展。</w:t>
      </w:r>
    </w:p>
    <w:p>
      <w:pPr>
        <w:pStyle w:val="42"/>
        <w:tabs>
          <w:tab w:val="left" w:pos="824"/>
        </w:tabs>
        <w:spacing w:after="0" w:line="440" w:lineRule="exact"/>
        <w:ind w:firstLine="480" w:firstLineChars="200"/>
        <w:rPr>
          <w:sz w:val="24"/>
          <w:szCs w:val="24"/>
          <w:lang w:eastAsia="zh-CN"/>
        </w:rPr>
      </w:pPr>
      <w:r>
        <w:rPr>
          <w:rFonts w:hint="eastAsia"/>
          <w:sz w:val="24"/>
          <w:szCs w:val="24"/>
        </w:rPr>
        <w:t>（4）具有制定阶段性教育活动计划和具体活动方案的能力，能灵活采用多种组织形式和适宜的教育方式，支持和促进幼儿主动学习。</w:t>
      </w:r>
    </w:p>
    <w:p>
      <w:pPr>
        <w:pStyle w:val="42"/>
        <w:tabs>
          <w:tab w:val="left" w:pos="824"/>
        </w:tabs>
        <w:spacing w:after="0" w:line="440" w:lineRule="exact"/>
        <w:ind w:firstLine="480" w:firstLineChars="200"/>
        <w:rPr>
          <w:sz w:val="24"/>
          <w:szCs w:val="24"/>
          <w:lang w:eastAsia="zh-CN"/>
        </w:rPr>
      </w:pPr>
      <w:r>
        <w:rPr>
          <w:rFonts w:hint="eastAsia"/>
          <w:sz w:val="24"/>
          <w:szCs w:val="24"/>
        </w:rPr>
        <w:t>（5）能够关注幼儿日常表现，能有效运用观察、谈话、家园联系、作品分析等方式，客观、全面地了解和评价幼儿，激发和保护幼儿的积极性和自尊心。</w:t>
      </w:r>
    </w:p>
    <w:p>
      <w:pPr>
        <w:pStyle w:val="42"/>
        <w:tabs>
          <w:tab w:val="left" w:pos="824"/>
        </w:tabs>
        <w:spacing w:after="0" w:line="440" w:lineRule="exact"/>
        <w:ind w:firstLine="480" w:firstLineChars="200"/>
        <w:rPr>
          <w:sz w:val="24"/>
          <w:szCs w:val="24"/>
          <w:lang w:eastAsia="zh-CN"/>
        </w:rPr>
      </w:pPr>
      <w:r>
        <w:rPr>
          <w:rFonts w:hint="eastAsia"/>
          <w:sz w:val="24"/>
          <w:szCs w:val="24"/>
        </w:rPr>
        <w:t>（6）具备与幼儿进行有效沟通、与同事交流合作、与家长有效沟通合作，共同促进幼儿发展的能力。能协助幼儿园与社区建立合作互助的良好关系。</w:t>
      </w:r>
    </w:p>
    <w:p>
      <w:pPr>
        <w:pStyle w:val="42"/>
        <w:tabs>
          <w:tab w:val="left" w:pos="824"/>
        </w:tabs>
        <w:spacing w:after="0" w:line="440" w:lineRule="exact"/>
        <w:ind w:firstLine="480" w:firstLineChars="200"/>
        <w:rPr>
          <w:sz w:val="24"/>
          <w:szCs w:val="24"/>
          <w:lang w:eastAsia="zh-CN"/>
        </w:rPr>
      </w:pPr>
      <w:r>
        <w:rPr>
          <w:rFonts w:hint="eastAsia"/>
          <w:sz w:val="24"/>
          <w:szCs w:val="24"/>
        </w:rPr>
        <w:t>（7）针对保教工作中的现实需要，不断反思，具备发现问题、分析问题、解决问题的能力。能制定专业发展规划，不断提高自身专业素质。</w:t>
      </w:r>
    </w:p>
    <w:p>
      <w:pPr>
        <w:pStyle w:val="42"/>
        <w:tabs>
          <w:tab w:val="left" w:pos="824"/>
        </w:tabs>
        <w:spacing w:after="0" w:line="440" w:lineRule="exact"/>
        <w:ind w:firstLine="480" w:firstLineChars="200"/>
        <w:rPr>
          <w:sz w:val="24"/>
          <w:szCs w:val="24"/>
          <w:lang w:eastAsia="zh-CN"/>
        </w:rPr>
      </w:pPr>
      <w:r>
        <w:rPr>
          <w:rFonts w:hint="eastAsia"/>
          <w:sz w:val="24"/>
          <w:szCs w:val="24"/>
        </w:rPr>
        <w:t>3</w:t>
      </w:r>
      <w:r>
        <w:rPr>
          <w:rFonts w:hint="eastAsia"/>
          <w:sz w:val="24"/>
          <w:szCs w:val="24"/>
          <w:lang w:eastAsia="zh-CN"/>
        </w:rPr>
        <w:t>）</w:t>
      </w:r>
      <w:r>
        <w:rPr>
          <w:rFonts w:hint="eastAsia"/>
          <w:sz w:val="24"/>
          <w:szCs w:val="24"/>
        </w:rPr>
        <w:t>素质要求</w:t>
      </w:r>
    </w:p>
    <w:p>
      <w:pPr>
        <w:pStyle w:val="42"/>
        <w:tabs>
          <w:tab w:val="left" w:pos="824"/>
        </w:tabs>
        <w:spacing w:after="0" w:line="440" w:lineRule="exact"/>
        <w:ind w:firstLine="480" w:firstLineChars="200"/>
        <w:rPr>
          <w:sz w:val="24"/>
          <w:szCs w:val="24"/>
          <w:lang w:eastAsia="zh-CN"/>
        </w:rPr>
      </w:pPr>
      <w:r>
        <w:rPr>
          <w:rFonts w:hint="eastAsia"/>
          <w:sz w:val="24"/>
          <w:szCs w:val="24"/>
        </w:rPr>
        <w:t>（1）思想政治素质：爱党爱国，拥有公序良俗认可的正确世界观、人生观、价值观，能够把爱国情、强国志、报国行自觉融入坚持和发展中国特色社会主义事业、建设社会主义现代化强国、实现中华民族伟大复兴的奋斗之中，争做社会主义合格建设者和可靠接班人。</w:t>
      </w:r>
    </w:p>
    <w:p>
      <w:pPr>
        <w:pStyle w:val="42"/>
        <w:tabs>
          <w:tab w:val="left" w:pos="824"/>
        </w:tabs>
        <w:spacing w:after="0" w:line="440" w:lineRule="exact"/>
        <w:ind w:firstLine="480" w:firstLineChars="200"/>
        <w:rPr>
          <w:sz w:val="24"/>
          <w:szCs w:val="24"/>
          <w:lang w:eastAsia="zh-CN"/>
        </w:rPr>
      </w:pPr>
      <w:r>
        <w:rPr>
          <w:rFonts w:hint="eastAsia"/>
          <w:sz w:val="24"/>
          <w:szCs w:val="24"/>
        </w:rPr>
        <w:t>（2）文化素质：崇尚宪法，遵守教育法律法规，诚信友善，尊重生命，乐观向上，珍视劳动，热爱生活、科学与艺术，具有社会参与意识和关怀社会、关爱幼儿的责任感，具备良好的公民素质。</w:t>
      </w:r>
    </w:p>
    <w:p>
      <w:pPr>
        <w:pStyle w:val="42"/>
        <w:tabs>
          <w:tab w:val="left" w:pos="824"/>
        </w:tabs>
        <w:spacing w:after="0" w:line="440" w:lineRule="exact"/>
        <w:ind w:firstLine="480" w:firstLineChars="200"/>
        <w:rPr>
          <w:sz w:val="24"/>
          <w:szCs w:val="24"/>
          <w:lang w:eastAsia="zh-CN"/>
        </w:rPr>
      </w:pPr>
      <w:r>
        <w:rPr>
          <w:rFonts w:hint="eastAsia"/>
          <w:sz w:val="24"/>
          <w:szCs w:val="24"/>
        </w:rPr>
        <w:t>（3）信息素养：具备信息的搜集、判断、整合和应用能力，能够在工作、学习、生活中熟练使用通用的信息技术手段，认识、分析和解决学前教育中的实际问题。</w:t>
      </w:r>
    </w:p>
    <w:p>
      <w:pPr>
        <w:pStyle w:val="42"/>
        <w:tabs>
          <w:tab w:val="left" w:pos="824"/>
        </w:tabs>
        <w:spacing w:after="0" w:line="440" w:lineRule="exact"/>
        <w:ind w:firstLine="480" w:firstLineChars="200"/>
        <w:rPr>
          <w:sz w:val="24"/>
          <w:szCs w:val="24"/>
          <w:lang w:eastAsia="zh-CN"/>
        </w:rPr>
      </w:pPr>
      <w:r>
        <w:rPr>
          <w:rFonts w:hint="eastAsia"/>
          <w:sz w:val="24"/>
          <w:szCs w:val="24"/>
        </w:rPr>
        <w:t>（4）职业素质：</w:t>
      </w:r>
    </w:p>
    <w:p>
      <w:pPr>
        <w:pStyle w:val="42"/>
        <w:tabs>
          <w:tab w:val="left" w:pos="824"/>
        </w:tabs>
        <w:spacing w:after="0" w:line="440" w:lineRule="exact"/>
        <w:ind w:firstLine="480" w:firstLineChars="200"/>
        <w:rPr>
          <w:sz w:val="24"/>
          <w:szCs w:val="24"/>
          <w:lang w:eastAsia="zh-CN"/>
        </w:rPr>
      </w:pPr>
      <w:r>
        <w:rPr>
          <w:rFonts w:hint="eastAsia"/>
          <w:sz w:val="24"/>
          <w:szCs w:val="24"/>
        </w:rPr>
        <w:t>①理解幼儿保教工作的意义，热爱学前教育事业，具有职业理想和敬业精神，为人师表，有爱心、责任心、耐心和细心，教书育人、自尊自律，认同幼儿园教师的专业性和独特性。</w:t>
      </w:r>
    </w:p>
    <w:p>
      <w:pPr>
        <w:pStyle w:val="42"/>
        <w:tabs>
          <w:tab w:val="left" w:pos="824"/>
        </w:tabs>
        <w:spacing w:after="0" w:line="440" w:lineRule="exact"/>
        <w:ind w:firstLine="480" w:firstLineChars="200"/>
        <w:rPr>
          <w:sz w:val="24"/>
          <w:szCs w:val="24"/>
          <w:lang w:eastAsia="zh-CN"/>
        </w:rPr>
      </w:pPr>
      <w:r>
        <w:rPr>
          <w:rFonts w:hint="eastAsia"/>
          <w:sz w:val="24"/>
          <w:szCs w:val="24"/>
        </w:rPr>
        <w:t>②注重保教结合，帮助幼儿形成良好的行为习惯。保护幼儿好奇心，重视环境的重要价值，将游戏作为幼儿的基本活动。丰富幼儿的直接经验，重视幼儿园、家庭和社区的合作。</w:t>
      </w:r>
    </w:p>
    <w:p>
      <w:pPr>
        <w:pStyle w:val="42"/>
        <w:tabs>
          <w:tab w:val="left" w:pos="824"/>
        </w:tabs>
        <w:spacing w:after="0" w:line="440" w:lineRule="exact"/>
        <w:ind w:firstLine="480" w:firstLineChars="200"/>
        <w:rPr>
          <w:sz w:val="24"/>
          <w:szCs w:val="24"/>
          <w:lang w:eastAsia="zh-CN"/>
        </w:rPr>
      </w:pPr>
      <w:r>
        <w:rPr>
          <w:rFonts w:hint="eastAsia"/>
          <w:sz w:val="24"/>
          <w:szCs w:val="24"/>
        </w:rPr>
        <w:t>③积极进取，终身学习，勇于探索，乐于反思，具有良好的学前教育创新意识，注重自身专业发展。</w:t>
      </w:r>
    </w:p>
    <w:p>
      <w:pPr>
        <w:pStyle w:val="42"/>
        <w:tabs>
          <w:tab w:val="left" w:pos="824"/>
        </w:tabs>
        <w:spacing w:after="0" w:line="440" w:lineRule="exact"/>
        <w:ind w:firstLine="480" w:firstLineChars="200"/>
        <w:rPr>
          <w:sz w:val="24"/>
          <w:szCs w:val="24"/>
          <w:lang w:eastAsia="zh-CN"/>
        </w:rPr>
      </w:pPr>
      <w:r>
        <w:rPr>
          <w:rFonts w:hint="eastAsia"/>
          <w:sz w:val="24"/>
          <w:szCs w:val="24"/>
        </w:rPr>
        <w:t>（5）身心素质：具有健康的体魄、健全的人格、良好的心理素质和积极的人生态度，具有抗压能力，具有团队合作精神，积极开展协作与交流。</w:t>
      </w:r>
    </w:p>
    <w:p>
      <w:pPr>
        <w:pStyle w:val="42"/>
        <w:tabs>
          <w:tab w:val="left" w:pos="824"/>
        </w:tabs>
        <w:spacing w:after="0" w:line="440" w:lineRule="exact"/>
        <w:ind w:firstLine="521" w:firstLineChars="200"/>
        <w:rPr>
          <w:rFonts w:ascii="方正大标宋简体" w:hAnsi="方正大标宋简体" w:eastAsia="华文中宋" w:cs="方正大标宋简体"/>
          <w:b/>
          <w:bCs/>
          <w:sz w:val="26"/>
          <w:szCs w:val="26"/>
          <w:lang w:eastAsia="zh-CN"/>
        </w:rPr>
      </w:pPr>
      <w:r>
        <w:rPr>
          <w:rFonts w:hint="eastAsia" w:ascii="方正大标宋简体" w:hAnsi="方正大标宋简体" w:eastAsia="华文中宋" w:cs="方正大标宋简体"/>
          <w:b/>
          <w:bCs/>
          <w:sz w:val="26"/>
          <w:szCs w:val="26"/>
        </w:rPr>
        <w:t>五、课程体系说明</w:t>
      </w:r>
    </w:p>
    <w:p>
      <w:pPr>
        <w:pStyle w:val="42"/>
        <w:tabs>
          <w:tab w:val="left" w:pos="824"/>
        </w:tabs>
        <w:spacing w:after="0" w:line="440" w:lineRule="exact"/>
        <w:ind w:firstLine="482" w:firstLineChars="200"/>
        <w:rPr>
          <w:rFonts w:ascii="方正仿宋简体" w:hAnsi="方正仿宋简体" w:eastAsia="仿宋" w:cs="方正仿宋简体"/>
          <w:b/>
          <w:sz w:val="24"/>
          <w:szCs w:val="24"/>
        </w:rPr>
      </w:pPr>
      <w:r>
        <w:rPr>
          <w:rFonts w:hint="eastAsia" w:ascii="方正仿宋简体" w:hAnsi="方正仿宋简体" w:eastAsia="仿宋" w:cs="方正仿宋简体"/>
          <w:b/>
          <w:sz w:val="24"/>
          <w:szCs w:val="24"/>
        </w:rPr>
        <w:t>（一）课程模块设置</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本专业共设置</w:t>
      </w:r>
      <w:r>
        <w:rPr>
          <w:rFonts w:hint="eastAsia"/>
          <w:sz w:val="24"/>
          <w:szCs w:val="24"/>
          <w:lang w:val="en-US" w:eastAsia="zh-CN"/>
        </w:rPr>
        <w:t>4个大模块</w:t>
      </w:r>
      <w:r>
        <w:rPr>
          <w:rFonts w:hint="eastAsia"/>
          <w:sz w:val="24"/>
          <w:szCs w:val="24"/>
        </w:rPr>
        <w:t>8个</w:t>
      </w:r>
      <w:r>
        <w:rPr>
          <w:rFonts w:hint="eastAsia"/>
          <w:sz w:val="24"/>
          <w:szCs w:val="24"/>
          <w:lang w:val="en-US" w:eastAsia="zh-CN"/>
        </w:rPr>
        <w:t>小</w:t>
      </w:r>
      <w:r>
        <w:rPr>
          <w:rFonts w:hint="eastAsia"/>
          <w:sz w:val="24"/>
          <w:szCs w:val="24"/>
        </w:rPr>
        <w:t>模块，</w:t>
      </w:r>
      <w:r>
        <w:rPr>
          <w:rFonts w:hint="eastAsia"/>
          <w:sz w:val="24"/>
          <w:szCs w:val="24"/>
          <w:lang w:val="en-US" w:eastAsia="zh-CN"/>
        </w:rPr>
        <w:t>分别是公共基础课 (</w:t>
      </w:r>
      <w:r>
        <w:rPr>
          <w:sz w:val="24"/>
          <w:szCs w:val="24"/>
          <w:lang w:val="en-US" w:eastAsia="zh-CN"/>
        </w:rPr>
        <w:t>包括思想政治课、公共英语课、其他课程)、专业课 (包括专业基础课、专业核心课、专业拓展课)、通识课、综合实践</w:t>
      </w:r>
      <w:r>
        <w:rPr>
          <w:rFonts w:hint="eastAsia"/>
          <w:sz w:val="24"/>
          <w:szCs w:val="24"/>
          <w:lang w:val="en-US" w:eastAsia="zh-CN"/>
        </w:rPr>
        <w:t>课</w:t>
      </w:r>
      <w:r>
        <w:rPr>
          <w:sz w:val="24"/>
          <w:szCs w:val="24"/>
          <w:lang w:val="en-US" w:eastAsia="zh-CN"/>
        </w:rPr>
        <w:t>。</w:t>
      </w:r>
    </w:p>
    <w:p>
      <w:pPr>
        <w:pStyle w:val="42"/>
        <w:tabs>
          <w:tab w:val="left" w:pos="824"/>
        </w:tabs>
        <w:spacing w:after="0" w:line="440" w:lineRule="exact"/>
        <w:ind w:firstLine="482" w:firstLineChars="200"/>
        <w:rPr>
          <w:rFonts w:ascii="方正仿宋简体" w:hAnsi="方正仿宋简体" w:eastAsia="仿宋" w:cs="方正仿宋简体"/>
          <w:b/>
          <w:sz w:val="24"/>
          <w:szCs w:val="24"/>
        </w:rPr>
      </w:pPr>
      <w:r>
        <w:rPr>
          <w:rFonts w:hint="eastAsia" w:ascii="方正仿宋简体" w:hAnsi="方正仿宋简体" w:eastAsia="仿宋" w:cs="方正仿宋简体"/>
          <w:b/>
          <w:sz w:val="24"/>
          <w:szCs w:val="24"/>
        </w:rPr>
        <w:t>（二）课程设置</w:t>
      </w:r>
    </w:p>
    <w:p>
      <w:pPr>
        <w:pStyle w:val="42"/>
        <w:tabs>
          <w:tab w:val="left" w:pos="824"/>
        </w:tabs>
        <w:spacing w:after="0" w:line="440" w:lineRule="exact"/>
        <w:ind w:firstLine="482" w:firstLineChars="200"/>
        <w:rPr>
          <w:b/>
          <w:bCs/>
          <w:sz w:val="24"/>
          <w:szCs w:val="24"/>
        </w:rPr>
      </w:pPr>
      <w:r>
        <w:rPr>
          <w:rFonts w:hint="eastAsia"/>
          <w:b/>
          <w:sz w:val="24"/>
          <w:szCs w:val="24"/>
        </w:rPr>
        <w:t>1.</w:t>
      </w:r>
      <w:r>
        <w:rPr>
          <w:rFonts w:hint="eastAsia"/>
          <w:b/>
          <w:bCs/>
          <w:sz w:val="24"/>
          <w:szCs w:val="24"/>
          <w:lang w:val="en-US" w:eastAsia="zh-CN"/>
        </w:rPr>
        <w:t>公共基础课</w:t>
      </w:r>
    </w:p>
    <w:p>
      <w:pPr>
        <w:pStyle w:val="42"/>
        <w:tabs>
          <w:tab w:val="left" w:pos="824"/>
        </w:tabs>
        <w:spacing w:after="0" w:line="440" w:lineRule="exact"/>
        <w:ind w:firstLine="482" w:firstLineChars="200"/>
        <w:rPr>
          <w:sz w:val="24"/>
          <w:szCs w:val="24"/>
          <w:lang w:eastAsia="zh-CN"/>
        </w:rPr>
      </w:pPr>
      <w:r>
        <w:rPr>
          <w:rFonts w:hint="eastAsia"/>
          <w:b/>
          <w:bCs/>
          <w:sz w:val="24"/>
          <w:szCs w:val="24"/>
          <w:lang w:eastAsia="zh-CN"/>
        </w:rPr>
        <w:t>（</w:t>
      </w:r>
      <w:r>
        <w:rPr>
          <w:rFonts w:hint="eastAsia"/>
          <w:b/>
          <w:bCs/>
          <w:sz w:val="24"/>
          <w:szCs w:val="24"/>
          <w:lang w:val="en-US" w:eastAsia="zh-CN"/>
        </w:rPr>
        <w:t>1）</w:t>
      </w:r>
      <w:r>
        <w:rPr>
          <w:rFonts w:hint="eastAsia"/>
          <w:b/>
          <w:bCs/>
          <w:sz w:val="24"/>
          <w:szCs w:val="24"/>
        </w:rPr>
        <w:t>思想政治课</w:t>
      </w:r>
    </w:p>
    <w:p>
      <w:pPr>
        <w:pStyle w:val="42"/>
        <w:tabs>
          <w:tab w:val="left" w:pos="824"/>
        </w:tabs>
        <w:spacing w:after="0" w:line="440" w:lineRule="exact"/>
        <w:ind w:firstLine="480" w:firstLineChars="200"/>
        <w:rPr>
          <w:sz w:val="24"/>
          <w:szCs w:val="24"/>
          <w:lang w:eastAsia="zh-CN"/>
        </w:rPr>
      </w:pPr>
      <w:r>
        <w:rPr>
          <w:rFonts w:hint="eastAsia"/>
          <w:sz w:val="24"/>
          <w:szCs w:val="24"/>
        </w:rPr>
        <w:t>该模块最低毕业学分为1</w:t>
      </w:r>
      <w:r>
        <w:rPr>
          <w:rFonts w:hint="eastAsia"/>
          <w:sz w:val="24"/>
          <w:szCs w:val="24"/>
          <w:lang w:val="en-US" w:eastAsia="zh-CN"/>
        </w:rPr>
        <w:t>1</w:t>
      </w:r>
      <w:r>
        <w:rPr>
          <w:rFonts w:hint="eastAsia"/>
          <w:sz w:val="24"/>
          <w:szCs w:val="24"/>
        </w:rPr>
        <w:t>学分，模块最低总部考试学分为</w:t>
      </w:r>
      <w:r>
        <w:rPr>
          <w:rFonts w:hint="eastAsia"/>
          <w:sz w:val="24"/>
          <w:szCs w:val="24"/>
          <w:lang w:val="en-US" w:eastAsia="zh-CN"/>
        </w:rPr>
        <w:t>9</w:t>
      </w:r>
      <w:r>
        <w:rPr>
          <w:rFonts w:hint="eastAsia"/>
          <w:sz w:val="24"/>
          <w:szCs w:val="24"/>
        </w:rPr>
        <w:t>学分，模块最低设置学分为1</w:t>
      </w:r>
      <w:r>
        <w:rPr>
          <w:rFonts w:hint="eastAsia"/>
          <w:sz w:val="24"/>
          <w:szCs w:val="24"/>
          <w:lang w:val="en-US" w:eastAsia="zh-CN"/>
        </w:rPr>
        <w:t>4</w:t>
      </w:r>
      <w:r>
        <w:rPr>
          <w:rFonts w:hint="eastAsia"/>
          <w:sz w:val="24"/>
          <w:szCs w:val="24"/>
        </w:rPr>
        <w:t>学分。</w:t>
      </w:r>
    </w:p>
    <w:p>
      <w:pPr>
        <w:pStyle w:val="42"/>
        <w:tabs>
          <w:tab w:val="left" w:pos="824"/>
        </w:tabs>
        <w:spacing w:after="0" w:line="440" w:lineRule="exact"/>
        <w:ind w:firstLine="480" w:firstLineChars="200"/>
        <w:rPr>
          <w:sz w:val="24"/>
          <w:szCs w:val="24"/>
          <w:lang w:eastAsia="zh-CN"/>
        </w:rPr>
      </w:pPr>
      <w:r>
        <w:rPr>
          <w:rFonts w:hint="eastAsia"/>
          <w:sz w:val="24"/>
          <w:szCs w:val="24"/>
        </w:rPr>
        <w:t>统设必修课：思想道德与法治、毛泽东思想和中国特色社会主义理论体系概论、</w:t>
      </w:r>
      <w:r>
        <w:rPr>
          <w:rFonts w:hint="eastAsia"/>
          <w:sz w:val="24"/>
          <w:szCs w:val="24"/>
          <w:lang w:eastAsia="zh-CN"/>
        </w:rPr>
        <w:t>习近平新时代中国特色社会主义思想概论</w:t>
      </w:r>
      <w:r>
        <w:rPr>
          <w:rFonts w:hint="eastAsia"/>
          <w:sz w:val="24"/>
          <w:szCs w:val="24"/>
        </w:rPr>
        <w:t>、形势与政策。</w:t>
      </w:r>
    </w:p>
    <w:p>
      <w:pPr>
        <w:pStyle w:val="42"/>
        <w:tabs>
          <w:tab w:val="left" w:pos="824"/>
        </w:tabs>
        <w:spacing w:after="0" w:line="440" w:lineRule="exact"/>
        <w:ind w:firstLine="480" w:firstLineChars="200"/>
        <w:rPr>
          <w:sz w:val="24"/>
          <w:szCs w:val="24"/>
          <w:lang w:eastAsia="zh-CN"/>
        </w:rPr>
      </w:pPr>
      <w:r>
        <w:rPr>
          <w:rFonts w:hint="eastAsia"/>
          <w:sz w:val="24"/>
          <w:szCs w:val="24"/>
        </w:rPr>
        <w:t>选修课：中国传统文化导论。</w:t>
      </w:r>
    </w:p>
    <w:p>
      <w:pPr>
        <w:pStyle w:val="42"/>
        <w:tabs>
          <w:tab w:val="left" w:pos="824"/>
        </w:tabs>
        <w:spacing w:after="0" w:line="440" w:lineRule="exact"/>
        <w:ind w:firstLine="482" w:firstLineChars="200"/>
        <w:rPr>
          <w:b/>
          <w:bCs/>
          <w:sz w:val="24"/>
          <w:szCs w:val="24"/>
          <w:lang w:eastAsia="zh-CN"/>
        </w:rPr>
      </w:pPr>
      <w:r>
        <w:rPr>
          <w:rFonts w:hint="eastAsia"/>
          <w:b/>
          <w:bCs/>
          <w:sz w:val="24"/>
          <w:szCs w:val="24"/>
          <w:lang w:val="en-US" w:eastAsia="zh-CN"/>
        </w:rPr>
        <w:t>（2）</w:t>
      </w:r>
      <w:r>
        <w:rPr>
          <w:rFonts w:hint="eastAsia"/>
          <w:b/>
          <w:bCs/>
          <w:sz w:val="24"/>
          <w:szCs w:val="24"/>
        </w:rPr>
        <w:t>公共英语课</w:t>
      </w:r>
    </w:p>
    <w:p>
      <w:pPr>
        <w:pStyle w:val="42"/>
        <w:tabs>
          <w:tab w:val="left" w:pos="824"/>
        </w:tabs>
        <w:spacing w:after="0" w:line="440" w:lineRule="exact"/>
        <w:ind w:firstLine="480" w:firstLineChars="200"/>
        <w:rPr>
          <w:sz w:val="24"/>
          <w:szCs w:val="24"/>
          <w:lang w:eastAsia="zh-CN"/>
        </w:rPr>
      </w:pPr>
      <w:r>
        <w:rPr>
          <w:rFonts w:hint="eastAsia"/>
          <w:sz w:val="24"/>
          <w:szCs w:val="24"/>
        </w:rPr>
        <w:t>该模块最低毕业学分为3学分，模块最低总部考试学分为3学分，模块最低设置学分为6学分。</w:t>
      </w:r>
    </w:p>
    <w:p>
      <w:pPr>
        <w:pStyle w:val="42"/>
        <w:tabs>
          <w:tab w:val="left" w:pos="824"/>
        </w:tabs>
        <w:spacing w:after="0" w:line="440" w:lineRule="exact"/>
        <w:ind w:firstLine="480" w:firstLineChars="200"/>
        <w:rPr>
          <w:sz w:val="24"/>
          <w:szCs w:val="24"/>
          <w:lang w:val="en-US" w:eastAsia="zh-CN"/>
        </w:rPr>
      </w:pPr>
      <w:r>
        <w:rPr>
          <w:rFonts w:hint="eastAsia"/>
          <w:sz w:val="24"/>
          <w:szCs w:val="24"/>
        </w:rPr>
        <w:t>选修课：人文英语2。人文英语1</w:t>
      </w:r>
      <w:r>
        <w:rPr>
          <w:rFonts w:hint="eastAsia"/>
          <w:sz w:val="24"/>
          <w:szCs w:val="24"/>
          <w:lang w:val="en-US" w:eastAsia="zh-CN"/>
        </w:rPr>
        <w:t>指定为必修。</w:t>
      </w:r>
    </w:p>
    <w:p>
      <w:pPr>
        <w:pStyle w:val="42"/>
        <w:tabs>
          <w:tab w:val="left" w:pos="824"/>
        </w:tabs>
        <w:spacing w:after="0" w:line="440" w:lineRule="exact"/>
        <w:ind w:firstLine="482" w:firstLineChars="200"/>
        <w:rPr>
          <w:b/>
          <w:bCs/>
          <w:sz w:val="24"/>
          <w:szCs w:val="24"/>
          <w:lang w:val="en-US" w:eastAsia="zh-CN"/>
        </w:rPr>
      </w:pPr>
      <w:r>
        <w:rPr>
          <w:rFonts w:hint="eastAsia"/>
          <w:b/>
          <w:bCs/>
          <w:sz w:val="24"/>
          <w:szCs w:val="24"/>
          <w:lang w:val="en-US" w:eastAsia="zh-CN"/>
        </w:rPr>
        <w:t>（3）其他课程</w:t>
      </w:r>
    </w:p>
    <w:p>
      <w:pPr>
        <w:pStyle w:val="42"/>
        <w:tabs>
          <w:tab w:val="left" w:pos="824"/>
        </w:tabs>
        <w:spacing w:after="0" w:line="440" w:lineRule="exact"/>
        <w:ind w:firstLine="480" w:firstLineChars="200"/>
        <w:rPr>
          <w:sz w:val="24"/>
          <w:szCs w:val="24"/>
          <w:lang w:eastAsia="zh-CN"/>
        </w:rPr>
      </w:pPr>
      <w:r>
        <w:rPr>
          <w:rFonts w:hint="eastAsia"/>
          <w:sz w:val="24"/>
          <w:szCs w:val="24"/>
        </w:rPr>
        <w:t>该模块最低毕业学分为1学分，模块最低总部考试学分为1学分，模块最低设置学分为1学分。</w:t>
      </w:r>
    </w:p>
    <w:p>
      <w:pPr>
        <w:pStyle w:val="42"/>
        <w:tabs>
          <w:tab w:val="left" w:pos="824"/>
        </w:tabs>
        <w:spacing w:after="0" w:line="440" w:lineRule="exact"/>
        <w:ind w:firstLine="480" w:firstLineChars="200"/>
        <w:rPr>
          <w:sz w:val="24"/>
          <w:szCs w:val="24"/>
          <w:lang w:eastAsia="zh-CN"/>
        </w:rPr>
      </w:pPr>
      <w:r>
        <w:rPr>
          <w:rFonts w:hint="eastAsia"/>
          <w:sz w:val="24"/>
          <w:szCs w:val="24"/>
        </w:rPr>
        <w:t>统设必修课：国家开放大学学习指南。</w:t>
      </w:r>
    </w:p>
    <w:p>
      <w:pPr>
        <w:pStyle w:val="42"/>
        <w:tabs>
          <w:tab w:val="left" w:pos="824"/>
        </w:tabs>
        <w:spacing w:after="0" w:line="440" w:lineRule="exact"/>
        <w:ind w:firstLine="482" w:firstLineChars="200"/>
        <w:rPr>
          <w:b/>
          <w:sz w:val="24"/>
          <w:szCs w:val="24"/>
          <w:lang w:val="en-US" w:eastAsia="zh-CN"/>
        </w:rPr>
      </w:pPr>
      <w:r>
        <w:rPr>
          <w:rFonts w:hint="eastAsia"/>
          <w:b/>
          <w:sz w:val="24"/>
          <w:szCs w:val="24"/>
          <w:lang w:val="en-US" w:eastAsia="zh-CN"/>
        </w:rPr>
        <w:t>2.专业课</w:t>
      </w:r>
    </w:p>
    <w:p>
      <w:pPr>
        <w:pStyle w:val="42"/>
        <w:tabs>
          <w:tab w:val="left" w:pos="824"/>
        </w:tabs>
        <w:spacing w:after="0" w:line="440" w:lineRule="exact"/>
        <w:ind w:firstLine="482" w:firstLineChars="200"/>
        <w:rPr>
          <w:b/>
          <w:sz w:val="24"/>
          <w:szCs w:val="24"/>
          <w:lang w:eastAsia="zh-CN"/>
        </w:rPr>
      </w:pPr>
      <w:r>
        <w:rPr>
          <w:rFonts w:hint="eastAsia"/>
          <w:b/>
          <w:sz w:val="24"/>
          <w:szCs w:val="24"/>
          <w:lang w:eastAsia="zh-CN"/>
        </w:rPr>
        <w:t>（</w:t>
      </w:r>
      <w:r>
        <w:rPr>
          <w:rFonts w:hint="eastAsia"/>
          <w:b/>
          <w:sz w:val="24"/>
          <w:szCs w:val="24"/>
          <w:lang w:val="en-US" w:eastAsia="zh-CN"/>
        </w:rPr>
        <w:t>1）</w:t>
      </w:r>
      <w:r>
        <w:rPr>
          <w:rFonts w:hint="eastAsia"/>
          <w:b/>
          <w:sz w:val="24"/>
          <w:szCs w:val="24"/>
        </w:rPr>
        <w:t>专业基础课</w:t>
      </w:r>
    </w:p>
    <w:p>
      <w:pPr>
        <w:pStyle w:val="42"/>
        <w:tabs>
          <w:tab w:val="left" w:pos="824"/>
        </w:tabs>
        <w:spacing w:after="0" w:line="440" w:lineRule="exact"/>
        <w:ind w:firstLine="480" w:firstLineChars="200"/>
        <w:rPr>
          <w:sz w:val="24"/>
          <w:szCs w:val="24"/>
          <w:lang w:eastAsia="zh-CN"/>
        </w:rPr>
      </w:pPr>
      <w:r>
        <w:rPr>
          <w:rFonts w:hint="eastAsia"/>
          <w:sz w:val="24"/>
          <w:szCs w:val="24"/>
        </w:rPr>
        <w:t>该模块最低毕业学分为17学分，模块最低总部考试学分为16学分，模块最低设置学分为22学分。</w:t>
      </w:r>
    </w:p>
    <w:p>
      <w:pPr>
        <w:pStyle w:val="42"/>
        <w:tabs>
          <w:tab w:val="left" w:pos="824"/>
        </w:tabs>
        <w:spacing w:after="0" w:line="440" w:lineRule="exact"/>
        <w:ind w:firstLine="480" w:firstLineChars="200"/>
        <w:rPr>
          <w:sz w:val="24"/>
          <w:szCs w:val="24"/>
          <w:lang w:eastAsia="zh-CN"/>
        </w:rPr>
      </w:pPr>
      <w:r>
        <w:rPr>
          <w:rFonts w:hint="eastAsia"/>
          <w:sz w:val="24"/>
          <w:szCs w:val="24"/>
        </w:rPr>
        <w:t>统设必修课：人文社会科学基础、学前儿童心理学基础、学前教育概论、幼儿园课程基础、学前卫生学基础。</w:t>
      </w:r>
    </w:p>
    <w:p>
      <w:pPr>
        <w:pStyle w:val="42"/>
        <w:tabs>
          <w:tab w:val="left" w:pos="824"/>
        </w:tabs>
        <w:spacing w:after="0" w:line="440" w:lineRule="exact"/>
        <w:ind w:firstLine="480" w:firstLineChars="200"/>
        <w:rPr>
          <w:sz w:val="24"/>
          <w:szCs w:val="24"/>
          <w:lang w:eastAsia="zh-CN"/>
        </w:rPr>
      </w:pPr>
      <w:r>
        <w:rPr>
          <w:rFonts w:hint="eastAsia"/>
          <w:sz w:val="24"/>
          <w:szCs w:val="24"/>
        </w:rPr>
        <w:t>选修课：教育学、心理学、基础写作。</w:t>
      </w:r>
    </w:p>
    <w:p>
      <w:pPr>
        <w:pStyle w:val="42"/>
        <w:tabs>
          <w:tab w:val="left" w:pos="824"/>
        </w:tabs>
        <w:spacing w:after="0" w:line="440" w:lineRule="exact"/>
        <w:ind w:firstLine="482" w:firstLineChars="200"/>
        <w:rPr>
          <w:b/>
          <w:bCs/>
          <w:sz w:val="24"/>
          <w:szCs w:val="24"/>
          <w:lang w:eastAsia="zh-CN"/>
        </w:rPr>
      </w:pPr>
      <w:r>
        <w:rPr>
          <w:rFonts w:hint="eastAsia"/>
          <w:b/>
          <w:bCs/>
          <w:sz w:val="24"/>
          <w:szCs w:val="24"/>
          <w:lang w:val="en-US" w:eastAsia="zh-CN"/>
        </w:rPr>
        <w:t>（2）</w:t>
      </w:r>
      <w:r>
        <w:rPr>
          <w:rFonts w:hint="eastAsia"/>
          <w:b/>
          <w:bCs/>
          <w:sz w:val="24"/>
          <w:szCs w:val="24"/>
        </w:rPr>
        <w:t>专业核心课</w:t>
      </w:r>
    </w:p>
    <w:p>
      <w:pPr>
        <w:pStyle w:val="42"/>
        <w:tabs>
          <w:tab w:val="left" w:pos="824"/>
        </w:tabs>
        <w:spacing w:after="0" w:line="440" w:lineRule="exact"/>
        <w:ind w:firstLine="480" w:firstLineChars="200"/>
        <w:rPr>
          <w:sz w:val="24"/>
          <w:szCs w:val="24"/>
          <w:lang w:eastAsia="zh-CN"/>
        </w:rPr>
      </w:pPr>
      <w:r>
        <w:rPr>
          <w:rFonts w:hint="eastAsia"/>
          <w:sz w:val="24"/>
          <w:szCs w:val="24"/>
        </w:rPr>
        <w:t>该模块最低毕业学分为27学分，模块最低总部考试学分为24学分，模块最低设置学分为44学分。</w:t>
      </w:r>
    </w:p>
    <w:p>
      <w:pPr>
        <w:pStyle w:val="42"/>
        <w:tabs>
          <w:tab w:val="left" w:pos="824"/>
        </w:tabs>
        <w:spacing w:after="0" w:line="440" w:lineRule="exact"/>
        <w:ind w:firstLine="480" w:firstLineChars="200"/>
        <w:rPr>
          <w:sz w:val="24"/>
          <w:szCs w:val="24"/>
          <w:lang w:eastAsia="zh-CN"/>
        </w:rPr>
      </w:pPr>
      <w:r>
        <w:rPr>
          <w:rFonts w:hint="eastAsia"/>
          <w:sz w:val="24"/>
          <w:szCs w:val="24"/>
        </w:rPr>
        <w:t>统设必修课：学前儿童健康教育活动指导、学前儿童语言教育活动指导、学前儿童社会教育活动指导、学前儿童科学教育活动指导、学前儿童数学教育活动指导、学前儿童美术教育活动指导、学前儿童音乐教育活动指导、学前儿童游戏指导。</w:t>
      </w:r>
    </w:p>
    <w:p>
      <w:pPr>
        <w:pStyle w:val="42"/>
        <w:tabs>
          <w:tab w:val="left" w:pos="824"/>
        </w:tabs>
        <w:spacing w:after="0" w:line="440" w:lineRule="exact"/>
        <w:ind w:firstLine="480" w:firstLineChars="200"/>
        <w:rPr>
          <w:sz w:val="24"/>
          <w:szCs w:val="24"/>
          <w:lang w:eastAsia="zh-CN"/>
        </w:rPr>
      </w:pPr>
      <w:r>
        <w:rPr>
          <w:rFonts w:hint="eastAsia"/>
          <w:sz w:val="24"/>
          <w:szCs w:val="24"/>
        </w:rPr>
        <w:t>选修课：幼儿园环境创设、学前教育研究方法、幼儿游戏与创造、特殊儿童教育、婴幼儿营养与保育、幼儿美术与手工、幼儿文学、幼儿园班级管理实务。</w:t>
      </w:r>
    </w:p>
    <w:p>
      <w:pPr>
        <w:pStyle w:val="42"/>
        <w:tabs>
          <w:tab w:val="left" w:pos="824"/>
        </w:tabs>
        <w:spacing w:after="0" w:line="440" w:lineRule="exact"/>
        <w:ind w:firstLine="482" w:firstLineChars="200"/>
        <w:rPr>
          <w:b/>
          <w:bCs/>
          <w:sz w:val="24"/>
          <w:szCs w:val="24"/>
          <w:lang w:eastAsia="zh-CN"/>
        </w:rPr>
      </w:pPr>
      <w:r>
        <w:rPr>
          <w:rFonts w:hint="eastAsia"/>
          <w:b/>
          <w:bCs/>
          <w:sz w:val="24"/>
          <w:szCs w:val="24"/>
          <w:lang w:eastAsia="zh-CN"/>
        </w:rPr>
        <w:t>（</w:t>
      </w:r>
      <w:r>
        <w:rPr>
          <w:rFonts w:hint="eastAsia"/>
          <w:b/>
          <w:bCs/>
          <w:sz w:val="24"/>
          <w:szCs w:val="24"/>
          <w:lang w:val="en-US" w:eastAsia="zh-CN"/>
        </w:rPr>
        <w:t>3）</w:t>
      </w:r>
      <w:r>
        <w:rPr>
          <w:rFonts w:hint="eastAsia"/>
          <w:b/>
          <w:bCs/>
          <w:sz w:val="24"/>
          <w:szCs w:val="24"/>
        </w:rPr>
        <w:t>专业拓展课</w:t>
      </w:r>
    </w:p>
    <w:p>
      <w:pPr>
        <w:pStyle w:val="42"/>
        <w:tabs>
          <w:tab w:val="left" w:pos="824"/>
        </w:tabs>
        <w:spacing w:after="0" w:line="440" w:lineRule="exact"/>
        <w:ind w:firstLine="480" w:firstLineChars="200"/>
        <w:rPr>
          <w:sz w:val="24"/>
          <w:szCs w:val="24"/>
          <w:lang w:eastAsia="zh-CN"/>
        </w:rPr>
      </w:pPr>
      <w:r>
        <w:rPr>
          <w:rFonts w:hint="eastAsia"/>
          <w:sz w:val="24"/>
          <w:szCs w:val="24"/>
        </w:rPr>
        <w:t>该模块最低毕业学分为5学分，模块最低总部考试学分为0学分，模块最低设置学分为8学分。</w:t>
      </w:r>
    </w:p>
    <w:p>
      <w:pPr>
        <w:pStyle w:val="42"/>
        <w:tabs>
          <w:tab w:val="left" w:pos="824"/>
        </w:tabs>
        <w:spacing w:after="0" w:line="440" w:lineRule="exact"/>
        <w:ind w:firstLine="480" w:firstLineChars="200"/>
        <w:rPr>
          <w:sz w:val="24"/>
          <w:szCs w:val="24"/>
          <w:lang w:eastAsia="zh-CN"/>
        </w:rPr>
      </w:pPr>
      <w:r>
        <w:rPr>
          <w:rFonts w:hint="eastAsia"/>
          <w:sz w:val="24"/>
          <w:szCs w:val="24"/>
        </w:rPr>
        <w:t>选修课：艺术欣赏、儿童家庭与社区教育、学前儿童心理健康教育。</w:t>
      </w:r>
    </w:p>
    <w:p>
      <w:pPr>
        <w:pStyle w:val="42"/>
        <w:tabs>
          <w:tab w:val="left" w:pos="824"/>
        </w:tabs>
        <w:spacing w:after="0" w:line="440" w:lineRule="exact"/>
        <w:ind w:firstLine="482" w:firstLineChars="200"/>
        <w:rPr>
          <w:b/>
          <w:sz w:val="24"/>
          <w:szCs w:val="24"/>
        </w:rPr>
      </w:pPr>
      <w:r>
        <w:rPr>
          <w:rFonts w:hint="eastAsia"/>
          <w:b/>
          <w:sz w:val="24"/>
          <w:szCs w:val="24"/>
          <w:lang w:val="en-US" w:eastAsia="zh-CN"/>
        </w:rPr>
        <w:t>3.</w:t>
      </w:r>
      <w:r>
        <w:rPr>
          <w:rFonts w:hint="eastAsia"/>
          <w:b/>
          <w:sz w:val="24"/>
          <w:szCs w:val="24"/>
        </w:rPr>
        <w:t>通识课</w:t>
      </w:r>
    </w:p>
    <w:p>
      <w:pPr>
        <w:pStyle w:val="42"/>
        <w:tabs>
          <w:tab w:val="left" w:pos="824"/>
        </w:tabs>
        <w:spacing w:after="0" w:line="440" w:lineRule="exact"/>
        <w:ind w:firstLine="480" w:firstLineChars="200"/>
        <w:rPr>
          <w:sz w:val="24"/>
          <w:szCs w:val="24"/>
          <w:lang w:eastAsia="zh-CN"/>
        </w:rPr>
      </w:pPr>
      <w:r>
        <w:rPr>
          <w:rFonts w:hint="eastAsia"/>
          <w:sz w:val="24"/>
          <w:szCs w:val="24"/>
        </w:rPr>
        <w:t>该模块最低毕业学分为4学分，模块最低总部考试学分为0学分，模块最低设置学分为14学分。</w:t>
      </w:r>
    </w:p>
    <w:p>
      <w:pPr>
        <w:pStyle w:val="42"/>
        <w:tabs>
          <w:tab w:val="left" w:pos="824"/>
        </w:tabs>
        <w:spacing w:after="0" w:line="440" w:lineRule="exact"/>
        <w:ind w:firstLine="480" w:firstLineChars="200"/>
        <w:rPr>
          <w:sz w:val="24"/>
          <w:szCs w:val="24"/>
          <w:lang w:eastAsia="zh-CN"/>
        </w:rPr>
      </w:pPr>
      <w:r>
        <w:rPr>
          <w:rFonts w:hint="eastAsia"/>
          <w:sz w:val="24"/>
          <w:szCs w:val="24"/>
        </w:rPr>
        <w:t>国家开放大学设置统一的通识课程平台，所有专业适用此平台的课程；通识课模块最低毕业学分为4学分；通识课设置及通识教育是国家开放大学人才培养的特色之一，是实施素质教育的具体措施，通识课模块课程原则上不得免修免考。</w:t>
      </w:r>
    </w:p>
    <w:p>
      <w:pPr>
        <w:pStyle w:val="42"/>
        <w:tabs>
          <w:tab w:val="left" w:pos="824"/>
        </w:tabs>
        <w:spacing w:after="0" w:line="440" w:lineRule="exact"/>
        <w:ind w:firstLine="482" w:firstLineChars="200"/>
        <w:rPr>
          <w:rFonts w:hint="eastAsia" w:eastAsia="宋体"/>
          <w:b/>
          <w:sz w:val="24"/>
          <w:szCs w:val="24"/>
          <w:lang w:val="en-US" w:eastAsia="zh-CN"/>
        </w:rPr>
      </w:pPr>
      <w:r>
        <w:rPr>
          <w:rFonts w:hint="eastAsia"/>
          <w:b/>
          <w:sz w:val="24"/>
          <w:szCs w:val="24"/>
          <w:lang w:val="en-US" w:eastAsia="zh-CN"/>
        </w:rPr>
        <w:t>4.</w:t>
      </w:r>
      <w:r>
        <w:rPr>
          <w:rFonts w:hint="eastAsia"/>
          <w:b/>
          <w:sz w:val="24"/>
          <w:szCs w:val="24"/>
        </w:rPr>
        <w:t>综合实践</w:t>
      </w:r>
      <w:r>
        <w:rPr>
          <w:rFonts w:hint="eastAsia"/>
          <w:b/>
          <w:sz w:val="24"/>
          <w:szCs w:val="24"/>
          <w:lang w:val="en-US" w:eastAsia="zh-CN"/>
        </w:rPr>
        <w:t>课</w:t>
      </w:r>
    </w:p>
    <w:p>
      <w:pPr>
        <w:pStyle w:val="42"/>
        <w:tabs>
          <w:tab w:val="left" w:pos="824"/>
        </w:tabs>
        <w:spacing w:after="0" w:line="440" w:lineRule="exact"/>
        <w:ind w:firstLine="480" w:firstLineChars="200"/>
        <w:rPr>
          <w:sz w:val="24"/>
          <w:szCs w:val="24"/>
          <w:lang w:eastAsia="zh-CN"/>
        </w:rPr>
      </w:pPr>
      <w:r>
        <w:rPr>
          <w:rFonts w:hint="eastAsia"/>
          <w:sz w:val="24"/>
          <w:szCs w:val="24"/>
        </w:rPr>
        <w:t>该模块最低毕业学分为8学分，模块最低总部考试学分为0学分，模块最低设置学分为8学分。</w:t>
      </w:r>
    </w:p>
    <w:p>
      <w:pPr>
        <w:pStyle w:val="42"/>
        <w:tabs>
          <w:tab w:val="left" w:pos="824"/>
        </w:tabs>
        <w:spacing w:after="0" w:line="440" w:lineRule="exact"/>
        <w:ind w:firstLine="480" w:firstLineChars="200"/>
        <w:rPr>
          <w:sz w:val="24"/>
          <w:szCs w:val="24"/>
          <w:lang w:eastAsia="zh-CN"/>
        </w:rPr>
      </w:pPr>
      <w:r>
        <w:rPr>
          <w:rFonts w:hint="eastAsia"/>
          <w:sz w:val="24"/>
          <w:szCs w:val="24"/>
        </w:rPr>
        <w:t>本专业综合实践环节包括毕业作业（幼儿园教学活动设计与指导）和教育实习（学前教育），由长春分部根据国家开放大学制定的实践环节教学大纲组织实施。该环节原则上不得免修。</w:t>
      </w:r>
    </w:p>
    <w:p>
      <w:pPr>
        <w:pStyle w:val="42"/>
        <w:tabs>
          <w:tab w:val="left" w:pos="824"/>
        </w:tabs>
        <w:spacing w:after="0" w:line="440" w:lineRule="exact"/>
        <w:ind w:firstLine="482" w:firstLineChars="200"/>
        <w:rPr>
          <w:rFonts w:ascii="方正仿宋简体" w:hAnsi="方正仿宋简体" w:eastAsia="仿宋" w:cs="方正仿宋简体"/>
          <w:b/>
          <w:sz w:val="24"/>
          <w:szCs w:val="24"/>
          <w:lang w:eastAsia="zh-CN"/>
        </w:rPr>
      </w:pPr>
      <w:r>
        <w:rPr>
          <w:rFonts w:hint="eastAsia" w:ascii="方正仿宋简体" w:hAnsi="方正仿宋简体" w:eastAsia="仿宋" w:cs="方正仿宋简体"/>
          <w:b/>
          <w:sz w:val="24"/>
          <w:szCs w:val="24"/>
        </w:rPr>
        <w:t>（三）课程说明</w:t>
      </w:r>
      <w:r>
        <w:rPr>
          <w:rFonts w:hint="eastAsia" w:ascii="方正仿宋简体" w:hAnsi="方正仿宋简体" w:eastAsia="仿宋" w:cs="方正仿宋简体"/>
          <w:b/>
          <w:sz w:val="24"/>
          <w:szCs w:val="24"/>
          <w:lang w:eastAsia="zh-CN"/>
        </w:rPr>
        <w:t>（</w:t>
      </w:r>
      <w:r>
        <w:rPr>
          <w:rFonts w:hint="eastAsia" w:ascii="方正仿宋简体" w:hAnsi="方正仿宋简体" w:eastAsia="仿宋" w:cs="方正仿宋简体"/>
          <w:b/>
          <w:sz w:val="24"/>
          <w:szCs w:val="24"/>
          <w:lang w:val="en-US" w:eastAsia="zh-CN"/>
        </w:rPr>
        <w:t>部分</w:t>
      </w:r>
      <w:r>
        <w:rPr>
          <w:rFonts w:hint="eastAsia" w:ascii="方正仿宋简体" w:hAnsi="方正仿宋简体" w:eastAsia="仿宋" w:cs="方正仿宋简体"/>
          <w:b/>
          <w:sz w:val="24"/>
          <w:szCs w:val="24"/>
          <w:lang w:eastAsia="zh-CN"/>
        </w:rPr>
        <w:t>）</w:t>
      </w:r>
    </w:p>
    <w:p>
      <w:pPr>
        <w:pStyle w:val="42"/>
        <w:tabs>
          <w:tab w:val="left" w:pos="824"/>
        </w:tabs>
        <w:spacing w:after="0" w:line="440" w:lineRule="exact"/>
        <w:ind w:firstLine="482" w:firstLineChars="200"/>
        <w:rPr>
          <w:b/>
          <w:sz w:val="24"/>
          <w:szCs w:val="24"/>
          <w:lang w:val="en-US" w:eastAsia="zh-CN"/>
        </w:rPr>
      </w:pPr>
      <w:r>
        <w:rPr>
          <w:rFonts w:hint="eastAsia"/>
          <w:b/>
          <w:sz w:val="24"/>
          <w:szCs w:val="24"/>
          <w:lang w:val="en-US" w:eastAsia="zh-CN"/>
        </w:rPr>
        <w:t>1</w:t>
      </w:r>
      <w:r>
        <w:rPr>
          <w:rFonts w:hint="eastAsia"/>
          <w:b/>
          <w:sz w:val="24"/>
          <w:szCs w:val="24"/>
        </w:rPr>
        <w:t>.</w:t>
      </w:r>
      <w:r>
        <w:rPr>
          <w:rFonts w:hint="eastAsia"/>
          <w:b/>
          <w:sz w:val="24"/>
          <w:szCs w:val="24"/>
          <w:lang w:val="en-US" w:eastAsia="zh-CN"/>
        </w:rPr>
        <w:t>公共基础课（略）</w:t>
      </w:r>
    </w:p>
    <w:p>
      <w:pPr>
        <w:pStyle w:val="42"/>
        <w:tabs>
          <w:tab w:val="left" w:pos="824"/>
        </w:tabs>
        <w:spacing w:after="0" w:line="440" w:lineRule="exact"/>
        <w:ind w:firstLine="482" w:firstLineChars="200"/>
        <w:rPr>
          <w:b/>
          <w:sz w:val="24"/>
          <w:szCs w:val="24"/>
          <w:lang w:val="en-US" w:eastAsia="zh-CN"/>
        </w:rPr>
      </w:pPr>
      <w:r>
        <w:rPr>
          <w:rFonts w:hint="eastAsia"/>
          <w:b/>
          <w:sz w:val="24"/>
          <w:szCs w:val="24"/>
          <w:lang w:val="en-US" w:eastAsia="zh-CN"/>
        </w:rPr>
        <w:t>2</w:t>
      </w:r>
      <w:r>
        <w:rPr>
          <w:rFonts w:hint="eastAsia"/>
          <w:b/>
          <w:sz w:val="24"/>
          <w:szCs w:val="24"/>
        </w:rPr>
        <w:t>.</w:t>
      </w:r>
      <w:r>
        <w:rPr>
          <w:rFonts w:hint="eastAsia"/>
          <w:b/>
          <w:sz w:val="24"/>
          <w:szCs w:val="24"/>
          <w:lang w:val="en-US" w:eastAsia="zh-CN"/>
        </w:rPr>
        <w:t>专业课</w:t>
      </w:r>
    </w:p>
    <w:p>
      <w:pPr>
        <w:pStyle w:val="42"/>
        <w:tabs>
          <w:tab w:val="left" w:pos="824"/>
        </w:tabs>
        <w:spacing w:after="0" w:line="440" w:lineRule="exact"/>
        <w:ind w:firstLine="482" w:firstLineChars="200"/>
        <w:rPr>
          <w:b/>
          <w:sz w:val="24"/>
          <w:szCs w:val="24"/>
          <w:lang w:eastAsia="zh-CN"/>
        </w:rPr>
      </w:pPr>
      <w:r>
        <w:rPr>
          <w:rFonts w:hint="eastAsia"/>
          <w:b/>
          <w:sz w:val="24"/>
          <w:szCs w:val="24"/>
          <w:lang w:val="en-US" w:eastAsia="zh-CN"/>
        </w:rPr>
        <w:t>1）</w:t>
      </w:r>
      <w:r>
        <w:rPr>
          <w:rFonts w:hint="eastAsia"/>
          <w:b/>
          <w:sz w:val="24"/>
          <w:szCs w:val="24"/>
        </w:rPr>
        <w:t>专业基础课</w:t>
      </w:r>
    </w:p>
    <w:p>
      <w:pPr>
        <w:pStyle w:val="42"/>
        <w:tabs>
          <w:tab w:val="left" w:pos="824"/>
        </w:tabs>
        <w:spacing w:after="0" w:line="440" w:lineRule="exact"/>
        <w:ind w:firstLine="480" w:firstLineChars="200"/>
        <w:rPr>
          <w:sz w:val="24"/>
          <w:szCs w:val="24"/>
          <w:lang w:eastAsia="zh-CN"/>
        </w:rPr>
      </w:pPr>
      <w:r>
        <w:rPr>
          <w:rFonts w:hint="eastAsia"/>
          <w:sz w:val="24"/>
          <w:szCs w:val="24"/>
        </w:rPr>
        <w:t>（1）人文社会科学基础</w:t>
      </w:r>
    </w:p>
    <w:p>
      <w:pPr>
        <w:pStyle w:val="42"/>
        <w:tabs>
          <w:tab w:val="left" w:pos="824"/>
        </w:tabs>
        <w:spacing w:after="0" w:line="440" w:lineRule="exact"/>
        <w:ind w:firstLine="480" w:firstLineChars="200"/>
        <w:rPr>
          <w:sz w:val="24"/>
          <w:szCs w:val="24"/>
          <w:lang w:eastAsia="zh-CN"/>
        </w:rPr>
      </w:pPr>
      <w:r>
        <w:rPr>
          <w:rFonts w:hint="eastAsia"/>
          <w:sz w:val="24"/>
          <w:szCs w:val="24"/>
        </w:rPr>
        <w:t>本课程4学分，课内学时72学时，第二学期开设。</w:t>
      </w:r>
    </w:p>
    <w:p>
      <w:pPr>
        <w:pStyle w:val="42"/>
        <w:tabs>
          <w:tab w:val="left" w:pos="824"/>
        </w:tabs>
        <w:spacing w:after="0" w:line="440" w:lineRule="exact"/>
        <w:ind w:firstLine="480" w:firstLineChars="200"/>
        <w:rPr>
          <w:sz w:val="24"/>
          <w:szCs w:val="24"/>
          <w:lang w:eastAsia="zh-CN"/>
        </w:rPr>
      </w:pPr>
      <w:r>
        <w:rPr>
          <w:rFonts w:hint="eastAsia"/>
          <w:sz w:val="24"/>
          <w:szCs w:val="24"/>
        </w:rPr>
        <w:t>本课程旨在使学生理解人文社会科学和自然科学的主要区别和内在联系，了解人文社会科学的概况，认识人文社会科学教育在基础教育中的重要地位和作用，并在教学过程中有机渗透与融入社会主义核心价值观。</w:t>
      </w:r>
    </w:p>
    <w:p>
      <w:pPr>
        <w:pStyle w:val="42"/>
        <w:tabs>
          <w:tab w:val="left" w:pos="824"/>
        </w:tabs>
        <w:spacing w:after="0" w:line="440" w:lineRule="exact"/>
        <w:ind w:firstLine="480" w:firstLineChars="200"/>
        <w:rPr>
          <w:sz w:val="24"/>
          <w:szCs w:val="24"/>
          <w:lang w:eastAsia="zh-CN"/>
        </w:rPr>
      </w:pPr>
      <w:r>
        <w:rPr>
          <w:rFonts w:hint="eastAsia"/>
          <w:sz w:val="24"/>
          <w:szCs w:val="24"/>
        </w:rPr>
        <w:t>本课程的主要内容：人文社会科学的具体内涵、内部结构和历史脉络；近现代世界人文社会科学领域内哲学、文学、历史学、文艺学以及经济学、社会学、语言学、心理学、人类学等学科的重要突破；人文社会科学发展的基本规律和主要趋势，人文科学与人文精神的关系以及人文社会科学对基础教育改革与发展的影响及应采取的对策。</w:t>
      </w:r>
    </w:p>
    <w:p>
      <w:pPr>
        <w:pStyle w:val="42"/>
        <w:tabs>
          <w:tab w:val="left" w:pos="824"/>
        </w:tabs>
        <w:spacing w:after="0" w:line="440" w:lineRule="exact"/>
        <w:ind w:firstLine="480" w:firstLineChars="200"/>
        <w:rPr>
          <w:sz w:val="24"/>
          <w:szCs w:val="24"/>
          <w:lang w:eastAsia="zh-CN"/>
        </w:rPr>
      </w:pPr>
      <w:r>
        <w:rPr>
          <w:rFonts w:hint="eastAsia"/>
          <w:sz w:val="24"/>
          <w:szCs w:val="24"/>
        </w:rPr>
        <w:t>（2）学前儿童心理学基础</w:t>
      </w:r>
    </w:p>
    <w:p>
      <w:pPr>
        <w:pStyle w:val="42"/>
        <w:tabs>
          <w:tab w:val="left" w:pos="824"/>
        </w:tabs>
        <w:spacing w:after="0" w:line="440" w:lineRule="exact"/>
        <w:ind w:firstLine="480" w:firstLineChars="200"/>
        <w:rPr>
          <w:sz w:val="24"/>
          <w:szCs w:val="24"/>
          <w:lang w:eastAsia="zh-CN"/>
        </w:rPr>
      </w:pPr>
      <w:r>
        <w:rPr>
          <w:rFonts w:hint="eastAsia"/>
          <w:sz w:val="24"/>
          <w:szCs w:val="24"/>
        </w:rPr>
        <w:t>本课程3学分，课内学时54学时，第二学期开设。</w:t>
      </w:r>
    </w:p>
    <w:p>
      <w:pPr>
        <w:pStyle w:val="42"/>
        <w:tabs>
          <w:tab w:val="left" w:pos="824"/>
        </w:tabs>
        <w:spacing w:after="0" w:line="440" w:lineRule="exact"/>
        <w:ind w:firstLine="480" w:firstLineChars="200"/>
        <w:rPr>
          <w:sz w:val="24"/>
          <w:szCs w:val="24"/>
          <w:lang w:eastAsia="zh-CN"/>
        </w:rPr>
      </w:pPr>
      <w:r>
        <w:rPr>
          <w:rFonts w:hint="eastAsia"/>
          <w:sz w:val="24"/>
          <w:szCs w:val="24"/>
        </w:rPr>
        <w:t>本课程旨在为学生形成正确的儿童观、教育观奠定坚实的理论基础，为学习其他专业课程奠定坚实的心理学基础。通过本课程的学习，使学生能够了解学前儿童身心发展的基本规律，掌握儿童心理发展基本理论，能运用学前儿童心理学基础的知识观察、分析幼儿行为，为解决教育教学中的实际问题提供理论指导。</w:t>
      </w:r>
    </w:p>
    <w:p>
      <w:pPr>
        <w:pStyle w:val="42"/>
        <w:tabs>
          <w:tab w:val="left" w:pos="824"/>
        </w:tabs>
        <w:spacing w:after="0" w:line="440" w:lineRule="exact"/>
        <w:ind w:firstLine="480" w:firstLineChars="200"/>
        <w:rPr>
          <w:sz w:val="24"/>
          <w:szCs w:val="24"/>
          <w:lang w:eastAsia="zh-CN"/>
        </w:rPr>
      </w:pPr>
      <w:r>
        <w:rPr>
          <w:rFonts w:hint="eastAsia"/>
          <w:sz w:val="24"/>
          <w:szCs w:val="24"/>
        </w:rPr>
        <w:t>本课程的主要内容：学前儿童心理发展概述；关联理论、生理基础；学前儿童运动能力、认知能力、语言能力、情绪能力、社会能力发展基础；学前特殊儿童心理发展；关联学前儿童的成人心理。</w:t>
      </w:r>
    </w:p>
    <w:p>
      <w:pPr>
        <w:pStyle w:val="42"/>
        <w:tabs>
          <w:tab w:val="left" w:pos="824"/>
        </w:tabs>
        <w:spacing w:after="0" w:line="440" w:lineRule="exact"/>
        <w:ind w:firstLine="480" w:firstLineChars="200"/>
        <w:rPr>
          <w:sz w:val="24"/>
          <w:szCs w:val="24"/>
          <w:lang w:eastAsia="zh-CN"/>
        </w:rPr>
      </w:pPr>
      <w:r>
        <w:rPr>
          <w:rFonts w:hint="eastAsia"/>
          <w:sz w:val="24"/>
          <w:szCs w:val="24"/>
        </w:rPr>
        <w:t>（</w:t>
      </w:r>
      <w:r>
        <w:rPr>
          <w:rFonts w:hint="eastAsia"/>
          <w:sz w:val="24"/>
          <w:szCs w:val="24"/>
          <w:lang w:eastAsia="zh-CN"/>
        </w:rPr>
        <w:t>3</w:t>
      </w:r>
      <w:r>
        <w:rPr>
          <w:rFonts w:hint="eastAsia"/>
          <w:sz w:val="24"/>
          <w:szCs w:val="24"/>
        </w:rPr>
        <w:t>）学前教育概论</w:t>
      </w:r>
    </w:p>
    <w:p>
      <w:pPr>
        <w:pStyle w:val="42"/>
        <w:tabs>
          <w:tab w:val="left" w:pos="824"/>
        </w:tabs>
        <w:spacing w:after="0" w:line="440" w:lineRule="exact"/>
        <w:ind w:firstLine="480" w:firstLineChars="200"/>
        <w:rPr>
          <w:sz w:val="24"/>
          <w:szCs w:val="24"/>
          <w:lang w:eastAsia="zh-CN"/>
        </w:rPr>
      </w:pPr>
      <w:r>
        <w:rPr>
          <w:rFonts w:hint="eastAsia"/>
          <w:sz w:val="24"/>
          <w:szCs w:val="24"/>
        </w:rPr>
        <w:t>本课程3学分，课内学时54学时，第三学期开设。</w:t>
      </w:r>
    </w:p>
    <w:p>
      <w:pPr>
        <w:pStyle w:val="42"/>
        <w:tabs>
          <w:tab w:val="left" w:pos="824"/>
        </w:tabs>
        <w:spacing w:after="0" w:line="440" w:lineRule="exact"/>
        <w:ind w:firstLine="480" w:firstLineChars="200"/>
        <w:rPr>
          <w:sz w:val="24"/>
          <w:szCs w:val="24"/>
          <w:lang w:eastAsia="zh-CN"/>
        </w:rPr>
      </w:pPr>
      <w:r>
        <w:rPr>
          <w:rFonts w:hint="eastAsia"/>
          <w:sz w:val="24"/>
          <w:szCs w:val="24"/>
        </w:rPr>
        <w:t>本课程着重阐释学前教育的基本理论及其一般教育教学活动的规律、方法、原则等，力图体现学前教育工作的科学性和规律性。通过本课程的学习，让学生牢固树立正确的儿童观，引导学生在学习掌握学前教育基本原理的基础上，了解学前教育的实质，学会审视、分析当前学前教育实践中存在的问题。同时，注重培养学生的实践能力和团队合作能力，为今后进入学前教育领域从事保教工作打下良好的基础。</w:t>
      </w:r>
    </w:p>
    <w:p>
      <w:pPr>
        <w:pStyle w:val="42"/>
        <w:tabs>
          <w:tab w:val="left" w:pos="824"/>
        </w:tabs>
        <w:spacing w:after="0" w:line="440" w:lineRule="exact"/>
        <w:ind w:firstLine="480" w:firstLineChars="200"/>
        <w:rPr>
          <w:sz w:val="24"/>
          <w:szCs w:val="24"/>
          <w:lang w:eastAsia="zh-CN"/>
        </w:rPr>
      </w:pPr>
      <w:r>
        <w:rPr>
          <w:rFonts w:hint="eastAsia"/>
          <w:sz w:val="24"/>
          <w:szCs w:val="24"/>
        </w:rPr>
        <w:t>本课程的主要内容：学前教育的产生与发展；学前教育的目标、原则与内容；学前儿童与教师；学前教育与环境；幼儿园的活动与组织指导；幼儿园与家庭、社区和小学的关系。</w:t>
      </w:r>
    </w:p>
    <w:p>
      <w:pPr>
        <w:pStyle w:val="42"/>
        <w:tabs>
          <w:tab w:val="left" w:pos="824"/>
        </w:tabs>
        <w:spacing w:after="0" w:line="440" w:lineRule="exact"/>
        <w:ind w:firstLine="480" w:firstLineChars="200"/>
        <w:rPr>
          <w:sz w:val="24"/>
          <w:szCs w:val="24"/>
          <w:lang w:eastAsia="zh-CN"/>
        </w:rPr>
      </w:pPr>
      <w:r>
        <w:rPr>
          <w:rFonts w:hint="eastAsia"/>
          <w:sz w:val="24"/>
          <w:szCs w:val="24"/>
        </w:rPr>
        <w:t>（</w:t>
      </w:r>
      <w:r>
        <w:rPr>
          <w:rFonts w:hint="eastAsia"/>
          <w:sz w:val="24"/>
          <w:szCs w:val="24"/>
          <w:lang w:eastAsia="zh-CN"/>
        </w:rPr>
        <w:t>4</w:t>
      </w:r>
      <w:r>
        <w:rPr>
          <w:rFonts w:hint="eastAsia"/>
          <w:sz w:val="24"/>
          <w:szCs w:val="24"/>
        </w:rPr>
        <w:t>）幼儿园课程基础</w:t>
      </w:r>
    </w:p>
    <w:p>
      <w:pPr>
        <w:pStyle w:val="42"/>
        <w:tabs>
          <w:tab w:val="left" w:pos="824"/>
        </w:tabs>
        <w:spacing w:after="0" w:line="440" w:lineRule="exact"/>
        <w:ind w:firstLine="480" w:firstLineChars="200"/>
        <w:rPr>
          <w:sz w:val="24"/>
          <w:szCs w:val="24"/>
          <w:lang w:eastAsia="zh-CN"/>
        </w:rPr>
      </w:pPr>
      <w:r>
        <w:rPr>
          <w:rFonts w:hint="eastAsia"/>
          <w:sz w:val="24"/>
          <w:szCs w:val="24"/>
        </w:rPr>
        <w:t>本课程3学分，课内学时54学时，第二学期开设。</w:t>
      </w:r>
    </w:p>
    <w:p>
      <w:pPr>
        <w:pStyle w:val="42"/>
        <w:tabs>
          <w:tab w:val="left" w:pos="824"/>
        </w:tabs>
        <w:spacing w:after="0" w:line="440" w:lineRule="exact"/>
        <w:ind w:firstLine="480" w:firstLineChars="200"/>
        <w:rPr>
          <w:sz w:val="24"/>
          <w:szCs w:val="24"/>
          <w:lang w:eastAsia="zh-CN"/>
        </w:rPr>
      </w:pPr>
      <w:r>
        <w:rPr>
          <w:rFonts w:hint="eastAsia"/>
          <w:sz w:val="24"/>
          <w:szCs w:val="24"/>
        </w:rPr>
        <w:t>本课程旨在帮助学生形成幼儿园课程开发、实施与评价的一般能力，并在此过程中，深入贯彻教育性教学原则，对学生进行社会主义核心价值观和师德教育，使他们形成以幼儿为本的教育理念，培养社会责任感、创新精神和实践能力。</w:t>
      </w:r>
    </w:p>
    <w:p>
      <w:pPr>
        <w:pStyle w:val="42"/>
        <w:tabs>
          <w:tab w:val="left" w:pos="824"/>
        </w:tabs>
        <w:spacing w:after="0" w:line="440" w:lineRule="exact"/>
        <w:ind w:firstLine="480" w:firstLineChars="200"/>
        <w:rPr>
          <w:sz w:val="24"/>
          <w:szCs w:val="24"/>
          <w:lang w:eastAsia="zh-CN"/>
        </w:rPr>
      </w:pPr>
      <w:r>
        <w:rPr>
          <w:rFonts w:hint="eastAsia"/>
          <w:sz w:val="24"/>
          <w:szCs w:val="24"/>
        </w:rPr>
        <w:t>本课程的主要内容：幼儿园课程的基本概念与特征；幼儿园课程开发（包括幼儿园课程目标的确定、幼儿园课程内容的选择和幼儿园课程内容的组织）；幼儿园课程实施与评价的基本原理；几种典型的幼儿园课程理论及方案等。</w:t>
      </w:r>
    </w:p>
    <w:p>
      <w:pPr>
        <w:pStyle w:val="42"/>
        <w:tabs>
          <w:tab w:val="left" w:pos="824"/>
        </w:tabs>
        <w:spacing w:after="0" w:line="440" w:lineRule="exact"/>
        <w:ind w:firstLine="480" w:firstLineChars="200"/>
        <w:rPr>
          <w:sz w:val="24"/>
          <w:szCs w:val="24"/>
          <w:lang w:eastAsia="zh-CN"/>
        </w:rPr>
      </w:pPr>
      <w:r>
        <w:rPr>
          <w:rFonts w:hint="eastAsia"/>
          <w:sz w:val="24"/>
          <w:szCs w:val="24"/>
        </w:rPr>
        <w:t>（</w:t>
      </w:r>
      <w:r>
        <w:rPr>
          <w:rFonts w:hint="eastAsia"/>
          <w:sz w:val="24"/>
          <w:szCs w:val="24"/>
          <w:lang w:eastAsia="zh-CN"/>
        </w:rPr>
        <w:t>5</w:t>
      </w:r>
      <w:r>
        <w:rPr>
          <w:rFonts w:hint="eastAsia"/>
          <w:sz w:val="24"/>
          <w:szCs w:val="24"/>
        </w:rPr>
        <w:t>）学前卫生学基础</w:t>
      </w:r>
    </w:p>
    <w:p>
      <w:pPr>
        <w:pStyle w:val="42"/>
        <w:tabs>
          <w:tab w:val="left" w:pos="824"/>
        </w:tabs>
        <w:spacing w:after="0" w:line="440" w:lineRule="exact"/>
        <w:ind w:firstLine="480" w:firstLineChars="200"/>
        <w:rPr>
          <w:sz w:val="24"/>
          <w:szCs w:val="24"/>
          <w:lang w:eastAsia="zh-CN"/>
        </w:rPr>
      </w:pPr>
      <w:r>
        <w:rPr>
          <w:rFonts w:hint="eastAsia"/>
          <w:sz w:val="24"/>
          <w:szCs w:val="24"/>
        </w:rPr>
        <w:t>本课程3学分，课内学时54学时，第三学期开设。</w:t>
      </w:r>
    </w:p>
    <w:p>
      <w:pPr>
        <w:pStyle w:val="42"/>
        <w:tabs>
          <w:tab w:val="left" w:pos="824"/>
        </w:tabs>
        <w:spacing w:after="0" w:line="440" w:lineRule="exact"/>
        <w:ind w:firstLine="480" w:firstLineChars="200"/>
        <w:rPr>
          <w:sz w:val="24"/>
          <w:szCs w:val="24"/>
          <w:lang w:eastAsia="zh-CN"/>
        </w:rPr>
      </w:pPr>
      <w:r>
        <w:rPr>
          <w:rFonts w:hint="eastAsia"/>
          <w:sz w:val="24"/>
          <w:szCs w:val="24"/>
        </w:rPr>
        <w:t>本课程与新时代背景紧密结合，以现代健康观和健康促进理念为引领，以学前儿童保健学、营养学等为学科基础，旨在帮助学生树立以</w:t>
      </w:r>
      <w:r>
        <w:rPr>
          <w:rFonts w:hint="eastAsia"/>
          <w:sz w:val="24"/>
          <w:szCs w:val="24"/>
          <w:lang w:eastAsia="zh-CN"/>
        </w:rPr>
        <w:t>习近平新时代中国特色社会主义思想概论</w:t>
      </w:r>
      <w:r>
        <w:rPr>
          <w:rFonts w:hint="eastAsia"/>
          <w:sz w:val="24"/>
          <w:szCs w:val="24"/>
        </w:rPr>
        <w:t>为指导的儿童观与卫生保健意识。通过本课程的学习，学生应认识学龄前各阶段儿童的生长解剖特点和生长发育规律，掌握学前儿童卫生与保育的基础知识，并通过课程实践，初步具有学前儿童健康保育的技能。</w:t>
      </w:r>
    </w:p>
    <w:p>
      <w:pPr>
        <w:pStyle w:val="42"/>
        <w:tabs>
          <w:tab w:val="left" w:pos="824"/>
        </w:tabs>
        <w:spacing w:after="0" w:line="440" w:lineRule="exact"/>
        <w:ind w:firstLine="480" w:firstLineChars="200"/>
        <w:rPr>
          <w:sz w:val="24"/>
          <w:szCs w:val="24"/>
          <w:lang w:eastAsia="zh-CN"/>
        </w:rPr>
      </w:pPr>
      <w:r>
        <w:rPr>
          <w:rFonts w:hint="eastAsia"/>
          <w:sz w:val="24"/>
          <w:szCs w:val="24"/>
        </w:rPr>
        <w:t>本课程的主要内容：学前卫生学基础概述；学前儿童生长发育；学前儿童常见身体疾病的防护；学前儿童心理卫生；学前儿童膳食营养和卫生；幼儿园保教活动安排的卫生；学前儿童伤害及安全防护。</w:t>
      </w:r>
    </w:p>
    <w:p>
      <w:pPr>
        <w:pStyle w:val="42"/>
        <w:tabs>
          <w:tab w:val="left" w:pos="824"/>
        </w:tabs>
        <w:spacing w:after="0" w:line="440" w:lineRule="exact"/>
        <w:ind w:firstLine="480" w:firstLineChars="200"/>
        <w:rPr>
          <w:sz w:val="24"/>
          <w:szCs w:val="24"/>
          <w:lang w:eastAsia="zh-CN"/>
        </w:rPr>
      </w:pPr>
      <w:r>
        <w:rPr>
          <w:rFonts w:hint="eastAsia"/>
          <w:sz w:val="24"/>
          <w:szCs w:val="24"/>
        </w:rPr>
        <w:t>（</w:t>
      </w:r>
      <w:r>
        <w:rPr>
          <w:rFonts w:hint="eastAsia"/>
          <w:sz w:val="24"/>
          <w:szCs w:val="24"/>
          <w:lang w:eastAsia="zh-CN"/>
        </w:rPr>
        <w:t>6</w:t>
      </w:r>
      <w:r>
        <w:rPr>
          <w:rFonts w:hint="eastAsia"/>
          <w:sz w:val="24"/>
          <w:szCs w:val="24"/>
        </w:rPr>
        <w:t>）教育学</w:t>
      </w:r>
    </w:p>
    <w:p>
      <w:pPr>
        <w:pStyle w:val="42"/>
        <w:tabs>
          <w:tab w:val="left" w:pos="824"/>
        </w:tabs>
        <w:spacing w:after="0" w:line="440" w:lineRule="exact"/>
        <w:ind w:firstLine="480" w:firstLineChars="200"/>
        <w:jc w:val="both"/>
        <w:rPr>
          <w:sz w:val="24"/>
          <w:szCs w:val="24"/>
          <w:lang w:eastAsia="zh-CN"/>
        </w:rPr>
      </w:pPr>
      <w:r>
        <w:rPr>
          <w:rFonts w:hint="eastAsia"/>
          <w:sz w:val="24"/>
          <w:szCs w:val="24"/>
        </w:rPr>
        <w:t>本课程4学分，课内学时72学时，第一学期开设。</w:t>
      </w:r>
    </w:p>
    <w:p>
      <w:pPr>
        <w:pStyle w:val="42"/>
        <w:tabs>
          <w:tab w:val="left" w:pos="824"/>
        </w:tabs>
        <w:spacing w:after="0" w:line="440" w:lineRule="exact"/>
        <w:ind w:firstLine="480" w:firstLineChars="200"/>
        <w:jc w:val="both"/>
        <w:rPr>
          <w:sz w:val="24"/>
          <w:szCs w:val="24"/>
          <w:lang w:eastAsia="zh-CN"/>
        </w:rPr>
      </w:pPr>
      <w:r>
        <w:rPr>
          <w:rFonts w:hint="eastAsia"/>
          <w:sz w:val="24"/>
          <w:szCs w:val="24"/>
        </w:rPr>
        <w:t>本课程运用马克思主义基本教育原理、基本教育思想及观点，以及科学方法论，把对学科理论的阐述与对中国教育改革实际的分析结合起来，在充分论述教育科学基本理论问题的基础上，突出了学科的现实感与应用性。</w:t>
      </w:r>
    </w:p>
    <w:p>
      <w:pPr>
        <w:pStyle w:val="42"/>
        <w:tabs>
          <w:tab w:val="left" w:pos="824"/>
        </w:tabs>
        <w:spacing w:after="0" w:line="440" w:lineRule="exact"/>
        <w:ind w:firstLine="480" w:firstLineChars="200"/>
        <w:jc w:val="both"/>
        <w:rPr>
          <w:sz w:val="24"/>
          <w:szCs w:val="24"/>
          <w:lang w:eastAsia="zh-CN"/>
        </w:rPr>
      </w:pPr>
      <w:r>
        <w:rPr>
          <w:rFonts w:hint="eastAsia"/>
          <w:sz w:val="24"/>
          <w:szCs w:val="24"/>
        </w:rPr>
        <w:t>本课程的主要内容：教育学研究对象和方法；什么是教育；教育与社会发展；教育与人的发展；教育目的；教育制度；学校课程；教学本质及其特点；教学原则及其体系；教学方法及其改革；教学组织形式；德育任务和内容；德育过程及其特点；德育的原则、途径和方法；学校体育和卫生；学校美育；劳动技术教育；课外校外活动；学生集体组织；教师：学校管理等。</w:t>
      </w:r>
    </w:p>
    <w:p>
      <w:pPr>
        <w:pStyle w:val="42"/>
        <w:tabs>
          <w:tab w:val="left" w:pos="824"/>
        </w:tabs>
        <w:spacing w:after="0" w:line="440" w:lineRule="exact"/>
        <w:ind w:firstLine="480" w:firstLineChars="200"/>
        <w:rPr>
          <w:sz w:val="24"/>
          <w:szCs w:val="24"/>
          <w:lang w:eastAsia="zh-CN"/>
        </w:rPr>
      </w:pPr>
      <w:r>
        <w:rPr>
          <w:rFonts w:hint="eastAsia"/>
          <w:sz w:val="24"/>
          <w:szCs w:val="24"/>
        </w:rPr>
        <w:t>（</w:t>
      </w:r>
      <w:r>
        <w:rPr>
          <w:rFonts w:hint="eastAsia"/>
          <w:sz w:val="24"/>
          <w:szCs w:val="24"/>
          <w:lang w:eastAsia="zh-CN"/>
        </w:rPr>
        <w:t>7</w:t>
      </w:r>
      <w:r>
        <w:rPr>
          <w:rFonts w:hint="eastAsia"/>
          <w:sz w:val="24"/>
          <w:szCs w:val="24"/>
        </w:rPr>
        <w:t>）心理学</w:t>
      </w:r>
    </w:p>
    <w:p>
      <w:pPr>
        <w:pStyle w:val="42"/>
        <w:tabs>
          <w:tab w:val="left" w:pos="824"/>
        </w:tabs>
        <w:spacing w:after="0" w:line="440" w:lineRule="exact"/>
        <w:ind w:firstLine="480" w:firstLineChars="200"/>
        <w:jc w:val="both"/>
        <w:rPr>
          <w:sz w:val="24"/>
          <w:szCs w:val="24"/>
          <w:lang w:eastAsia="zh-CN"/>
        </w:rPr>
      </w:pPr>
      <w:r>
        <w:rPr>
          <w:rFonts w:hint="eastAsia"/>
          <w:sz w:val="24"/>
          <w:szCs w:val="24"/>
        </w:rPr>
        <w:t>本课程3学分，课内学时54学时，第二学期开设。</w:t>
      </w:r>
    </w:p>
    <w:p>
      <w:pPr>
        <w:pStyle w:val="42"/>
        <w:tabs>
          <w:tab w:val="left" w:pos="824"/>
        </w:tabs>
        <w:spacing w:after="0" w:line="440" w:lineRule="exact"/>
        <w:ind w:firstLine="480" w:firstLineChars="200"/>
        <w:jc w:val="both"/>
        <w:rPr>
          <w:sz w:val="24"/>
          <w:szCs w:val="24"/>
          <w:lang w:eastAsia="zh-CN"/>
        </w:rPr>
      </w:pPr>
      <w:r>
        <w:rPr>
          <w:rFonts w:hint="eastAsia"/>
          <w:sz w:val="24"/>
          <w:szCs w:val="24"/>
        </w:rPr>
        <w:t>本课程的教学目的是使学生初步掌握人的心理活动发生、发展与形成的规律，并能够运用这些规律为人类的实践活动服务。</w:t>
      </w:r>
    </w:p>
    <w:p>
      <w:pPr>
        <w:pStyle w:val="42"/>
        <w:tabs>
          <w:tab w:val="left" w:pos="824"/>
        </w:tabs>
        <w:spacing w:after="0" w:line="440" w:lineRule="exact"/>
        <w:ind w:firstLine="480" w:firstLineChars="200"/>
        <w:jc w:val="both"/>
        <w:rPr>
          <w:sz w:val="24"/>
          <w:szCs w:val="24"/>
          <w:lang w:eastAsia="zh-CN"/>
        </w:rPr>
      </w:pPr>
      <w:r>
        <w:rPr>
          <w:rFonts w:hint="eastAsia"/>
          <w:sz w:val="24"/>
          <w:szCs w:val="24"/>
        </w:rPr>
        <w:t>本课程主要讲授了人的心理实质和心理活动规律，在重点介绍心理学基本理论、基础知识的同时，另辟三个专章阐述了应用心理学的内容。教学内容包括：心理学研究的对象、任务和方法；心理的实质；注意；感觉和知觉；记忆；思维和想象；情绪和情感；意志；需要和动机；能力；气质；性格；社会心理；人际交往和激励；心理卫生等。</w:t>
      </w:r>
    </w:p>
    <w:p>
      <w:pPr>
        <w:pStyle w:val="42"/>
        <w:tabs>
          <w:tab w:val="left" w:pos="824"/>
        </w:tabs>
        <w:spacing w:after="0" w:line="440" w:lineRule="exact"/>
        <w:ind w:firstLine="482" w:firstLineChars="200"/>
        <w:rPr>
          <w:b/>
          <w:sz w:val="24"/>
          <w:szCs w:val="24"/>
          <w:lang w:eastAsia="zh-CN"/>
        </w:rPr>
      </w:pPr>
      <w:r>
        <w:rPr>
          <w:rFonts w:hint="eastAsia"/>
          <w:b/>
          <w:sz w:val="24"/>
          <w:szCs w:val="24"/>
          <w:lang w:val="en-US" w:eastAsia="zh-CN"/>
        </w:rPr>
        <w:t>2）</w:t>
      </w:r>
      <w:r>
        <w:rPr>
          <w:rFonts w:hint="eastAsia"/>
          <w:b/>
          <w:sz w:val="24"/>
          <w:szCs w:val="24"/>
        </w:rPr>
        <w:t>专业核心课</w:t>
      </w:r>
    </w:p>
    <w:p>
      <w:pPr>
        <w:pStyle w:val="42"/>
        <w:tabs>
          <w:tab w:val="left" w:pos="824"/>
        </w:tabs>
        <w:spacing w:after="0" w:line="440" w:lineRule="exact"/>
        <w:ind w:firstLine="480" w:firstLineChars="200"/>
        <w:rPr>
          <w:sz w:val="24"/>
          <w:szCs w:val="24"/>
          <w:lang w:eastAsia="zh-CN"/>
        </w:rPr>
      </w:pPr>
      <w:r>
        <w:rPr>
          <w:rFonts w:hint="eastAsia"/>
          <w:sz w:val="24"/>
          <w:szCs w:val="24"/>
        </w:rPr>
        <w:t>（1）学前儿童健康教育活动指导</w:t>
      </w:r>
    </w:p>
    <w:p>
      <w:pPr>
        <w:pStyle w:val="42"/>
        <w:tabs>
          <w:tab w:val="left" w:pos="824"/>
        </w:tabs>
        <w:spacing w:after="0" w:line="440" w:lineRule="exact"/>
        <w:ind w:firstLine="480" w:firstLineChars="200"/>
        <w:jc w:val="both"/>
        <w:rPr>
          <w:sz w:val="24"/>
          <w:szCs w:val="24"/>
          <w:lang w:eastAsia="zh-CN"/>
        </w:rPr>
      </w:pPr>
      <w:r>
        <w:rPr>
          <w:rFonts w:hint="eastAsia"/>
          <w:sz w:val="24"/>
          <w:szCs w:val="24"/>
        </w:rPr>
        <w:t>本课程3学分，课内学时54学时，第四学期开设。</w:t>
      </w:r>
    </w:p>
    <w:p>
      <w:pPr>
        <w:pStyle w:val="42"/>
        <w:tabs>
          <w:tab w:val="left" w:pos="824"/>
        </w:tabs>
        <w:spacing w:after="0" w:line="440" w:lineRule="exact"/>
        <w:ind w:firstLine="480" w:firstLineChars="200"/>
        <w:jc w:val="both"/>
        <w:rPr>
          <w:sz w:val="24"/>
          <w:szCs w:val="24"/>
          <w:lang w:eastAsia="zh-CN"/>
        </w:rPr>
      </w:pPr>
      <w:r>
        <w:rPr>
          <w:rFonts w:hint="eastAsia"/>
          <w:sz w:val="24"/>
          <w:szCs w:val="24"/>
        </w:rPr>
        <w:t>本课程旨在帮助学生了解儿童健康与儿童发展与建设社会主义强国的重大意义，在实践中践行社会主义核心价值观，并树立正确的儿童观和健康观。通过本课程的学习，使学生全面掌握学前儿童健康教育的基础知识，掌握实施幼儿园健康教育的基本方法，理解幼儿园健康教育的基本原理，同时通过课程实践，使学生初步具有对儿童健康教育领域内相关问题的实践能力。</w:t>
      </w:r>
    </w:p>
    <w:p>
      <w:pPr>
        <w:pStyle w:val="42"/>
        <w:tabs>
          <w:tab w:val="left" w:pos="824"/>
        </w:tabs>
        <w:spacing w:after="0" w:line="440" w:lineRule="exact"/>
        <w:ind w:firstLine="480" w:firstLineChars="200"/>
        <w:jc w:val="both"/>
        <w:rPr>
          <w:sz w:val="24"/>
          <w:szCs w:val="24"/>
          <w:lang w:eastAsia="zh-CN"/>
        </w:rPr>
      </w:pPr>
      <w:r>
        <w:rPr>
          <w:rFonts w:hint="eastAsia"/>
          <w:sz w:val="24"/>
          <w:szCs w:val="24"/>
        </w:rPr>
        <w:t>本课程的主要内容：健康、学前儿童健康及健康教育；学前儿童健康教育的目标与内容；学前儿童健康教育的方法和途径；学前儿童健康教学活动；学前儿童健康主题活动；学前儿童健康区域活动；自主游戏中的健康教育活动；一日生活中的健康教育活动；学前儿童健康教育活动评价等。</w:t>
      </w:r>
    </w:p>
    <w:p>
      <w:pPr>
        <w:pStyle w:val="42"/>
        <w:tabs>
          <w:tab w:val="left" w:pos="824"/>
        </w:tabs>
        <w:spacing w:after="0" w:line="440" w:lineRule="exact"/>
        <w:ind w:firstLine="480" w:firstLineChars="200"/>
        <w:jc w:val="both"/>
        <w:rPr>
          <w:sz w:val="24"/>
          <w:szCs w:val="24"/>
          <w:lang w:eastAsia="zh-CN"/>
        </w:rPr>
      </w:pPr>
      <w:r>
        <w:rPr>
          <w:rFonts w:hint="eastAsia"/>
          <w:sz w:val="24"/>
          <w:szCs w:val="24"/>
        </w:rPr>
        <w:t>（2）学前儿童语言教育活动指导</w:t>
      </w:r>
    </w:p>
    <w:p>
      <w:pPr>
        <w:pStyle w:val="42"/>
        <w:tabs>
          <w:tab w:val="left" w:pos="824"/>
        </w:tabs>
        <w:spacing w:after="0" w:line="440" w:lineRule="exact"/>
        <w:ind w:firstLine="480" w:firstLineChars="200"/>
        <w:jc w:val="both"/>
        <w:rPr>
          <w:sz w:val="24"/>
          <w:szCs w:val="24"/>
          <w:lang w:eastAsia="zh-CN"/>
        </w:rPr>
      </w:pPr>
      <w:r>
        <w:rPr>
          <w:rFonts w:hint="eastAsia"/>
          <w:sz w:val="24"/>
          <w:szCs w:val="24"/>
        </w:rPr>
        <w:t>本课程3学分，课内学时54学时，第三学期开设。</w:t>
      </w:r>
    </w:p>
    <w:p>
      <w:pPr>
        <w:pStyle w:val="42"/>
        <w:tabs>
          <w:tab w:val="left" w:pos="824"/>
        </w:tabs>
        <w:spacing w:after="0" w:line="440" w:lineRule="exact"/>
        <w:ind w:firstLine="480" w:firstLineChars="200"/>
        <w:jc w:val="both"/>
        <w:rPr>
          <w:sz w:val="24"/>
          <w:szCs w:val="24"/>
          <w:lang w:eastAsia="zh-CN"/>
        </w:rPr>
      </w:pPr>
      <w:r>
        <w:rPr>
          <w:rFonts w:hint="eastAsia"/>
          <w:sz w:val="24"/>
          <w:szCs w:val="24"/>
        </w:rPr>
        <w:t>本课程旨在帮助学生树立正确的语言观、语言教育观，正确认识语言教育对培养社会主义现代化建设人才的意义与价值。通过本课程的学习，学生应理解学前儿童语言教育的基本知识，掌握学前儿童语言教育活动设计与组织的基本原理，学会设计与实施不同类型的幼儿园语言教育实践活动，了解学前儿童语言教育评价的基础知识。尤其重视培养学生的语言教育实践能力，指导学生在教育实践中践行社会主义核心价值观，促进中国幼儿语言教育活动事业的发展。</w:t>
      </w:r>
    </w:p>
    <w:p>
      <w:pPr>
        <w:pStyle w:val="42"/>
        <w:tabs>
          <w:tab w:val="left" w:pos="824"/>
        </w:tabs>
        <w:spacing w:after="0" w:line="440" w:lineRule="exact"/>
        <w:ind w:firstLine="480" w:firstLineChars="200"/>
        <w:jc w:val="both"/>
        <w:rPr>
          <w:sz w:val="24"/>
          <w:szCs w:val="24"/>
          <w:lang w:eastAsia="zh-CN"/>
        </w:rPr>
      </w:pPr>
      <w:r>
        <w:rPr>
          <w:rFonts w:hint="eastAsia"/>
          <w:sz w:val="24"/>
          <w:szCs w:val="24"/>
        </w:rPr>
        <w:t>本课程的主要内容：学前儿童语言教育概述；学前儿童语言教育活动的目标及设计；学前儿童语言教育的途径与方法；幼儿园文学语言教学活动的设计与指导；幼儿园口头语言教学活动的设计与指导；早期读写活动的设计与组织；主题活动中的语言教育；学前儿童语言教育观察评价。</w:t>
      </w:r>
    </w:p>
    <w:p>
      <w:pPr>
        <w:pStyle w:val="42"/>
        <w:tabs>
          <w:tab w:val="left" w:pos="824"/>
        </w:tabs>
        <w:spacing w:after="0" w:line="440" w:lineRule="exact"/>
        <w:ind w:firstLine="480" w:firstLineChars="200"/>
        <w:jc w:val="both"/>
        <w:rPr>
          <w:sz w:val="24"/>
          <w:szCs w:val="24"/>
          <w:lang w:eastAsia="zh-CN"/>
        </w:rPr>
      </w:pPr>
      <w:r>
        <w:rPr>
          <w:rFonts w:hint="eastAsia"/>
          <w:sz w:val="24"/>
          <w:szCs w:val="24"/>
        </w:rPr>
        <w:t>（3）学前儿童社会教育活动指</w:t>
      </w:r>
      <w:r>
        <w:rPr>
          <w:rFonts w:hint="eastAsia"/>
          <w:sz w:val="24"/>
          <w:szCs w:val="24"/>
          <w:lang w:eastAsia="zh-CN"/>
        </w:rPr>
        <w:t>导</w:t>
      </w:r>
    </w:p>
    <w:p>
      <w:pPr>
        <w:pStyle w:val="42"/>
        <w:tabs>
          <w:tab w:val="left" w:pos="824"/>
        </w:tabs>
        <w:spacing w:after="0" w:line="440" w:lineRule="exact"/>
        <w:ind w:firstLine="480" w:firstLineChars="200"/>
        <w:jc w:val="both"/>
        <w:rPr>
          <w:sz w:val="24"/>
          <w:szCs w:val="24"/>
          <w:lang w:eastAsia="zh-CN"/>
        </w:rPr>
      </w:pPr>
      <w:r>
        <w:rPr>
          <w:rFonts w:hint="eastAsia"/>
          <w:sz w:val="24"/>
          <w:szCs w:val="24"/>
        </w:rPr>
        <w:t>本课程3学分，课内学时54学时，第三学期开设。</w:t>
      </w:r>
    </w:p>
    <w:p>
      <w:pPr>
        <w:pStyle w:val="42"/>
        <w:tabs>
          <w:tab w:val="left" w:pos="824"/>
        </w:tabs>
        <w:spacing w:after="0" w:line="440" w:lineRule="exact"/>
        <w:ind w:firstLine="480" w:firstLineChars="200"/>
        <w:rPr>
          <w:sz w:val="24"/>
          <w:szCs w:val="24"/>
          <w:lang w:eastAsia="zh-CN"/>
        </w:rPr>
      </w:pPr>
      <w:r>
        <w:rPr>
          <w:rFonts w:hint="eastAsia"/>
          <w:sz w:val="24"/>
          <w:szCs w:val="24"/>
        </w:rPr>
        <w:t>本课程是幼儿园五大领域课程之一，由于社会教育渗透于其他各领域课程及一日生活各环节之中，故本课程在五大领域课程中具有核心地位。通过本课程的学习，学生应充分认识到学前儿童的社会性发展对其完整人格的形成和社会和谐发展的重大意义，牢固树立以</w:t>
      </w:r>
      <w:r>
        <w:rPr>
          <w:rFonts w:hint="eastAsia"/>
          <w:sz w:val="24"/>
          <w:szCs w:val="24"/>
          <w:lang w:eastAsia="zh-CN"/>
        </w:rPr>
        <w:t>习近平新时代中国特色社会主义思想概论</w:t>
      </w:r>
      <w:r>
        <w:rPr>
          <w:rFonts w:hint="eastAsia"/>
          <w:sz w:val="24"/>
          <w:szCs w:val="24"/>
        </w:rPr>
        <w:t>为指导的社会教育观和“以幼儿为本”的理念。学生应着重了解学前儿童社会性发展的特点、规律和影响因素，理解和掌握学前儿童社会教育的目标、内容、基本原则和主要方法，并通过理论知识的学习和课程实践的开展，初步形成设计和组织学前儿童社会教育活动的能力。</w:t>
      </w:r>
    </w:p>
    <w:p>
      <w:pPr>
        <w:pStyle w:val="42"/>
        <w:tabs>
          <w:tab w:val="left" w:pos="824"/>
        </w:tabs>
        <w:spacing w:after="0" w:line="440" w:lineRule="exact"/>
        <w:ind w:firstLine="480" w:firstLineChars="200"/>
        <w:rPr>
          <w:sz w:val="24"/>
          <w:szCs w:val="24"/>
          <w:lang w:eastAsia="zh-CN"/>
        </w:rPr>
      </w:pPr>
      <w:r>
        <w:rPr>
          <w:rFonts w:hint="eastAsia"/>
          <w:sz w:val="24"/>
          <w:szCs w:val="24"/>
        </w:rPr>
        <w:t>本课程的主要内容：学前儿童社会教育概述；学前儿童社会教育的目标与内容；学前儿童社会性发展的特点及影响因素；社会领域教学及主题活动的设计与实施；幼儿园一日生活中的社会教育；社会教育中挑战性行为的识别应对及个性化指导等。</w:t>
      </w:r>
    </w:p>
    <w:p>
      <w:pPr>
        <w:pStyle w:val="42"/>
        <w:tabs>
          <w:tab w:val="left" w:pos="824"/>
        </w:tabs>
        <w:spacing w:after="0" w:line="440" w:lineRule="exact"/>
        <w:ind w:firstLine="480" w:firstLineChars="200"/>
        <w:rPr>
          <w:sz w:val="24"/>
          <w:szCs w:val="24"/>
          <w:lang w:eastAsia="zh-CN"/>
        </w:rPr>
      </w:pPr>
      <w:r>
        <w:rPr>
          <w:rFonts w:hint="eastAsia"/>
          <w:sz w:val="24"/>
          <w:szCs w:val="24"/>
        </w:rPr>
        <w:t>（4）学前儿童科学教育活动指导</w:t>
      </w:r>
    </w:p>
    <w:p>
      <w:pPr>
        <w:pStyle w:val="42"/>
        <w:tabs>
          <w:tab w:val="left" w:pos="824"/>
        </w:tabs>
        <w:spacing w:after="0" w:line="440" w:lineRule="exact"/>
        <w:ind w:firstLine="480" w:firstLineChars="200"/>
        <w:rPr>
          <w:sz w:val="24"/>
          <w:szCs w:val="24"/>
          <w:lang w:eastAsia="zh-CN"/>
        </w:rPr>
      </w:pPr>
      <w:r>
        <w:rPr>
          <w:rFonts w:hint="eastAsia"/>
          <w:sz w:val="24"/>
          <w:szCs w:val="24"/>
        </w:rPr>
        <w:t>本课程3学分，课内学时54学时，第四学期开设。</w:t>
      </w:r>
    </w:p>
    <w:p>
      <w:pPr>
        <w:pStyle w:val="42"/>
        <w:tabs>
          <w:tab w:val="left" w:pos="824"/>
        </w:tabs>
        <w:spacing w:after="0" w:line="440" w:lineRule="exact"/>
        <w:ind w:firstLine="480" w:firstLineChars="200"/>
        <w:rPr>
          <w:sz w:val="24"/>
          <w:szCs w:val="24"/>
          <w:lang w:eastAsia="zh-CN"/>
        </w:rPr>
      </w:pPr>
      <w:r>
        <w:rPr>
          <w:rFonts w:hint="eastAsia"/>
          <w:sz w:val="24"/>
          <w:szCs w:val="24"/>
        </w:rPr>
        <w:t>培养儿童的科学素养和意识是我国学前儿童科学教育目的内涵和要求，让儿童具备初步的科学素养和意识是关系民族未来竞争力的大事，也是儿童未来个体发展的必备素质，本课程旨在对学前儿童进行科学启蒙，实施科学素质的早期培养。通过本课程的学习，使学生全面掌握幼儿园科学教育的基础知识，理解幼儿园科学教育的基本原理，掌握实施幼儿园科学教育的基本方法，通过课程实践，提升实际动手能力，初步具有解决儿童科学教育领域内相关问题的实践反思能力。</w:t>
      </w:r>
    </w:p>
    <w:p>
      <w:pPr>
        <w:pStyle w:val="42"/>
        <w:tabs>
          <w:tab w:val="left" w:pos="824"/>
        </w:tabs>
        <w:spacing w:after="0" w:line="440" w:lineRule="exact"/>
        <w:ind w:firstLine="480" w:firstLineChars="200"/>
        <w:rPr>
          <w:sz w:val="24"/>
          <w:szCs w:val="24"/>
          <w:lang w:eastAsia="zh-CN"/>
        </w:rPr>
      </w:pPr>
      <w:r>
        <w:rPr>
          <w:rFonts w:hint="eastAsia"/>
          <w:sz w:val="24"/>
          <w:szCs w:val="24"/>
        </w:rPr>
        <w:t>本课程的主要内容：学前儿童科学教育与儿童发展；学前儿童科学教育的目标与内容；学前儿童科学教育活动的设计与指导；学前儿童科学教育的环境创设与课程资源建设；学前儿童科学教育的实施；学前儿童科学教育活动的观察与评估等。</w:t>
      </w:r>
    </w:p>
    <w:p>
      <w:pPr>
        <w:pStyle w:val="42"/>
        <w:tabs>
          <w:tab w:val="left" w:pos="824"/>
        </w:tabs>
        <w:spacing w:after="0" w:line="440" w:lineRule="exact"/>
        <w:ind w:firstLine="480" w:firstLineChars="200"/>
        <w:rPr>
          <w:sz w:val="24"/>
          <w:szCs w:val="24"/>
          <w:lang w:eastAsia="zh-CN"/>
        </w:rPr>
      </w:pPr>
      <w:r>
        <w:rPr>
          <w:rFonts w:hint="eastAsia"/>
          <w:sz w:val="24"/>
          <w:szCs w:val="24"/>
        </w:rPr>
        <w:t>（5）学前儿童数学教育活动指导</w:t>
      </w:r>
    </w:p>
    <w:p>
      <w:pPr>
        <w:pStyle w:val="42"/>
        <w:tabs>
          <w:tab w:val="left" w:pos="824"/>
        </w:tabs>
        <w:spacing w:after="0" w:line="440" w:lineRule="exact"/>
        <w:ind w:firstLine="480" w:firstLineChars="200"/>
        <w:rPr>
          <w:sz w:val="24"/>
          <w:szCs w:val="24"/>
          <w:lang w:eastAsia="zh-CN"/>
        </w:rPr>
      </w:pPr>
      <w:r>
        <w:rPr>
          <w:rFonts w:hint="eastAsia"/>
          <w:sz w:val="24"/>
          <w:szCs w:val="24"/>
        </w:rPr>
        <w:t>本课程3学分，课内学时54学时，第四学期开设。</w:t>
      </w:r>
    </w:p>
    <w:p>
      <w:pPr>
        <w:pStyle w:val="42"/>
        <w:tabs>
          <w:tab w:val="left" w:pos="824"/>
        </w:tabs>
        <w:spacing w:after="0" w:line="440" w:lineRule="exact"/>
        <w:ind w:firstLine="480" w:firstLineChars="200"/>
        <w:rPr>
          <w:sz w:val="24"/>
          <w:szCs w:val="24"/>
          <w:lang w:eastAsia="zh-CN"/>
        </w:rPr>
      </w:pPr>
      <w:r>
        <w:rPr>
          <w:rFonts w:hint="eastAsia"/>
          <w:sz w:val="24"/>
          <w:szCs w:val="24"/>
        </w:rPr>
        <w:t>本课程以新时代学前教育要求和理念为导向，以终身发展为核心目标，在研究学前儿童数学学习心理特征和规律的基础上，注重理论性学习和实践性活动相结合，旨在帮助学生理解、掌握和运用学前儿童数学教育的基础知识和基本理论，掌握开展学前儿童数学教育活动所必须的基本技能和技巧，形成科学的数学教育观和新时代教师职业必备的数学素养。</w:t>
      </w:r>
    </w:p>
    <w:p>
      <w:pPr>
        <w:pStyle w:val="42"/>
        <w:tabs>
          <w:tab w:val="left" w:pos="824"/>
        </w:tabs>
        <w:spacing w:after="0" w:line="440" w:lineRule="exact"/>
        <w:ind w:firstLine="480" w:firstLineChars="200"/>
        <w:rPr>
          <w:sz w:val="24"/>
          <w:szCs w:val="24"/>
          <w:lang w:eastAsia="zh-CN"/>
        </w:rPr>
      </w:pPr>
      <w:r>
        <w:rPr>
          <w:rFonts w:hint="eastAsia"/>
          <w:sz w:val="24"/>
          <w:szCs w:val="24"/>
        </w:rPr>
        <w:t>本课程的主要内容：学前儿童数学教育概述；学前儿童数学教育的目标、内容、途径和方法；学前儿童感知集合、模式能力、数概念和数运算、图形、空间方位量的比较与测量的发展与教育等。</w:t>
      </w:r>
    </w:p>
    <w:p>
      <w:pPr>
        <w:pStyle w:val="42"/>
        <w:tabs>
          <w:tab w:val="left" w:pos="824"/>
        </w:tabs>
        <w:spacing w:after="0" w:line="440" w:lineRule="exact"/>
        <w:ind w:firstLine="480" w:firstLineChars="200"/>
        <w:rPr>
          <w:sz w:val="24"/>
          <w:szCs w:val="24"/>
          <w:lang w:eastAsia="zh-CN"/>
        </w:rPr>
      </w:pPr>
      <w:r>
        <w:rPr>
          <w:rFonts w:hint="eastAsia"/>
          <w:sz w:val="24"/>
          <w:szCs w:val="24"/>
        </w:rPr>
        <w:t>（6）学前儿童美术教育活动指导</w:t>
      </w:r>
    </w:p>
    <w:p>
      <w:pPr>
        <w:pStyle w:val="42"/>
        <w:tabs>
          <w:tab w:val="left" w:pos="824"/>
        </w:tabs>
        <w:spacing w:after="0" w:line="440" w:lineRule="exact"/>
        <w:ind w:firstLine="480" w:firstLineChars="200"/>
        <w:rPr>
          <w:sz w:val="24"/>
          <w:szCs w:val="24"/>
          <w:lang w:eastAsia="zh-CN"/>
        </w:rPr>
      </w:pPr>
      <w:r>
        <w:rPr>
          <w:rFonts w:hint="eastAsia"/>
          <w:sz w:val="24"/>
          <w:szCs w:val="24"/>
        </w:rPr>
        <w:t>本课程3学分，课内学时54学时，第五学期开设。</w:t>
      </w:r>
    </w:p>
    <w:p>
      <w:pPr>
        <w:pStyle w:val="42"/>
        <w:tabs>
          <w:tab w:val="left" w:pos="824"/>
        </w:tabs>
        <w:spacing w:after="0" w:line="440" w:lineRule="exact"/>
        <w:ind w:firstLine="480" w:firstLineChars="200"/>
        <w:rPr>
          <w:sz w:val="24"/>
          <w:szCs w:val="24"/>
          <w:lang w:eastAsia="zh-CN"/>
        </w:rPr>
      </w:pPr>
      <w:r>
        <w:rPr>
          <w:rFonts w:hint="eastAsia"/>
          <w:sz w:val="24"/>
          <w:szCs w:val="24"/>
        </w:rPr>
        <w:t>本课程旨在通过学前儿童美术教育方式培养学生的审美能力，陶冶学生的情操，激发和挖掘学生的潜在创造能力和智力，从而实现教育的意义和价值。通过本课程的学习，让学生掌握学前儿童美术课程的组织与设计，学会通过丰富多样的美术活动提高幼儿对艺术的兴趣和创造表现能力；通过实践案例阐述理论，揭示规律，培养学生独立思考、分析问题和设计教学实践活动的能力，从而为学前儿童的全面发展打下基础。</w:t>
      </w:r>
    </w:p>
    <w:p>
      <w:pPr>
        <w:pStyle w:val="42"/>
        <w:tabs>
          <w:tab w:val="left" w:pos="824"/>
        </w:tabs>
        <w:spacing w:after="0" w:line="440" w:lineRule="exact"/>
        <w:ind w:firstLine="480" w:firstLineChars="200"/>
        <w:rPr>
          <w:sz w:val="24"/>
          <w:szCs w:val="24"/>
          <w:lang w:eastAsia="zh-CN"/>
        </w:rPr>
      </w:pPr>
      <w:r>
        <w:rPr>
          <w:rFonts w:hint="eastAsia"/>
          <w:sz w:val="24"/>
          <w:szCs w:val="24"/>
        </w:rPr>
        <w:t>本课程的主要内容：美术、学前儿童美术与美术教育；学前儿童美术教育的目标和内容；学前儿童美术教育的原则、方法与途径；学前儿童绘画教学活动；学前儿童手工教学活动；学前儿童美术欣赏教学活动；幼儿园美工区活动以及学前儿童美术教育评价等。</w:t>
      </w:r>
    </w:p>
    <w:p>
      <w:pPr>
        <w:pStyle w:val="42"/>
        <w:tabs>
          <w:tab w:val="left" w:pos="824"/>
        </w:tabs>
        <w:spacing w:after="0" w:line="440" w:lineRule="exact"/>
        <w:ind w:firstLine="480" w:firstLineChars="200"/>
        <w:rPr>
          <w:sz w:val="24"/>
          <w:szCs w:val="24"/>
          <w:lang w:eastAsia="zh-CN"/>
        </w:rPr>
      </w:pPr>
      <w:r>
        <w:rPr>
          <w:rFonts w:hint="eastAsia"/>
          <w:sz w:val="24"/>
          <w:szCs w:val="24"/>
        </w:rPr>
        <w:t>（7）学前儿童音乐教育活动指导</w:t>
      </w:r>
    </w:p>
    <w:p>
      <w:pPr>
        <w:pStyle w:val="42"/>
        <w:tabs>
          <w:tab w:val="left" w:pos="824"/>
        </w:tabs>
        <w:spacing w:after="0" w:line="440" w:lineRule="exact"/>
        <w:ind w:firstLine="480" w:firstLineChars="200"/>
        <w:rPr>
          <w:sz w:val="24"/>
          <w:szCs w:val="24"/>
          <w:lang w:eastAsia="zh-CN"/>
        </w:rPr>
      </w:pPr>
      <w:r>
        <w:rPr>
          <w:rFonts w:hint="eastAsia"/>
          <w:sz w:val="24"/>
          <w:szCs w:val="24"/>
        </w:rPr>
        <w:t>本课程3学分，课内学时54学时，第五学期开设。</w:t>
      </w:r>
    </w:p>
    <w:p>
      <w:pPr>
        <w:pStyle w:val="42"/>
        <w:tabs>
          <w:tab w:val="left" w:pos="824"/>
        </w:tabs>
        <w:spacing w:after="0" w:line="440" w:lineRule="exact"/>
        <w:ind w:firstLine="480" w:firstLineChars="200"/>
        <w:rPr>
          <w:sz w:val="24"/>
          <w:szCs w:val="24"/>
          <w:lang w:eastAsia="zh-CN"/>
        </w:rPr>
      </w:pPr>
      <w:r>
        <w:rPr>
          <w:rFonts w:hint="eastAsia"/>
          <w:sz w:val="24"/>
          <w:szCs w:val="24"/>
        </w:rPr>
        <w:t>本课程旨在通过课程教学，帮助学生形成正确的幼儿园音乐教育的基本观念和行为，并达到通过幼儿园的音乐教育培养“完整儿童”的目标。通过本课程的学习，使学生在了解学前儿童音乐能力发展特点、掌握学前儿童音乐教育基本理论的基础上，更好地掌握幼儿园音乐教育活动的组织形式、教学方法和评价方法，以解决幼儿园音乐教育中的实际问题。</w:t>
      </w:r>
    </w:p>
    <w:p>
      <w:pPr>
        <w:pStyle w:val="42"/>
        <w:tabs>
          <w:tab w:val="left" w:pos="824"/>
        </w:tabs>
        <w:spacing w:after="0" w:line="440" w:lineRule="exact"/>
        <w:ind w:firstLine="480" w:firstLineChars="200"/>
        <w:rPr>
          <w:sz w:val="24"/>
          <w:szCs w:val="24"/>
          <w:lang w:eastAsia="zh-CN"/>
        </w:rPr>
      </w:pPr>
      <w:r>
        <w:rPr>
          <w:rFonts w:hint="eastAsia"/>
          <w:sz w:val="24"/>
          <w:szCs w:val="24"/>
        </w:rPr>
        <w:t>本课程的主要内容：幼儿园音乐教育与幼儿的发展；以嗓音、身体动作和打击乐器为表现媒介的歌唱教育活动指导、音乐欣赏教育活动指导、集体舞教育活动指导以及打击乐教育活动指导；一日生活中音乐教育活动指导；幼儿园音乐教育活动的评价等。</w:t>
      </w:r>
    </w:p>
    <w:p>
      <w:pPr>
        <w:pStyle w:val="42"/>
        <w:tabs>
          <w:tab w:val="left" w:pos="824"/>
        </w:tabs>
        <w:spacing w:after="0" w:line="440" w:lineRule="exact"/>
        <w:ind w:firstLine="480" w:firstLineChars="200"/>
        <w:rPr>
          <w:sz w:val="24"/>
          <w:szCs w:val="24"/>
          <w:lang w:eastAsia="zh-CN"/>
        </w:rPr>
      </w:pPr>
      <w:r>
        <w:rPr>
          <w:rFonts w:hint="eastAsia"/>
          <w:sz w:val="24"/>
          <w:szCs w:val="24"/>
        </w:rPr>
        <w:t>（8）学前儿童游戏指导</w:t>
      </w:r>
    </w:p>
    <w:p>
      <w:pPr>
        <w:pStyle w:val="42"/>
        <w:tabs>
          <w:tab w:val="left" w:pos="824"/>
        </w:tabs>
        <w:spacing w:after="0" w:line="440" w:lineRule="exact"/>
        <w:ind w:firstLine="480" w:firstLineChars="200"/>
        <w:rPr>
          <w:sz w:val="24"/>
          <w:szCs w:val="24"/>
          <w:lang w:eastAsia="zh-CN"/>
        </w:rPr>
      </w:pPr>
      <w:r>
        <w:rPr>
          <w:rFonts w:hint="eastAsia"/>
          <w:sz w:val="24"/>
          <w:szCs w:val="24"/>
        </w:rPr>
        <w:t>本课程3学分，课内学时54学时，第四学期开设。</w:t>
      </w:r>
    </w:p>
    <w:p>
      <w:pPr>
        <w:pStyle w:val="42"/>
        <w:tabs>
          <w:tab w:val="left" w:pos="824"/>
        </w:tabs>
        <w:spacing w:after="0" w:line="440" w:lineRule="exact"/>
        <w:ind w:firstLine="480" w:firstLineChars="200"/>
        <w:rPr>
          <w:sz w:val="24"/>
          <w:szCs w:val="24"/>
          <w:lang w:eastAsia="zh-CN"/>
        </w:rPr>
      </w:pPr>
      <w:r>
        <w:rPr>
          <w:rFonts w:hint="eastAsia"/>
          <w:sz w:val="24"/>
          <w:szCs w:val="24"/>
        </w:rPr>
        <w:t>本课程旨在帮助学生了解学前儿童游戏的基本理论，掌握组织开展学前儿童游戏活动的基本方法，形成观察与分析游戏并能组织和指导各种类型游戏活动的能力，树立科学的儿童观、教育观、游戏观。</w:t>
      </w:r>
    </w:p>
    <w:p>
      <w:pPr>
        <w:pStyle w:val="42"/>
        <w:tabs>
          <w:tab w:val="left" w:pos="824"/>
        </w:tabs>
        <w:spacing w:after="0" w:line="440" w:lineRule="exact"/>
        <w:ind w:firstLine="480" w:firstLineChars="200"/>
        <w:rPr>
          <w:sz w:val="24"/>
          <w:szCs w:val="24"/>
          <w:lang w:eastAsia="zh-CN"/>
        </w:rPr>
      </w:pPr>
      <w:r>
        <w:rPr>
          <w:rFonts w:hint="eastAsia"/>
          <w:sz w:val="24"/>
          <w:szCs w:val="24"/>
        </w:rPr>
        <w:t>本课程的主要内容：学前儿童游戏的基础知识；教师观察与指导游戏的策略；游戏条件的提供；角色游戏的观察与指导；建构游戏的观察与指导；表演游戏的观察与指导；规则游戏的观察与指导；其他游戏的指导；游戏指导中的常见问题。</w:t>
      </w:r>
    </w:p>
    <w:p>
      <w:pPr>
        <w:pStyle w:val="42"/>
        <w:tabs>
          <w:tab w:val="left" w:pos="824"/>
        </w:tabs>
        <w:spacing w:after="0" w:line="440" w:lineRule="exact"/>
        <w:ind w:firstLine="482" w:firstLineChars="200"/>
        <w:rPr>
          <w:b/>
          <w:sz w:val="24"/>
          <w:szCs w:val="24"/>
          <w:lang w:eastAsia="zh-CN"/>
        </w:rPr>
      </w:pPr>
      <w:r>
        <w:rPr>
          <w:rFonts w:hint="eastAsia"/>
          <w:b/>
          <w:sz w:val="24"/>
          <w:szCs w:val="24"/>
          <w:lang w:val="en-US" w:eastAsia="zh-CN"/>
        </w:rPr>
        <w:t>3）</w:t>
      </w:r>
      <w:r>
        <w:rPr>
          <w:rFonts w:hint="eastAsia"/>
          <w:b/>
          <w:sz w:val="24"/>
          <w:szCs w:val="24"/>
        </w:rPr>
        <w:t>专业拓展课（略）</w:t>
      </w:r>
    </w:p>
    <w:p>
      <w:pPr>
        <w:pStyle w:val="42"/>
        <w:tabs>
          <w:tab w:val="left" w:pos="824"/>
        </w:tabs>
        <w:spacing w:after="0" w:line="440" w:lineRule="exact"/>
        <w:ind w:firstLine="482" w:firstLineChars="200"/>
        <w:rPr>
          <w:b/>
          <w:sz w:val="24"/>
          <w:szCs w:val="24"/>
          <w:lang w:eastAsia="zh-CN"/>
        </w:rPr>
      </w:pPr>
      <w:r>
        <w:rPr>
          <w:rFonts w:hint="eastAsia"/>
          <w:b/>
          <w:sz w:val="24"/>
          <w:szCs w:val="24"/>
          <w:lang w:val="en-US" w:eastAsia="zh-CN"/>
        </w:rPr>
        <w:t>3</w:t>
      </w:r>
      <w:r>
        <w:rPr>
          <w:rFonts w:hint="eastAsia"/>
          <w:b/>
          <w:sz w:val="24"/>
          <w:szCs w:val="24"/>
        </w:rPr>
        <w:t>.通识课（略）</w:t>
      </w:r>
    </w:p>
    <w:p>
      <w:pPr>
        <w:pStyle w:val="42"/>
        <w:tabs>
          <w:tab w:val="left" w:pos="824"/>
        </w:tabs>
        <w:spacing w:after="0" w:line="440" w:lineRule="exact"/>
        <w:ind w:firstLine="482" w:firstLineChars="200"/>
        <w:rPr>
          <w:rFonts w:hint="eastAsia" w:eastAsia="宋体"/>
          <w:b/>
          <w:sz w:val="24"/>
          <w:szCs w:val="24"/>
          <w:lang w:val="en-US" w:eastAsia="zh-CN"/>
        </w:rPr>
      </w:pPr>
      <w:r>
        <w:rPr>
          <w:rFonts w:hint="eastAsia"/>
          <w:b/>
          <w:sz w:val="24"/>
          <w:szCs w:val="24"/>
          <w:lang w:val="en-US" w:eastAsia="zh-CN"/>
        </w:rPr>
        <w:t>4</w:t>
      </w:r>
      <w:r>
        <w:rPr>
          <w:rFonts w:hint="eastAsia"/>
          <w:b/>
          <w:sz w:val="24"/>
          <w:szCs w:val="24"/>
        </w:rPr>
        <w:t>.综合实践</w:t>
      </w:r>
      <w:r>
        <w:rPr>
          <w:rFonts w:hint="eastAsia"/>
          <w:b/>
          <w:sz w:val="24"/>
          <w:szCs w:val="24"/>
          <w:lang w:val="en-US" w:eastAsia="zh-CN"/>
        </w:rPr>
        <w:t>课</w:t>
      </w:r>
    </w:p>
    <w:p>
      <w:pPr>
        <w:pStyle w:val="42"/>
        <w:tabs>
          <w:tab w:val="left" w:pos="824"/>
        </w:tabs>
        <w:spacing w:after="0" w:line="440" w:lineRule="exact"/>
        <w:ind w:firstLine="480" w:firstLineChars="200"/>
        <w:rPr>
          <w:sz w:val="24"/>
          <w:szCs w:val="24"/>
          <w:lang w:eastAsia="zh-CN"/>
        </w:rPr>
      </w:pPr>
      <w:r>
        <w:rPr>
          <w:rFonts w:hint="eastAsia"/>
          <w:sz w:val="24"/>
          <w:szCs w:val="24"/>
        </w:rPr>
        <w:t>（1）毕业作业（幼儿园</w:t>
      </w:r>
      <w:r>
        <w:rPr>
          <w:rFonts w:hint="eastAsia"/>
          <w:sz w:val="24"/>
          <w:szCs w:val="24"/>
          <w:lang w:val="en-US" w:eastAsia="zh-CN"/>
        </w:rPr>
        <w:t>教学</w:t>
      </w:r>
      <w:r>
        <w:rPr>
          <w:rFonts w:hint="eastAsia"/>
          <w:sz w:val="24"/>
          <w:szCs w:val="24"/>
        </w:rPr>
        <w:t>活动设计与指导）</w:t>
      </w:r>
    </w:p>
    <w:p>
      <w:pPr>
        <w:pStyle w:val="42"/>
        <w:tabs>
          <w:tab w:val="left" w:pos="824"/>
        </w:tabs>
        <w:spacing w:after="0" w:line="440" w:lineRule="exact"/>
        <w:ind w:firstLine="480" w:firstLineChars="200"/>
        <w:rPr>
          <w:sz w:val="24"/>
          <w:szCs w:val="24"/>
          <w:lang w:eastAsia="zh-CN"/>
        </w:rPr>
      </w:pPr>
      <w:r>
        <w:rPr>
          <w:rFonts w:hint="eastAsia"/>
          <w:sz w:val="24"/>
          <w:szCs w:val="24"/>
        </w:rPr>
        <w:t>实践环节5学分，为学前教育专业的必修环节。</w:t>
      </w:r>
    </w:p>
    <w:p>
      <w:pPr>
        <w:pStyle w:val="42"/>
        <w:tabs>
          <w:tab w:val="left" w:pos="824"/>
        </w:tabs>
        <w:spacing w:after="0" w:line="440" w:lineRule="exact"/>
        <w:ind w:firstLine="480" w:firstLineChars="200"/>
        <w:rPr>
          <w:sz w:val="24"/>
          <w:szCs w:val="24"/>
          <w:lang w:eastAsia="zh-CN"/>
        </w:rPr>
      </w:pPr>
      <w:r>
        <w:rPr>
          <w:rFonts w:hint="eastAsia"/>
          <w:sz w:val="24"/>
          <w:szCs w:val="24"/>
        </w:rPr>
        <w:t>毕业作业安排在第五学期，形式为幼儿园教育活动设计与指导，要求学生能完成一个主题教育活动方案的设计、实施，并能对该教育活动进行反思。其目的是使学生学会运用现代教育理论和教学设计方法与手段，紧密联系幼儿园教育工作的实际，通过对主题活动方案的设计与研究的实践，掌握基本的教学设计程序和方法，树立教与学的新理念，做一个能适应当代学前教育发展形势要求的幼儿教师。</w:t>
      </w:r>
    </w:p>
    <w:p>
      <w:pPr>
        <w:pStyle w:val="42"/>
        <w:tabs>
          <w:tab w:val="left" w:pos="824"/>
        </w:tabs>
        <w:spacing w:after="0" w:line="440" w:lineRule="exact"/>
        <w:ind w:firstLine="480" w:firstLineChars="200"/>
        <w:rPr>
          <w:sz w:val="24"/>
          <w:szCs w:val="24"/>
          <w:lang w:eastAsia="zh-CN"/>
        </w:rPr>
      </w:pPr>
      <w:r>
        <w:rPr>
          <w:rFonts w:hint="eastAsia"/>
          <w:sz w:val="24"/>
          <w:szCs w:val="24"/>
        </w:rPr>
        <w:t>（2）教育实习（学前教育）</w:t>
      </w:r>
    </w:p>
    <w:p>
      <w:pPr>
        <w:pStyle w:val="42"/>
        <w:tabs>
          <w:tab w:val="left" w:pos="824"/>
        </w:tabs>
        <w:spacing w:after="0" w:line="440" w:lineRule="exact"/>
        <w:ind w:firstLine="480" w:firstLineChars="200"/>
        <w:rPr>
          <w:sz w:val="24"/>
          <w:szCs w:val="24"/>
          <w:lang w:eastAsia="zh-CN"/>
        </w:rPr>
      </w:pPr>
      <w:r>
        <w:rPr>
          <w:rFonts w:hint="eastAsia"/>
          <w:sz w:val="24"/>
          <w:szCs w:val="24"/>
        </w:rPr>
        <w:t>实践环节3学分，为学前教育专业的必修环节。</w:t>
      </w:r>
    </w:p>
    <w:p>
      <w:pPr>
        <w:pStyle w:val="42"/>
        <w:tabs>
          <w:tab w:val="left" w:pos="824"/>
        </w:tabs>
        <w:spacing w:after="0" w:line="440" w:lineRule="exact"/>
        <w:ind w:firstLine="480" w:firstLineChars="200"/>
        <w:rPr>
          <w:sz w:val="24"/>
          <w:szCs w:val="24"/>
          <w:lang w:eastAsia="zh-CN"/>
        </w:rPr>
      </w:pPr>
      <w:r>
        <w:rPr>
          <w:rFonts w:hint="eastAsia"/>
          <w:sz w:val="24"/>
          <w:szCs w:val="24"/>
        </w:rPr>
        <w:t>教育实习安排在第五学期，是对教育过程的真实体验，内容包括保育工作、教育工作、班级管理工作、家长与社区工作等。其目的是帮助学生全面熟悉幼儿园和其他学前教育机构的教育工作，使其能在毕业后独立从事学前教育机构的日常管理和保育、教育等工作。</w:t>
      </w:r>
    </w:p>
    <w:p>
      <w:pPr>
        <w:pStyle w:val="42"/>
        <w:tabs>
          <w:tab w:val="left" w:pos="824"/>
        </w:tabs>
        <w:spacing w:after="0" w:line="440" w:lineRule="exact"/>
        <w:ind w:firstLine="482" w:firstLineChars="200"/>
        <w:rPr>
          <w:b/>
          <w:sz w:val="24"/>
          <w:szCs w:val="24"/>
          <w:lang w:eastAsia="zh-CN"/>
        </w:rPr>
      </w:pPr>
      <w:r>
        <w:rPr>
          <w:rFonts w:hint="eastAsia" w:ascii="方正仿宋简体" w:hAnsi="方正仿宋简体" w:eastAsia="仿宋" w:cs="方正仿宋简体"/>
          <w:b/>
          <w:sz w:val="24"/>
          <w:szCs w:val="24"/>
        </w:rPr>
        <w:t>（四）课程体系与《幼儿园教师专业标准》（试行）之间的关系</w:t>
      </w:r>
    </w:p>
    <w:p>
      <w:pPr>
        <w:pStyle w:val="42"/>
        <w:tabs>
          <w:tab w:val="left" w:pos="824"/>
        </w:tabs>
        <w:spacing w:after="0" w:line="440" w:lineRule="exact"/>
        <w:ind w:firstLine="480" w:firstLineChars="200"/>
        <w:rPr>
          <w:sz w:val="24"/>
          <w:szCs w:val="24"/>
          <w:lang w:eastAsia="zh-CN"/>
        </w:rPr>
      </w:pPr>
      <w:r>
        <w:rPr>
          <w:rFonts w:hint="eastAsia"/>
          <w:sz w:val="24"/>
          <w:szCs w:val="24"/>
        </w:rPr>
        <w:t>根据《幼儿园教师专业标准》（试行）中对教师专业理念与师德、专业知识和专业能力的要求，对课程作如下对应：</w:t>
      </w:r>
    </w:p>
    <w:tbl>
      <w:tblPr>
        <w:tblStyle w:val="1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960"/>
        <w:gridCol w:w="4835"/>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56" w:type="dxa"/>
            <w:vAlign w:val="center"/>
          </w:tcPr>
          <w:p>
            <w:pPr>
              <w:pStyle w:val="42"/>
              <w:tabs>
                <w:tab w:val="left" w:pos="824"/>
              </w:tabs>
              <w:spacing w:after="0" w:line="300" w:lineRule="exact"/>
              <w:ind w:firstLine="0"/>
              <w:jc w:val="center"/>
              <w:rPr>
                <w:rFonts w:ascii="仿宋" w:hAnsi="仿宋" w:eastAsia="仿宋" w:cs="仿宋"/>
                <w:b/>
                <w:sz w:val="24"/>
                <w:szCs w:val="24"/>
                <w:lang w:eastAsia="zh-CN"/>
              </w:rPr>
            </w:pPr>
            <w:r>
              <w:rPr>
                <w:rFonts w:hint="eastAsia" w:ascii="仿宋" w:hAnsi="仿宋" w:eastAsia="仿宋" w:cs="仿宋"/>
                <w:b/>
                <w:sz w:val="24"/>
                <w:szCs w:val="24"/>
                <w:lang w:eastAsia="zh-CN"/>
              </w:rPr>
              <w:t>维度</w:t>
            </w:r>
          </w:p>
        </w:tc>
        <w:tc>
          <w:tcPr>
            <w:tcW w:w="960" w:type="dxa"/>
            <w:vAlign w:val="center"/>
          </w:tcPr>
          <w:p>
            <w:pPr>
              <w:pStyle w:val="42"/>
              <w:tabs>
                <w:tab w:val="left" w:pos="824"/>
              </w:tabs>
              <w:spacing w:after="0" w:line="300" w:lineRule="exact"/>
              <w:ind w:firstLine="0"/>
              <w:jc w:val="center"/>
              <w:rPr>
                <w:rFonts w:ascii="仿宋" w:hAnsi="仿宋" w:eastAsia="仿宋" w:cs="仿宋"/>
                <w:b/>
                <w:sz w:val="24"/>
                <w:szCs w:val="24"/>
                <w:lang w:eastAsia="zh-CN"/>
              </w:rPr>
            </w:pPr>
            <w:r>
              <w:rPr>
                <w:rFonts w:hint="eastAsia" w:ascii="仿宋" w:hAnsi="仿宋" w:eastAsia="仿宋" w:cs="仿宋"/>
                <w:b/>
                <w:sz w:val="24"/>
                <w:szCs w:val="24"/>
                <w:lang w:eastAsia="zh-CN"/>
              </w:rPr>
              <w:t>领域</w:t>
            </w:r>
          </w:p>
        </w:tc>
        <w:tc>
          <w:tcPr>
            <w:tcW w:w="4835" w:type="dxa"/>
            <w:vAlign w:val="center"/>
          </w:tcPr>
          <w:p>
            <w:pPr>
              <w:pStyle w:val="42"/>
              <w:tabs>
                <w:tab w:val="left" w:pos="824"/>
              </w:tabs>
              <w:spacing w:after="0" w:line="300" w:lineRule="exact"/>
              <w:ind w:firstLine="0"/>
              <w:jc w:val="center"/>
              <w:rPr>
                <w:rFonts w:ascii="仿宋" w:hAnsi="仿宋" w:eastAsia="仿宋" w:cs="仿宋"/>
                <w:b/>
                <w:sz w:val="24"/>
                <w:szCs w:val="24"/>
                <w:lang w:eastAsia="zh-CN"/>
              </w:rPr>
            </w:pPr>
            <w:r>
              <w:rPr>
                <w:rFonts w:hint="eastAsia" w:ascii="仿宋" w:hAnsi="仿宋" w:eastAsia="仿宋" w:cs="仿宋"/>
                <w:b/>
                <w:sz w:val="24"/>
                <w:szCs w:val="24"/>
                <w:lang w:eastAsia="zh-CN"/>
              </w:rPr>
              <w:t>基本要求</w:t>
            </w:r>
          </w:p>
        </w:tc>
        <w:tc>
          <w:tcPr>
            <w:tcW w:w="2520" w:type="dxa"/>
            <w:vAlign w:val="center"/>
          </w:tcPr>
          <w:p>
            <w:pPr>
              <w:pStyle w:val="42"/>
              <w:tabs>
                <w:tab w:val="left" w:pos="824"/>
              </w:tabs>
              <w:spacing w:after="0" w:line="300" w:lineRule="exact"/>
              <w:ind w:firstLine="0"/>
              <w:jc w:val="center"/>
              <w:rPr>
                <w:rFonts w:ascii="仿宋" w:hAnsi="仿宋" w:eastAsia="仿宋" w:cs="仿宋"/>
                <w:b/>
                <w:sz w:val="24"/>
                <w:szCs w:val="24"/>
                <w:lang w:eastAsia="zh-CN"/>
              </w:rPr>
            </w:pPr>
            <w:r>
              <w:rPr>
                <w:rFonts w:hint="eastAsia" w:ascii="仿宋" w:hAnsi="仿宋" w:eastAsia="仿宋" w:cs="仿宋"/>
                <w:b/>
                <w:sz w:val="24"/>
                <w:szCs w:val="24"/>
                <w:lang w:eastAsia="zh-CN"/>
              </w:rPr>
              <w:t>对应的课程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专业理念与师德</w:t>
            </w:r>
          </w:p>
        </w:tc>
        <w:tc>
          <w:tcPr>
            <w:tcW w:w="96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领域1：职业理解与认识</w:t>
            </w: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1.贯彻党和国家教育方针政策，遵守教育法律法规。</w:t>
            </w:r>
          </w:p>
        </w:tc>
        <w:tc>
          <w:tcPr>
            <w:tcW w:w="252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思想道德与法治、毛泽东思想和中国特色社会主义理论体系概论、</w:t>
            </w:r>
            <w:r>
              <w:rPr>
                <w:rFonts w:hint="eastAsia" w:ascii="仿宋" w:hAnsi="仿宋" w:eastAsia="仿宋" w:cs="仿宋"/>
                <w:sz w:val="22"/>
                <w:lang w:eastAsia="zh-CN"/>
              </w:rPr>
              <w:t>习近平新时代中国特色社会主义思想概论</w:t>
            </w:r>
            <w:r>
              <w:rPr>
                <w:rFonts w:hint="eastAsia" w:ascii="仿宋" w:hAnsi="仿宋" w:eastAsia="仿宋" w:cs="仿宋"/>
                <w:sz w:val="22"/>
              </w:rPr>
              <w:t>、学前教育概论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2.理解幼儿保教工作的意义，热爱学前教育事业，具有职业理想和敬业精神。</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3.认同幼儿园教师的专业性和独特性，注重自身专业发展。</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4.具有良好职业道德修养，为人师表。</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5.具有团队合作精神，积极开展协作与交流。</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领域2：对幼儿的态度与行为</w:t>
            </w: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6.关爱幼儿，重视幼儿身心健康，将保护幼儿生命安全放在首位。</w:t>
            </w:r>
          </w:p>
        </w:tc>
        <w:tc>
          <w:tcPr>
            <w:tcW w:w="252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学前教育概论、学前儿童心理学基础、学前卫生学基础、学前儿童游戏指导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7.尊重幼儿人格，维护幼儿合法权益，平等对待每一个幼儿。不讽刺、挖苦、歧视幼儿，不体罚或变相体罚幼儿。</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8.信任幼儿，尊重个体差异，主动了解和满足有益于幼儿身心发展的不同需求。</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9.重视生活对幼儿健康成长的重要价值，积极创造条件，让幼儿拥有快乐的幼儿园生活。</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领域3：幼儿保育和教育的态度与行为</w:t>
            </w: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10.注重保教结合，培育幼儿良好的意志品质，帮助幼儿形成良好的行为习惯。</w:t>
            </w:r>
          </w:p>
        </w:tc>
        <w:tc>
          <w:tcPr>
            <w:tcW w:w="252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学前教育概论、学前儿童心理学基础、学前卫生学基础、幼儿园课程基础、婴幼儿营养与保育、幼儿园环境创设、学前儿童游戏指导、儿童家庭与社区教育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11.注重保护幼儿的好奇心，培养幼儿的想象力，发掘幼儿的兴趣爱好。</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12.重视环境和游戏对幼儿发展的独特作用，创设富有教育意义的环境氛围，将游戏作为幼儿的主要活动。</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13.重视丰富幼儿多方面的直接经验，将探索、交往等实践活动作为幼儿最重要的学习方式。</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14.重视自身日常态度言行对幼儿发展的重要影响与作用。</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15.重视幼儿园、家庭和社区的合作，综合利用各种资源。</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领域4：个人修养与行为</w:t>
            </w: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16.富有爱心、责任心、耐心和细心</w:t>
            </w:r>
            <w:r>
              <w:rPr>
                <w:rFonts w:hint="eastAsia" w:ascii="仿宋" w:hAnsi="仿宋" w:eastAsia="仿宋" w:cs="仿宋"/>
                <w:sz w:val="22"/>
                <w:lang w:eastAsia="zh-CN"/>
              </w:rPr>
              <w:t>。</w:t>
            </w:r>
          </w:p>
        </w:tc>
        <w:tc>
          <w:tcPr>
            <w:tcW w:w="252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学前教育概论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17.乐观向上、热情开朗，有亲和力。</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18.善于自我调节情绪，保持平和心态。</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19.勤于学习，不断进取。</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20.衣着整洁得体，语言规范健康，举止文明礼貌。</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专业知识</w:t>
            </w:r>
          </w:p>
        </w:tc>
        <w:tc>
          <w:tcPr>
            <w:tcW w:w="96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领域5：幼儿发展知识</w:t>
            </w: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21.了解关于幼儿生存、发展和保护的有关法律法规及政策规定。</w:t>
            </w:r>
          </w:p>
        </w:tc>
        <w:tc>
          <w:tcPr>
            <w:tcW w:w="252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学前儿童心理学基础、学前卫生学基础、特殊儿童教育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22.掌握不同年龄幼儿身心发展特点、规律和促进幼儿全面发展的策略与方法</w:t>
            </w:r>
            <w:r>
              <w:rPr>
                <w:rFonts w:hint="eastAsia" w:ascii="仿宋" w:hAnsi="仿宋" w:eastAsia="仿宋" w:cs="仿宋"/>
                <w:sz w:val="22"/>
                <w:lang w:eastAsia="zh-CN"/>
              </w:rPr>
              <w:t>。</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23.了解幼儿在发展水平、速度与优势领域等方面的个体差异，掌握对应的策略与方法。</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24.了解幼儿发展中容易出现的问题与适宜的对策。</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25.了解有特殊需要幼儿的身心发展特点及教育策略与方法。</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领域6：幼儿保育和教育知识</w:t>
            </w: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26.熟悉幼儿园教育的目标、任务、内容、要求和基本原则。</w:t>
            </w:r>
          </w:p>
        </w:tc>
        <w:tc>
          <w:tcPr>
            <w:tcW w:w="252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学前教育概论、幼儿游戏与创造、学前儿童心理学基础、幼儿园课程基础、儿童家庭与社区教育、婴幼儿营养与保育、幼儿园环境创设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27.掌握幼儿园环境创设、一日生活安排、游戏与教育活动、保育和班级管理的知识与方法。</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28.熟知幼儿园的安全应急预案，掌握意外事故和危险情况下幼儿安全防护与救助的基本方法。</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29.掌握观察、谈话、记录等了解幼儿的基本方法。</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30.了解0-3岁婴幼儿保教和幼小衔接的有关知识与基本方法。</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领域7：通识性知识</w:t>
            </w: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31.具有一定的自然科学和人文社会科学知识。</w:t>
            </w:r>
          </w:p>
        </w:tc>
        <w:tc>
          <w:tcPr>
            <w:tcW w:w="252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人文社会科学基础、艺术欣赏、学前儿童健康教育活动指导、学前儿童语言教育活动指导、学前儿童社会教育活动指导、学前儿童科学教育活动指导、学前儿童数学教育活动指导、学前儿童美术教育活动指导、学前儿童音乐教育活动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32.了解中国教育基本情况</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33.掌握幼儿园各领域教育的特点与基本知识。</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34.具有相应的艺术欣赏与表现知识。</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35.具有一定的现代信息技术知识。</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领域8：环境的创设与利用</w:t>
            </w: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36.建立良好的师幼关系，帮助幼儿建立良好的同伴关系，让幼儿感到温暖和愉悦。</w:t>
            </w:r>
          </w:p>
        </w:tc>
        <w:tc>
          <w:tcPr>
            <w:tcW w:w="252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学前教育概论、学前儿童游戏指导、幼儿园环境创设、幼儿园课程基础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37.建立班级秩序与规则，营造良好的班级氛围，让幼儿感受到安全、舒适。</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38.创设有助于促进幼儿成长、学习、游戏的教育环境。</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39.合理利用资源，为幼儿提供和制作适合的玩教具和学习材料，引发和支持幼儿的主动活动。</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领域</w:t>
            </w:r>
            <w:r>
              <w:rPr>
                <w:rFonts w:hint="eastAsia" w:ascii="仿宋" w:hAnsi="仿宋" w:eastAsia="仿宋" w:cs="仿宋"/>
                <w:sz w:val="22"/>
                <w:lang w:eastAsia="zh-CN"/>
              </w:rPr>
              <w:t>9：</w:t>
            </w:r>
            <w:r>
              <w:rPr>
                <w:rFonts w:hint="eastAsia" w:ascii="仿宋" w:hAnsi="仿宋" w:eastAsia="仿宋" w:cs="仿宋"/>
                <w:sz w:val="22"/>
              </w:rPr>
              <w:t>一日生活的组织与保育</w:t>
            </w: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40.合理安排和组织一日生活的各个环节，将教育灵活地渗透到一日生活中。</w:t>
            </w:r>
          </w:p>
        </w:tc>
        <w:tc>
          <w:tcPr>
            <w:tcW w:w="252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学前儿童游戏指导、学前卫生学基础、幼儿园课程基础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41.科学照料幼儿日常生活，指导和协助保育员做好班级常规保育和卫生工作。</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42.充分利用各种教育契机，对幼儿进行随机教育。</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43.有效保护幼儿，及时处理幼儿的常见事故，危险情况优先救护幼儿。</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领域</w:t>
            </w:r>
            <w:r>
              <w:rPr>
                <w:rFonts w:hint="eastAsia" w:ascii="仿宋" w:hAnsi="仿宋" w:eastAsia="仿宋" w:cs="仿宋"/>
                <w:sz w:val="22"/>
                <w:lang w:eastAsia="zh-CN"/>
              </w:rPr>
              <w:t>10：</w:t>
            </w:r>
            <w:r>
              <w:rPr>
                <w:rFonts w:hint="eastAsia" w:ascii="仿宋" w:hAnsi="仿宋" w:eastAsia="仿宋" w:cs="仿宋"/>
                <w:sz w:val="22"/>
              </w:rPr>
              <w:t>游戏活动的支持与引导</w:t>
            </w:r>
          </w:p>
        </w:tc>
        <w:tc>
          <w:tcPr>
            <w:tcW w:w="4835" w:type="dxa"/>
          </w:tcPr>
          <w:p>
            <w:pPr>
              <w:pStyle w:val="42"/>
              <w:spacing w:after="0" w:line="300" w:lineRule="exact"/>
              <w:ind w:firstLine="0"/>
              <w:rPr>
                <w:rFonts w:ascii="仿宋" w:hAnsi="仿宋" w:eastAsia="仿宋" w:cs="仿宋"/>
                <w:sz w:val="22"/>
                <w:lang w:eastAsia="zh-CN"/>
              </w:rPr>
            </w:pPr>
            <w:r>
              <w:rPr>
                <w:rFonts w:hint="eastAsia" w:ascii="仿宋" w:hAnsi="仿宋" w:eastAsia="仿宋" w:cs="仿宋"/>
                <w:sz w:val="22"/>
              </w:rPr>
              <w:t>44.提供符合幼儿兴趣需要、年龄特点和发展目标的游戏条件。</w:t>
            </w:r>
          </w:p>
        </w:tc>
        <w:tc>
          <w:tcPr>
            <w:tcW w:w="252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学前教育概论、学前儿童游戏指导、幼儿园课程基础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45.充分利用与合理设计游戏活动空间，提供丰富、适宜的游戏材料，支持、引发和促进幼儿的游戏。</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46.鼓励幼儿自主选择游戏内容、伙伴和材料，支持幼儿主动地、创造性地开展游戏，充分体验游戏的快乐和满足。</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47.引导幼儿在游戏活动中获得身体、认知、语言和社会性等多方面的发展。</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lang w:eastAsia="zh-CN"/>
              </w:rPr>
              <w:t>专业能力</w:t>
            </w:r>
          </w:p>
        </w:tc>
        <w:tc>
          <w:tcPr>
            <w:tcW w:w="96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领域</w:t>
            </w:r>
            <w:r>
              <w:rPr>
                <w:rFonts w:hint="eastAsia" w:ascii="仿宋" w:hAnsi="仿宋" w:eastAsia="仿宋" w:cs="仿宋"/>
                <w:sz w:val="22"/>
                <w:lang w:eastAsia="zh-CN"/>
              </w:rPr>
              <w:t>11：</w:t>
            </w:r>
            <w:r>
              <w:rPr>
                <w:rFonts w:hint="eastAsia" w:ascii="仿宋" w:hAnsi="仿宋" w:eastAsia="仿宋" w:cs="仿宋"/>
                <w:sz w:val="22"/>
              </w:rPr>
              <w:t>教育活动的计划与实施</w:t>
            </w: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48.制定阶段性的教育活动计划</w:t>
            </w:r>
            <w:r>
              <w:rPr>
                <w:rFonts w:hint="eastAsia" w:ascii="仿宋" w:hAnsi="仿宋" w:eastAsia="仿宋" w:cs="仿宋"/>
                <w:sz w:val="22"/>
                <w:lang w:eastAsia="zh-CN"/>
              </w:rPr>
              <w:t>和具体活动方案。</w:t>
            </w:r>
          </w:p>
        </w:tc>
        <w:tc>
          <w:tcPr>
            <w:tcW w:w="252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幼儿园课程基础、学前儿童健康教育活动指导、学前儿童语言教育活动指导、学前儿童社会教育活动指导、学前儿童科学教育活动指导、学前儿童数学教育活动指导、学前儿童美术教育活动指导、学前儿童音乐教育活动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49.在教育活动中观察幼儿，根据幼儿的表现和需要，调整活动，给予适宜的指导。</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50.在教育活动的设计和实施中体现趣味性、综合性和生活化，灵活运用各种组织形式和适宜的教育方式。</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51.提供更多的操作探索、交流合作、表达表现的机会，支持和促进幼儿主动学习。</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领域</w:t>
            </w:r>
            <w:r>
              <w:rPr>
                <w:rFonts w:hint="eastAsia" w:ascii="仿宋" w:hAnsi="仿宋" w:eastAsia="仿宋" w:cs="仿宋"/>
                <w:sz w:val="22"/>
                <w:lang w:eastAsia="zh-CN"/>
              </w:rPr>
              <w:t>12：</w:t>
            </w:r>
            <w:r>
              <w:rPr>
                <w:rFonts w:hint="eastAsia" w:ascii="仿宋" w:hAnsi="仿宋" w:eastAsia="仿宋" w:cs="仿宋"/>
                <w:sz w:val="22"/>
              </w:rPr>
              <w:t>激励与评价</w:t>
            </w: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52.关注幼儿日常表现，及时发现和赏识每个幼儿的点滴进步，注重激发和保护幼儿的积极性、自信心。</w:t>
            </w:r>
          </w:p>
        </w:tc>
        <w:tc>
          <w:tcPr>
            <w:tcW w:w="252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学前教育概论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53.有效运用观察、谈话、家园联学前教育概论、学前儿童行为观察系、作品分析等多种方法，客观地、全面地了解和评价幼儿。</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54.有效运用评价结果，指导下一步教育活动的开展。</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领域1</w:t>
            </w:r>
            <w:r>
              <w:rPr>
                <w:rFonts w:hint="eastAsia" w:ascii="仿宋" w:hAnsi="仿宋" w:eastAsia="仿宋" w:cs="仿宋"/>
                <w:sz w:val="22"/>
                <w:lang w:eastAsia="zh-CN"/>
              </w:rPr>
              <w:t>3：</w:t>
            </w:r>
            <w:r>
              <w:rPr>
                <w:rFonts w:hint="eastAsia" w:ascii="仿宋" w:hAnsi="仿宋" w:eastAsia="仿宋" w:cs="仿宋"/>
                <w:sz w:val="22"/>
              </w:rPr>
              <w:t>沟通与合作</w:t>
            </w: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55.使用符合幼儿年龄特点的语言进行保教工作。</w:t>
            </w:r>
          </w:p>
        </w:tc>
        <w:tc>
          <w:tcPr>
            <w:tcW w:w="252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学前教育概论、儿童家庭与社区教育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56.善于倾听，和蔼可亲，与幼儿进行有效沟通。</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57.与同事合作交流，分享经验和资源，共同发展。</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58.与家长进行有效沟通合作，共同促进幼儿发展。</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59.协助幼儿园与社区建立合作互助的良好关系。</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领域14</w:t>
            </w:r>
            <w:r>
              <w:rPr>
                <w:rFonts w:hint="eastAsia" w:ascii="仿宋" w:hAnsi="仿宋" w:eastAsia="仿宋" w:cs="仿宋"/>
                <w:sz w:val="22"/>
                <w:lang w:eastAsia="zh-CN"/>
              </w:rPr>
              <w:t>：</w:t>
            </w:r>
            <w:r>
              <w:rPr>
                <w:rFonts w:hint="eastAsia" w:ascii="仿宋" w:hAnsi="仿宋" w:eastAsia="仿宋" w:cs="仿宋"/>
                <w:sz w:val="22"/>
              </w:rPr>
              <w:t>反思与发展</w:t>
            </w: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60.主动收集分析相关信息，不断进行反思，改进保教工作。</w:t>
            </w:r>
          </w:p>
        </w:tc>
        <w:tc>
          <w:tcPr>
            <w:tcW w:w="2520" w:type="dxa"/>
            <w:vMerge w:val="restart"/>
            <w:vAlign w:val="center"/>
          </w:tcPr>
          <w:p>
            <w:pPr>
              <w:pStyle w:val="42"/>
              <w:tabs>
                <w:tab w:val="left" w:pos="824"/>
              </w:tabs>
              <w:spacing w:after="0" w:line="300" w:lineRule="exact"/>
              <w:ind w:firstLine="0"/>
              <w:jc w:val="center"/>
              <w:rPr>
                <w:rFonts w:ascii="仿宋" w:hAnsi="仿宋" w:eastAsia="仿宋" w:cs="仿宋"/>
                <w:sz w:val="22"/>
                <w:lang w:eastAsia="zh-CN"/>
              </w:rPr>
            </w:pPr>
            <w:r>
              <w:rPr>
                <w:rFonts w:hint="eastAsia" w:ascii="仿宋" w:hAnsi="仿宋" w:eastAsia="仿宋" w:cs="仿宋"/>
                <w:sz w:val="22"/>
              </w:rPr>
              <w:t>学前教育概论、学前教育研究方法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lang w:eastAsia="zh-CN"/>
              </w:rPr>
            </w:pPr>
            <w:r>
              <w:rPr>
                <w:rFonts w:hint="eastAsia" w:ascii="仿宋" w:hAnsi="仿宋" w:eastAsia="仿宋" w:cs="仿宋"/>
                <w:sz w:val="22"/>
              </w:rPr>
              <w:t>61.针对保教工作中的现实需要与问题，进行探索和研究。</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960" w:type="dxa"/>
            <w:vMerge w:val="continue"/>
          </w:tcPr>
          <w:p>
            <w:pPr>
              <w:pStyle w:val="42"/>
              <w:tabs>
                <w:tab w:val="left" w:pos="824"/>
              </w:tabs>
              <w:spacing w:after="0" w:line="300" w:lineRule="exact"/>
              <w:ind w:firstLine="0"/>
              <w:rPr>
                <w:rFonts w:ascii="仿宋" w:hAnsi="仿宋" w:eastAsia="仿宋" w:cs="仿宋"/>
                <w:sz w:val="22"/>
                <w:lang w:eastAsia="zh-CN"/>
              </w:rPr>
            </w:pPr>
          </w:p>
        </w:tc>
        <w:tc>
          <w:tcPr>
            <w:tcW w:w="4835" w:type="dxa"/>
          </w:tcPr>
          <w:p>
            <w:pPr>
              <w:pStyle w:val="42"/>
              <w:tabs>
                <w:tab w:val="left" w:pos="824"/>
              </w:tabs>
              <w:spacing w:after="0" w:line="300" w:lineRule="exact"/>
              <w:ind w:firstLine="0"/>
              <w:rPr>
                <w:rFonts w:ascii="仿宋" w:hAnsi="仿宋" w:eastAsia="仿宋" w:cs="仿宋"/>
                <w:sz w:val="22"/>
              </w:rPr>
            </w:pPr>
            <w:r>
              <w:rPr>
                <w:rFonts w:hint="eastAsia" w:ascii="仿宋" w:hAnsi="仿宋" w:eastAsia="仿宋" w:cs="仿宋"/>
                <w:sz w:val="22"/>
              </w:rPr>
              <w:t>62.制定专业发展规划，不断提高自身专业素质。</w:t>
            </w:r>
          </w:p>
        </w:tc>
        <w:tc>
          <w:tcPr>
            <w:tcW w:w="2520" w:type="dxa"/>
            <w:vMerge w:val="continue"/>
            <w:vAlign w:val="center"/>
          </w:tcPr>
          <w:p>
            <w:pPr>
              <w:pStyle w:val="42"/>
              <w:tabs>
                <w:tab w:val="left" w:pos="824"/>
              </w:tabs>
              <w:spacing w:after="0" w:line="300" w:lineRule="exact"/>
              <w:ind w:firstLine="0"/>
              <w:jc w:val="center"/>
              <w:rPr>
                <w:rFonts w:ascii="仿宋" w:hAnsi="仿宋" w:eastAsia="仿宋" w:cs="仿宋"/>
                <w:sz w:val="22"/>
                <w:lang w:eastAsia="zh-CN"/>
              </w:rPr>
            </w:pPr>
          </w:p>
        </w:tc>
      </w:tr>
    </w:tbl>
    <w:p>
      <w:pPr>
        <w:pStyle w:val="42"/>
        <w:tabs>
          <w:tab w:val="left" w:pos="824"/>
        </w:tabs>
        <w:spacing w:after="0" w:line="440" w:lineRule="exact"/>
        <w:ind w:firstLine="482" w:firstLineChars="200"/>
        <w:rPr>
          <w:rFonts w:ascii="方正仿宋简体" w:hAnsi="方正仿宋简体" w:eastAsia="仿宋" w:cs="方正仿宋简体"/>
          <w:b/>
          <w:sz w:val="24"/>
          <w:szCs w:val="24"/>
          <w:lang w:eastAsia="zh-CN"/>
        </w:rPr>
      </w:pPr>
      <w:r>
        <w:rPr>
          <w:rFonts w:hint="eastAsia" w:ascii="方正仿宋简体" w:hAnsi="方正仿宋简体" w:eastAsia="仿宋" w:cs="方正仿宋简体"/>
          <w:b/>
          <w:sz w:val="24"/>
          <w:szCs w:val="24"/>
        </w:rPr>
        <w:t>（五）课程考核方式</w:t>
      </w:r>
    </w:p>
    <w:p>
      <w:pPr>
        <w:pStyle w:val="42"/>
        <w:tabs>
          <w:tab w:val="left" w:pos="824"/>
        </w:tabs>
        <w:spacing w:after="0" w:line="440" w:lineRule="exact"/>
        <w:ind w:firstLine="480" w:firstLineChars="200"/>
        <w:rPr>
          <w:sz w:val="24"/>
          <w:szCs w:val="24"/>
          <w:lang w:eastAsia="zh-CN"/>
        </w:rPr>
      </w:pPr>
      <w:r>
        <w:rPr>
          <w:rFonts w:hint="eastAsia"/>
          <w:sz w:val="24"/>
          <w:szCs w:val="24"/>
        </w:rPr>
        <w:t>以课程教学目标为依据，突出教、学、测、评一体化。加大网络考核力度，实现边学边测。将更多的学习活动纳入形成性考核记录成绩，如网上学习时间记录、案例分享等，丰富形成性考核任务。</w:t>
      </w:r>
    </w:p>
    <w:p>
      <w:pPr>
        <w:pStyle w:val="42"/>
        <w:tabs>
          <w:tab w:val="left" w:pos="824"/>
        </w:tabs>
        <w:spacing w:after="0" w:line="440" w:lineRule="exact"/>
        <w:ind w:firstLine="480" w:firstLineChars="200"/>
        <w:rPr>
          <w:sz w:val="24"/>
          <w:szCs w:val="24"/>
          <w:lang w:eastAsia="zh-CN"/>
        </w:rPr>
      </w:pPr>
      <w:r>
        <w:rPr>
          <w:rFonts w:hint="eastAsia"/>
          <w:sz w:val="24"/>
          <w:szCs w:val="24"/>
        </w:rPr>
        <w:t>本专业的课程考核一般分为形成性考核和终结性考试两个部分，其中专业基础课、专业核心课必修课程的形成性考核比例一般占总成绩的50％；终结性考试的方式有基于网络考核、闭卷等。具体课程考核方式详见每门课程的考试大纲。</w:t>
      </w:r>
    </w:p>
    <w:p>
      <w:pPr>
        <w:pStyle w:val="42"/>
        <w:tabs>
          <w:tab w:val="left" w:pos="824"/>
        </w:tabs>
        <w:spacing w:after="0" w:line="440" w:lineRule="exact"/>
        <w:ind w:firstLine="521" w:firstLineChars="200"/>
        <w:rPr>
          <w:rFonts w:ascii="方正大标宋简体" w:hAnsi="方正大标宋简体" w:eastAsia="华文中宋" w:cs="方正大标宋简体"/>
          <w:b/>
          <w:bCs/>
          <w:sz w:val="26"/>
          <w:szCs w:val="26"/>
        </w:rPr>
      </w:pPr>
      <w:r>
        <w:rPr>
          <w:rFonts w:hint="eastAsia" w:ascii="方正大标宋简体" w:hAnsi="方正大标宋简体" w:eastAsia="华文中宋" w:cs="方正大标宋简体"/>
          <w:b/>
          <w:bCs/>
          <w:sz w:val="26"/>
          <w:szCs w:val="26"/>
        </w:rPr>
        <w:t>六、毕业规则</w:t>
      </w:r>
    </w:p>
    <w:p>
      <w:pPr>
        <w:pStyle w:val="42"/>
        <w:tabs>
          <w:tab w:val="left" w:pos="824"/>
        </w:tabs>
        <w:spacing w:after="0" w:line="440" w:lineRule="exact"/>
        <w:ind w:firstLine="480" w:firstLineChars="200"/>
        <w:rPr>
          <w:sz w:val="24"/>
          <w:szCs w:val="24"/>
          <w:lang w:eastAsia="zh-CN"/>
        </w:rPr>
      </w:pPr>
      <w:r>
        <w:rPr>
          <w:rFonts w:hint="eastAsia"/>
          <w:sz w:val="24"/>
          <w:szCs w:val="24"/>
        </w:rPr>
        <w:t>本专业各模块最低毕业学分依次是：</w:t>
      </w:r>
      <w:r>
        <w:rPr>
          <w:rFonts w:hint="eastAsia"/>
          <w:sz w:val="24"/>
          <w:szCs w:val="24"/>
          <w:lang w:val="en-US" w:eastAsia="zh-CN"/>
        </w:rPr>
        <w:t>思想政治课11学分；公共英语课3学分；其他课程</w:t>
      </w:r>
      <w:r>
        <w:rPr>
          <w:rFonts w:hint="eastAsia"/>
          <w:sz w:val="24"/>
          <w:szCs w:val="24"/>
        </w:rPr>
        <w:t>1学分</w:t>
      </w:r>
      <w:r>
        <w:rPr>
          <w:rFonts w:hint="eastAsia"/>
          <w:sz w:val="24"/>
          <w:szCs w:val="24"/>
          <w:lang w:val="en-US" w:eastAsia="zh-CN"/>
        </w:rPr>
        <w:t>；专业基础课17学分；</w:t>
      </w:r>
      <w:r>
        <w:rPr>
          <w:rFonts w:hint="eastAsia"/>
          <w:sz w:val="24"/>
          <w:szCs w:val="24"/>
        </w:rPr>
        <w:t>专业</w:t>
      </w:r>
      <w:r>
        <w:rPr>
          <w:rFonts w:hint="eastAsia"/>
          <w:sz w:val="24"/>
          <w:szCs w:val="24"/>
          <w:lang w:val="en-US" w:eastAsia="zh-CN"/>
        </w:rPr>
        <w:t>核心</w:t>
      </w:r>
      <w:r>
        <w:rPr>
          <w:rFonts w:hint="eastAsia"/>
          <w:sz w:val="24"/>
          <w:szCs w:val="24"/>
        </w:rPr>
        <w:t>课</w:t>
      </w:r>
      <w:r>
        <w:rPr>
          <w:rFonts w:hint="eastAsia"/>
          <w:sz w:val="24"/>
          <w:szCs w:val="24"/>
          <w:lang w:val="en-US" w:eastAsia="zh-CN"/>
        </w:rPr>
        <w:t>27</w:t>
      </w:r>
      <w:r>
        <w:rPr>
          <w:rFonts w:hint="eastAsia"/>
          <w:sz w:val="24"/>
          <w:szCs w:val="24"/>
        </w:rPr>
        <w:t>学分</w:t>
      </w:r>
      <w:r>
        <w:rPr>
          <w:rFonts w:hint="eastAsia"/>
          <w:sz w:val="24"/>
          <w:szCs w:val="24"/>
          <w:lang w:val="en-US" w:eastAsia="zh-CN"/>
        </w:rPr>
        <w:t>；专业拓展课5学分；</w:t>
      </w:r>
      <w:r>
        <w:rPr>
          <w:rFonts w:hint="eastAsia"/>
          <w:sz w:val="24"/>
          <w:szCs w:val="24"/>
        </w:rPr>
        <w:t>通识课4学分；综合实践</w:t>
      </w:r>
      <w:r>
        <w:rPr>
          <w:rFonts w:hint="eastAsia"/>
          <w:sz w:val="24"/>
          <w:szCs w:val="24"/>
          <w:lang w:val="en-US" w:eastAsia="zh-CN"/>
        </w:rPr>
        <w:t>课</w:t>
      </w:r>
      <w:r>
        <w:rPr>
          <w:rFonts w:hint="eastAsia"/>
          <w:sz w:val="24"/>
          <w:szCs w:val="24"/>
        </w:rPr>
        <w:t>8学分。</w:t>
      </w:r>
    </w:p>
    <w:p>
      <w:pPr>
        <w:pStyle w:val="42"/>
        <w:tabs>
          <w:tab w:val="left" w:pos="824"/>
        </w:tabs>
        <w:spacing w:after="0" w:line="440" w:lineRule="exact"/>
        <w:ind w:firstLine="480" w:firstLineChars="200"/>
        <w:rPr>
          <w:sz w:val="24"/>
          <w:szCs w:val="24"/>
          <w:lang w:eastAsia="zh-CN"/>
        </w:rPr>
      </w:pPr>
      <w:r>
        <w:rPr>
          <w:rFonts w:hint="eastAsia"/>
          <w:sz w:val="24"/>
          <w:szCs w:val="24"/>
        </w:rPr>
        <w:t>本专业最低毕业总学分为7</w:t>
      </w:r>
      <w:r>
        <w:rPr>
          <w:rFonts w:hint="eastAsia"/>
          <w:sz w:val="24"/>
          <w:szCs w:val="24"/>
          <w:lang w:val="en-US" w:eastAsia="zh-CN"/>
        </w:rPr>
        <w:t>9</w:t>
      </w:r>
      <w:r>
        <w:rPr>
          <w:rFonts w:hint="eastAsia"/>
          <w:sz w:val="24"/>
          <w:szCs w:val="24"/>
        </w:rPr>
        <w:t>学分，</w:t>
      </w:r>
      <w:r>
        <w:rPr>
          <w:rFonts w:hint="eastAsia"/>
          <w:sz w:val="24"/>
          <w:szCs w:val="24"/>
          <w:lang w:val="en-US" w:eastAsia="zh-CN"/>
        </w:rPr>
        <w:t>最低</w:t>
      </w:r>
      <w:r>
        <w:rPr>
          <w:rFonts w:hint="eastAsia"/>
          <w:sz w:val="24"/>
          <w:szCs w:val="24"/>
        </w:rPr>
        <w:t>总部考试学分为5</w:t>
      </w:r>
      <w:r>
        <w:rPr>
          <w:rFonts w:hint="eastAsia"/>
          <w:sz w:val="24"/>
          <w:szCs w:val="24"/>
          <w:lang w:val="en-US" w:eastAsia="zh-CN"/>
        </w:rPr>
        <w:t>3</w:t>
      </w:r>
      <w:r>
        <w:rPr>
          <w:rFonts w:hint="eastAsia"/>
          <w:sz w:val="24"/>
          <w:szCs w:val="24"/>
        </w:rPr>
        <w:t>学分。</w:t>
      </w:r>
    </w:p>
    <w:p>
      <w:pPr>
        <w:pStyle w:val="42"/>
        <w:tabs>
          <w:tab w:val="left" w:pos="824"/>
        </w:tabs>
        <w:spacing w:after="0" w:line="440" w:lineRule="exact"/>
        <w:ind w:firstLine="521" w:firstLineChars="200"/>
        <w:rPr>
          <w:rFonts w:ascii="方正大标宋简体" w:hAnsi="方正大标宋简体" w:eastAsia="华文中宋" w:cs="方正大标宋简体"/>
          <w:b/>
          <w:bCs/>
          <w:sz w:val="26"/>
          <w:szCs w:val="26"/>
          <w:lang w:eastAsia="zh-CN"/>
        </w:rPr>
      </w:pPr>
      <w:r>
        <w:rPr>
          <w:rFonts w:hint="eastAsia" w:ascii="方正大标宋简体" w:hAnsi="方正大标宋简体" w:eastAsia="华文中宋" w:cs="方正大标宋简体"/>
          <w:b/>
          <w:bCs/>
          <w:sz w:val="26"/>
          <w:szCs w:val="26"/>
        </w:rPr>
        <w:t>七、教学计划进程表（附后）</w:t>
      </w:r>
    </w:p>
    <w:p>
      <w:pPr>
        <w:pStyle w:val="42"/>
        <w:tabs>
          <w:tab w:val="left" w:pos="824"/>
        </w:tabs>
        <w:spacing w:after="0" w:line="440" w:lineRule="exact"/>
        <w:ind w:firstLine="521" w:firstLineChars="200"/>
        <w:rPr>
          <w:b/>
          <w:sz w:val="24"/>
          <w:szCs w:val="24"/>
        </w:rPr>
      </w:pPr>
      <w:r>
        <w:rPr>
          <w:rFonts w:hint="eastAsia" w:ascii="方正大标宋简体" w:hAnsi="方正大标宋简体" w:eastAsia="华文中宋" w:cs="方正大标宋简体"/>
          <w:b/>
          <w:bCs/>
          <w:sz w:val="26"/>
          <w:szCs w:val="26"/>
        </w:rPr>
        <w:t>八、支持服务能力</w:t>
      </w:r>
    </w:p>
    <w:p>
      <w:pPr>
        <w:pStyle w:val="42"/>
        <w:tabs>
          <w:tab w:val="left" w:pos="824"/>
        </w:tabs>
        <w:spacing w:after="0" w:line="440" w:lineRule="exact"/>
        <w:ind w:firstLine="482" w:firstLineChars="200"/>
        <w:rPr>
          <w:rFonts w:ascii="方正仿宋简体" w:hAnsi="方正仿宋简体" w:eastAsia="仿宋" w:cs="方正仿宋简体"/>
          <w:b/>
          <w:bCs/>
          <w:sz w:val="24"/>
          <w:szCs w:val="24"/>
          <w:lang w:eastAsia="zh-CN"/>
        </w:rPr>
      </w:pPr>
      <w:r>
        <w:rPr>
          <w:rFonts w:hint="eastAsia" w:ascii="方正仿宋简体" w:hAnsi="方正仿宋简体" w:eastAsia="仿宋" w:cs="方正仿宋简体"/>
          <w:b/>
          <w:bCs/>
          <w:sz w:val="24"/>
          <w:szCs w:val="24"/>
        </w:rPr>
        <w:t>（一）师资队伍</w:t>
      </w:r>
    </w:p>
    <w:p>
      <w:pPr>
        <w:pStyle w:val="42"/>
        <w:tabs>
          <w:tab w:val="left" w:pos="824"/>
        </w:tabs>
        <w:spacing w:after="0" w:line="440" w:lineRule="exact"/>
        <w:ind w:firstLine="480" w:firstLineChars="200"/>
        <w:rPr>
          <w:sz w:val="24"/>
          <w:szCs w:val="24"/>
        </w:rPr>
      </w:pPr>
      <w:r>
        <w:rPr>
          <w:rFonts w:hint="eastAsia"/>
          <w:sz w:val="24"/>
          <w:szCs w:val="24"/>
        </w:rPr>
        <w:t>本专业拥有一支专业的教学团队：专兼职教师共17人，其中正高级职称教师4人，副高级职称教师4人，硕士及以上学位13人。本校为本专业配备1名专业责任教师，每门课程配备1名课程责任教师，各分校和学习中心配备课程辅导教师。根据开放教育的特点，本专业配套建设了以毕业论文答辩主持人为主体的综合实践类教师队伍，满足了含毕业论文在内的综合实践教学的要求。各分校和学习中心配置了教学管理、学习支持、技术服务人员。</w:t>
      </w:r>
    </w:p>
    <w:p>
      <w:pPr>
        <w:pStyle w:val="42"/>
        <w:tabs>
          <w:tab w:val="left" w:pos="824"/>
        </w:tabs>
        <w:spacing w:after="0" w:line="440" w:lineRule="exact"/>
        <w:ind w:firstLine="482" w:firstLineChars="200"/>
        <w:rPr>
          <w:rFonts w:ascii="方正仿宋简体" w:hAnsi="方正仿宋简体" w:eastAsia="仿宋" w:cs="方正仿宋简体"/>
          <w:b/>
          <w:bCs/>
          <w:sz w:val="24"/>
          <w:szCs w:val="24"/>
          <w:lang w:eastAsia="zh-CN"/>
        </w:rPr>
      </w:pPr>
      <w:r>
        <w:rPr>
          <w:rFonts w:hint="eastAsia" w:ascii="方正仿宋简体" w:hAnsi="方正仿宋简体" w:eastAsia="仿宋" w:cs="方正仿宋简体"/>
          <w:b/>
          <w:bCs/>
          <w:sz w:val="24"/>
          <w:szCs w:val="24"/>
        </w:rPr>
        <w:t>（二）教学资源</w:t>
      </w:r>
    </w:p>
    <w:p>
      <w:pPr>
        <w:pStyle w:val="42"/>
        <w:tabs>
          <w:tab w:val="left" w:pos="824"/>
        </w:tabs>
        <w:spacing w:after="0" w:line="440" w:lineRule="exact"/>
        <w:ind w:firstLine="480" w:firstLineChars="200"/>
        <w:rPr>
          <w:sz w:val="24"/>
          <w:szCs w:val="24"/>
        </w:rPr>
      </w:pPr>
      <w:r>
        <w:rPr>
          <w:rFonts w:hint="eastAsia"/>
          <w:sz w:val="24"/>
          <w:szCs w:val="24"/>
        </w:rPr>
        <w:t xml:space="preserve">本专业文字教材的课程内容选取主要依据《幼儿园教师专业标准》 </w:t>
      </w:r>
      <w:r>
        <w:rPr>
          <w:rFonts w:hint="eastAsia"/>
          <w:sz w:val="24"/>
          <w:szCs w:val="24"/>
          <w:lang w:eastAsia="zh-CN"/>
        </w:rPr>
        <w:t>（</w:t>
      </w:r>
      <w:r>
        <w:rPr>
          <w:rFonts w:hint="eastAsia"/>
          <w:sz w:val="24"/>
          <w:szCs w:val="24"/>
        </w:rPr>
        <w:t>试行</w:t>
      </w:r>
      <w:r>
        <w:rPr>
          <w:rFonts w:hint="eastAsia"/>
          <w:sz w:val="24"/>
          <w:szCs w:val="24"/>
          <w:lang w:eastAsia="zh-CN"/>
        </w:rPr>
        <w:t>）</w:t>
      </w:r>
      <w:r>
        <w:rPr>
          <w:rFonts w:hint="eastAsia"/>
          <w:sz w:val="24"/>
          <w:szCs w:val="24"/>
        </w:rPr>
        <w:t>、《3—6 岁儿童学习与发展指南》等文件精神要求，注意选取当前有关我国儿童身心发展状况的最新研究成果，关注社会和时代的要求，明确课程知识点与幼儿教师职业能力的关系；教学资源建设，以全媒体理念为指导，按照“结构化课程、颗粒化资源”思路，依据课程教学目标、教学大纲、教学要求，依据学习者每一学习阶段的自主学习需求，设计、制作、提供必备的、适用的网上学习资源。</w:t>
      </w:r>
    </w:p>
    <w:p>
      <w:pPr>
        <w:pStyle w:val="42"/>
        <w:tabs>
          <w:tab w:val="left" w:pos="824"/>
        </w:tabs>
        <w:spacing w:after="0" w:line="440" w:lineRule="exact"/>
        <w:ind w:firstLine="480" w:firstLineChars="200"/>
        <w:rPr>
          <w:sz w:val="24"/>
          <w:szCs w:val="24"/>
        </w:rPr>
      </w:pPr>
      <w:r>
        <w:rPr>
          <w:rFonts w:hint="eastAsia"/>
          <w:sz w:val="24"/>
          <w:szCs w:val="24"/>
        </w:rPr>
        <w:t>包括基本的教学文件、课程辅导、相关教学案例、单元小练习和形成性作业、期末复习辅导等；根据教学的需要，建设网络课程、微课，形成内容丰富、形式多样，适合个性化学习的优质学习资源。</w:t>
      </w:r>
    </w:p>
    <w:p>
      <w:pPr>
        <w:pStyle w:val="42"/>
        <w:tabs>
          <w:tab w:val="left" w:pos="824"/>
        </w:tabs>
        <w:spacing w:after="0" w:line="440" w:lineRule="exact"/>
        <w:ind w:firstLine="480" w:firstLineChars="200"/>
        <w:rPr>
          <w:sz w:val="24"/>
          <w:szCs w:val="24"/>
          <w:lang w:eastAsia="zh-CN"/>
        </w:rPr>
      </w:pPr>
      <w:r>
        <w:rPr>
          <w:rFonts w:hint="eastAsia"/>
          <w:sz w:val="24"/>
          <w:szCs w:val="24"/>
        </w:rPr>
        <w:t>当前，本专业正以开放的视野，整合优化社会教育资源，以课程建设为工作中心，以名师名教作为质量保障，以团队建设为工作机制，以网络作为技术支撑，开发优质学习资源，推进网络核心课程以及多种形式的数字化学习资源建设与应用，以满足保证本专业教学质量的需求。</w:t>
      </w:r>
    </w:p>
    <w:p>
      <w:pPr>
        <w:pStyle w:val="42"/>
        <w:tabs>
          <w:tab w:val="left" w:pos="824"/>
        </w:tabs>
        <w:spacing w:after="0" w:line="440" w:lineRule="exact"/>
        <w:ind w:firstLine="482" w:firstLineChars="200"/>
        <w:rPr>
          <w:sz w:val="24"/>
          <w:szCs w:val="24"/>
          <w:lang w:eastAsia="zh-CN"/>
        </w:rPr>
      </w:pPr>
      <w:r>
        <w:rPr>
          <w:rFonts w:hint="eastAsia" w:ascii="方正仿宋简体" w:hAnsi="方正仿宋简体" w:eastAsia="仿宋" w:cs="方正仿宋简体"/>
          <w:b/>
          <w:bCs/>
          <w:sz w:val="24"/>
          <w:szCs w:val="24"/>
        </w:rPr>
        <w:t>（三）设施设备</w:t>
      </w:r>
    </w:p>
    <w:p>
      <w:pPr>
        <w:pStyle w:val="42"/>
        <w:tabs>
          <w:tab w:val="left" w:pos="824"/>
        </w:tabs>
        <w:spacing w:after="0" w:line="440" w:lineRule="exact"/>
        <w:ind w:firstLine="480" w:firstLineChars="200"/>
        <w:rPr>
          <w:sz w:val="24"/>
          <w:szCs w:val="24"/>
        </w:rPr>
      </w:pPr>
      <w:r>
        <w:rPr>
          <w:rFonts w:hint="eastAsia"/>
          <w:sz w:val="24"/>
          <w:szCs w:val="24"/>
        </w:rPr>
        <w:t>本专业配有多媒体教室、计算机、电视、投影仪等远程教学设施设备，能够满足本专业教学需要；基于网络的教学平台含国开总部、长春分部等不同层次和不同角度的专业主页、课程主页。作为网上教学活动得以开展的基本教学环境，统设课程在课程平台全部建有课程主页，满足教学互动、协作学习等需要，成为本专业落实教学过程的基本环境。学生与教师凭用户名、密码登录教学平台及相关教学管理平台，开展网上学习、辅导答疑、作业、考试、毕业设计（论文）等不同环节的教学活动。</w:t>
      </w:r>
    </w:p>
    <w:p>
      <w:pPr>
        <w:pStyle w:val="42"/>
        <w:tabs>
          <w:tab w:val="left" w:pos="824"/>
        </w:tabs>
        <w:spacing w:after="0" w:line="440" w:lineRule="exact"/>
        <w:ind w:firstLine="480" w:firstLineChars="200"/>
        <w:rPr>
          <w:sz w:val="24"/>
          <w:szCs w:val="24"/>
        </w:rPr>
      </w:pPr>
      <w:r>
        <w:rPr>
          <w:rFonts w:hint="eastAsia"/>
          <w:sz w:val="24"/>
          <w:szCs w:val="24"/>
        </w:rPr>
        <w:t>当前，本专业正在适应信息技术发展趋势，积极推进教育信息化，深化教育与技术的深度融合，创设数字化学习环境，构建以学生为中心、基于网络学习、远程学习支持服务与面授相结合的教学模式。同时，为学生提供长春市东北科技职业技术学校、长春神话聋儿培训学校、长春市国际经济贸易职业中专等实践教学基地。</w:t>
      </w:r>
    </w:p>
    <w:p>
      <w:pPr>
        <w:pStyle w:val="42"/>
        <w:tabs>
          <w:tab w:val="left" w:pos="824"/>
        </w:tabs>
        <w:spacing w:after="0" w:line="440" w:lineRule="exact"/>
        <w:ind w:firstLine="480" w:firstLineChars="200"/>
        <w:rPr>
          <w:sz w:val="24"/>
          <w:szCs w:val="24"/>
        </w:rPr>
      </w:pPr>
      <w:r>
        <w:rPr>
          <w:rFonts w:hint="eastAsia"/>
          <w:sz w:val="24"/>
          <w:szCs w:val="24"/>
        </w:rPr>
        <w:t>在多年办学历程中，本专业以服务教育教学为中心，鼓励教师开展综合性的理论和实践研究，以科研促教学，多管齐下地提高教研水平，确保本科教学质量。</w:t>
      </w:r>
    </w:p>
    <w:p>
      <w:pPr>
        <w:pStyle w:val="42"/>
        <w:tabs>
          <w:tab w:val="left" w:pos="824"/>
        </w:tabs>
        <w:spacing w:after="0" w:line="440" w:lineRule="exact"/>
        <w:ind w:firstLine="480" w:firstLineChars="200"/>
        <w:rPr>
          <w:sz w:val="24"/>
          <w:szCs w:val="24"/>
          <w:lang w:eastAsia="zh-CN"/>
        </w:rPr>
      </w:pPr>
      <w:r>
        <w:rPr>
          <w:rFonts w:hint="eastAsia"/>
          <w:sz w:val="24"/>
          <w:szCs w:val="24"/>
        </w:rPr>
        <w:t>此外，为进一步适应远程教育评价方式的改革，适应学习者在职学习的特点，本专业正逐步建立多元化的人才评价体系，鼓励和引导学生更好地学习。</w:t>
      </w:r>
    </w:p>
    <w:p>
      <w:pPr>
        <w:rPr>
          <w:rFonts w:ascii="宋体" w:hAnsi="宋体" w:eastAsia="宋体" w:cs="宋体"/>
          <w:lang w:eastAsia="zh-CN"/>
        </w:rPr>
      </w:pPr>
      <w:r>
        <w:rPr>
          <w:rFonts w:hint="eastAsia" w:ascii="宋体" w:hAnsi="宋体" w:eastAsia="宋体" w:cs="宋体"/>
          <w:lang w:eastAsia="zh-CN"/>
        </w:rPr>
        <w:br w:type="page"/>
      </w:r>
    </w:p>
    <w:tbl>
      <w:tblPr>
        <w:tblStyle w:val="15"/>
        <w:tblW w:w="5000" w:type="pct"/>
        <w:tblInd w:w="0" w:type="dxa"/>
        <w:tblLayout w:type="autofit"/>
        <w:tblCellMar>
          <w:top w:w="0" w:type="dxa"/>
          <w:left w:w="108" w:type="dxa"/>
          <w:bottom w:w="0" w:type="dxa"/>
          <w:right w:w="108" w:type="dxa"/>
        </w:tblCellMar>
      </w:tblPr>
      <w:tblGrid>
        <w:gridCol w:w="522"/>
        <w:gridCol w:w="522"/>
        <w:gridCol w:w="523"/>
        <w:gridCol w:w="523"/>
        <w:gridCol w:w="525"/>
        <w:gridCol w:w="523"/>
        <w:gridCol w:w="1046"/>
        <w:gridCol w:w="1047"/>
        <w:gridCol w:w="1044"/>
        <w:gridCol w:w="525"/>
        <w:gridCol w:w="523"/>
        <w:gridCol w:w="523"/>
        <w:gridCol w:w="523"/>
        <w:gridCol w:w="523"/>
      </w:tblGrid>
      <w:tr>
        <w:tblPrEx>
          <w:tblCellMar>
            <w:top w:w="0" w:type="dxa"/>
            <w:left w:w="108" w:type="dxa"/>
            <w:bottom w:w="0" w:type="dxa"/>
            <w:right w:w="108" w:type="dxa"/>
          </w:tblCellMar>
        </w:tblPrEx>
        <w:trPr>
          <w:trHeight w:val="882" w:hRule="atLeast"/>
        </w:trPr>
        <w:tc>
          <w:tcPr>
            <w:tcW w:w="5000" w:type="pct"/>
            <w:gridSpan w:val="14"/>
            <w:tcBorders>
              <w:top w:val="nil"/>
              <w:left w:val="nil"/>
              <w:bottom w:val="nil"/>
              <w:right w:val="nil"/>
            </w:tcBorders>
            <w:shd w:val="clear" w:color="auto" w:fill="auto"/>
            <w:vAlign w:val="center"/>
          </w:tcPr>
          <w:p>
            <w:pPr>
              <w:widowControl/>
              <w:jc w:val="center"/>
              <w:rPr>
                <w:rFonts w:ascii="宋体" w:hAnsi="宋体" w:eastAsia="宋体" w:cs="宋体"/>
                <w:b/>
                <w:sz w:val="28"/>
                <w:szCs w:val="28"/>
                <w:lang w:eastAsia="zh-CN" w:bidi="ar-SA"/>
              </w:rPr>
            </w:pPr>
            <w:r>
              <w:rPr>
                <w:rFonts w:hint="eastAsia" w:ascii="宋体" w:hAnsi="宋体" w:eastAsia="宋体" w:cs="宋体"/>
                <w:b/>
                <w:sz w:val="28"/>
                <w:szCs w:val="28"/>
                <w:lang w:eastAsia="zh-CN" w:bidi="ar-SA"/>
              </w:rPr>
              <w:t>长春开放大学教育与体育大类教育类</w:t>
            </w:r>
            <w:r>
              <w:rPr>
                <w:rFonts w:hint="eastAsia" w:ascii="宋体" w:hAnsi="宋体" w:eastAsia="宋体" w:cs="宋体"/>
                <w:b/>
                <w:sz w:val="28"/>
                <w:szCs w:val="28"/>
                <w:lang w:eastAsia="zh-CN" w:bidi="ar-SA"/>
              </w:rPr>
              <w:br w:type="textWrapping"/>
            </w:r>
            <w:r>
              <w:rPr>
                <w:rFonts w:hint="eastAsia" w:ascii="宋体" w:hAnsi="宋体" w:eastAsia="宋体" w:cs="宋体"/>
                <w:b/>
                <w:sz w:val="28"/>
                <w:szCs w:val="28"/>
                <w:lang w:eastAsia="zh-CN" w:bidi="ar-SA"/>
              </w:rPr>
              <w:t>2023春季学前教育专业（专科）教学计划进程表</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专业名称</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学前教育</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规则号</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230301457010210</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学生类型</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开放</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专业层次</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专科</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毕业最低学分</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79.0</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总部考试最低学分</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53.0</w:t>
            </w:r>
          </w:p>
        </w:tc>
      </w:tr>
      <w:tr>
        <w:tblPrEx>
          <w:tblCellMar>
            <w:top w:w="0" w:type="dxa"/>
            <w:left w:w="108" w:type="dxa"/>
            <w:bottom w:w="0" w:type="dxa"/>
            <w:right w:w="108" w:type="dxa"/>
          </w:tblCellMar>
        </w:tblPrEx>
        <w:trPr>
          <w:trHeight w:val="810" w:hRule="atLeast"/>
        </w:trPr>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一级模块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二级模块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模块最低毕业学分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模块最低总部考试学分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模块最低设置学分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序号</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课程代码</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课程名称</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课程性质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课程类型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建议开设学期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考试单位</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公共英语课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思想政治课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04388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中国传统文化导论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形势与政策</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毛泽东思想和中国特色社会主义理论体系概论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思想道德与法治</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90072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习近平新时代中国特色社会主义思想概论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其他课程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02970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国家开放大学学习指南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00924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教育学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01255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人文社会科学基础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01667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心理学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04961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学前儿童心理学基础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04965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学前教育概论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04968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幼儿园课程基础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04970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学前卫生学基础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52882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基础写作</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专业拓展课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00916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教育心理学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50172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儿童家庭与社区教育</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50987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字体设计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专业核心课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04959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学前儿童健康教育活动指导</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04960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学前儿童美术教育活动指导</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04962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学前儿童语言教育活动指导</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04963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学前儿童数学教育活动指导</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04964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学前儿童游戏指导</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04966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学前儿童音乐教育活动指导</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04967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学前儿童社会教育活动指导</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04969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学前儿童科学教育活动指导</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50778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特殊儿童教育</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50957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婴幼儿营养与保育</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51087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幼儿文学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52300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幼儿园班级管理实务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53128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幼儿美术与手工</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53755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幼儿园环境创设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53759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幼儿游戏与创造</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53760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学前教育研究方法</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00140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毕业作业(幼儿园教学活动设计与指导)</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50431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教育实习(学前教育)</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个人理财</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实用法律基础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四史通讲</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现当代建筑赏析</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人类发展与环境保护</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广告艺术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书法鉴赏</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职业与人生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bl>
    <w:p>
      <w:pPr>
        <w:rPr>
          <w:rFonts w:ascii="宋体" w:hAnsi="宋体" w:eastAsia="宋体" w:cs="宋体"/>
          <w:lang w:eastAsia="zh-CN"/>
        </w:rPr>
      </w:pPr>
      <w:r>
        <w:rPr>
          <w:rFonts w:hint="eastAsia" w:ascii="宋体" w:hAnsi="宋体" w:eastAsia="宋体" w:cs="宋体"/>
          <w:lang w:eastAsia="zh-CN"/>
        </w:rPr>
        <w:br w:type="page"/>
      </w:r>
    </w:p>
    <w:tbl>
      <w:tblPr>
        <w:tblStyle w:val="15"/>
        <w:tblW w:w="5000" w:type="pct"/>
        <w:tblInd w:w="0" w:type="dxa"/>
        <w:tblLayout w:type="autofit"/>
        <w:tblCellMar>
          <w:top w:w="0" w:type="dxa"/>
          <w:left w:w="108" w:type="dxa"/>
          <w:bottom w:w="0" w:type="dxa"/>
          <w:right w:w="108" w:type="dxa"/>
        </w:tblCellMar>
      </w:tblPr>
      <w:tblGrid>
        <w:gridCol w:w="522"/>
        <w:gridCol w:w="522"/>
        <w:gridCol w:w="523"/>
        <w:gridCol w:w="523"/>
        <w:gridCol w:w="525"/>
        <w:gridCol w:w="523"/>
        <w:gridCol w:w="1046"/>
        <w:gridCol w:w="1047"/>
        <w:gridCol w:w="1044"/>
        <w:gridCol w:w="525"/>
        <w:gridCol w:w="523"/>
        <w:gridCol w:w="523"/>
        <w:gridCol w:w="523"/>
        <w:gridCol w:w="523"/>
      </w:tblGrid>
      <w:tr>
        <w:tblPrEx>
          <w:tblCellMar>
            <w:top w:w="0" w:type="dxa"/>
            <w:left w:w="108" w:type="dxa"/>
            <w:bottom w:w="0" w:type="dxa"/>
            <w:right w:w="108" w:type="dxa"/>
          </w:tblCellMar>
        </w:tblPrEx>
        <w:trPr>
          <w:trHeight w:val="1080" w:hRule="atLeast"/>
        </w:trPr>
        <w:tc>
          <w:tcPr>
            <w:tcW w:w="5000" w:type="pct"/>
            <w:gridSpan w:val="14"/>
            <w:tcBorders>
              <w:top w:val="nil"/>
              <w:left w:val="nil"/>
              <w:bottom w:val="nil"/>
              <w:right w:val="nil"/>
            </w:tcBorders>
            <w:shd w:val="clear" w:color="auto" w:fill="auto"/>
            <w:vAlign w:val="center"/>
          </w:tcPr>
          <w:p>
            <w:pPr>
              <w:widowControl/>
              <w:jc w:val="center"/>
              <w:rPr>
                <w:rFonts w:ascii="宋体" w:hAnsi="宋体" w:eastAsia="宋体" w:cs="宋体"/>
                <w:b/>
                <w:sz w:val="32"/>
                <w:szCs w:val="32"/>
                <w:lang w:eastAsia="zh-CN" w:bidi="ar-SA"/>
              </w:rPr>
            </w:pPr>
            <w:r>
              <w:rPr>
                <w:rFonts w:hint="eastAsia" w:ascii="宋体" w:hAnsi="宋体" w:eastAsia="宋体" w:cs="宋体"/>
                <w:b/>
                <w:sz w:val="32"/>
                <w:szCs w:val="32"/>
                <w:lang w:eastAsia="zh-CN" w:bidi="ar-SA"/>
              </w:rPr>
              <w:t>长春开放大学教育与体育大类教育类</w:t>
            </w:r>
            <w:r>
              <w:rPr>
                <w:rFonts w:hint="eastAsia" w:ascii="宋体" w:hAnsi="宋体" w:eastAsia="宋体" w:cs="宋体"/>
                <w:b/>
                <w:sz w:val="32"/>
                <w:szCs w:val="32"/>
                <w:lang w:eastAsia="zh-CN" w:bidi="ar-SA"/>
              </w:rPr>
              <w:br w:type="textWrapping"/>
            </w:r>
            <w:r>
              <w:rPr>
                <w:rFonts w:hint="eastAsia" w:ascii="宋体" w:hAnsi="宋体" w:eastAsia="宋体" w:cs="宋体"/>
                <w:b/>
                <w:sz w:val="32"/>
                <w:szCs w:val="32"/>
                <w:lang w:eastAsia="zh-CN" w:bidi="ar-SA"/>
              </w:rPr>
              <w:t>2023秋季学前教育专业（专科）教学计划进程表</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专业名称</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学前教育</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规则号</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230901457010210</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学生类型</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开放</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专业层次</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专科</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毕业最低学分</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79.0</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总部考试最低学分</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53.0</w:t>
            </w:r>
          </w:p>
        </w:tc>
      </w:tr>
      <w:tr>
        <w:tblPrEx>
          <w:tblCellMar>
            <w:top w:w="0" w:type="dxa"/>
            <w:left w:w="108" w:type="dxa"/>
            <w:bottom w:w="0" w:type="dxa"/>
            <w:right w:w="108" w:type="dxa"/>
          </w:tblCellMar>
        </w:tblPrEx>
        <w:trPr>
          <w:trHeight w:val="810" w:hRule="atLeast"/>
        </w:trPr>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一级模块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二级模块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模块最低毕业学分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模块最低总部考试学分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模块最低设置学分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序号</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课程代码</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课程名称</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课程性质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课程类型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建议开设学期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考试单位</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公共英语课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思想政治课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04388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中国传统文化导论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形势与政策</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毛泽东思想和中国特色社会主义理论体系概论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思想道德与法治</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90072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习近平新时代中国特色社会主义思想概论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其他课程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02970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国家开放大学学习指南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00924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教育学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01255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人文社会科学基础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01667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心理学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04961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学前儿童心理学基础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04965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学前教育概论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04968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幼儿园课程基础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04970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学前卫生学基础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52882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基础写作</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专业拓展课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00916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教育心理学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50172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儿童家庭与社区教育</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50987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字体设计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专业核心课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04959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学前儿童健康教育活动指导</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04960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学前儿童美术教育活动指导</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04962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学前儿童语言教育活动指导</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04963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学前儿童数学教育活动指导</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04964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学前儿童游戏指导</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04966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学前儿童音乐教育活动指导</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04967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学前儿童社会教育活动指导</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04969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学前儿童科学教育活动指导</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50778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特殊儿童教育</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50957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婴幼儿营养与保育</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51087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幼儿文学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52300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幼儿园班级管理实务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53128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幼儿美术与手工</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53755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幼儿园环境创设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53759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幼儿游戏与创造</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53760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学前教育研究方法</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00140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毕业作业(幼儿园教学活动设计与指导)</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50431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教育实习(学前教育)</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个人理财</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实用法律基础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四史通讲</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现当代建筑赏析</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人类发展与环境保护</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广告艺术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书法鉴赏</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职业与人生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bl>
    <w:p>
      <w:pPr>
        <w:spacing w:line="440" w:lineRule="exact"/>
        <w:rPr>
          <w:rFonts w:ascii="宋体" w:hAnsi="宋体" w:eastAsia="宋体" w:cs="宋体"/>
          <w:lang w:eastAsia="zh-CN"/>
        </w:rPr>
      </w:pPr>
    </w:p>
    <w:p>
      <w:pPr>
        <w:rPr>
          <w:rFonts w:ascii="方正大标宋简体" w:hAnsi="方正大标宋简体" w:eastAsia="华文中宋" w:cs="方正大标宋简体"/>
          <w:b/>
          <w:sz w:val="32"/>
          <w:szCs w:val="32"/>
          <w:lang w:eastAsia="zh-CN"/>
        </w:rPr>
      </w:pPr>
      <w:bookmarkStart w:id="13" w:name="_Hlk120730848"/>
      <w:r>
        <w:rPr>
          <w:rFonts w:hint="eastAsia" w:ascii="方正大标宋简体" w:hAnsi="方正大标宋简体" w:eastAsia="华文中宋" w:cs="方正大标宋简体"/>
          <w:b/>
          <w:sz w:val="32"/>
          <w:szCs w:val="32"/>
          <w:lang w:eastAsia="zh-CN"/>
        </w:rPr>
        <w:br w:type="page"/>
      </w:r>
      <w:bookmarkEnd w:id="13"/>
    </w:p>
    <w:p>
      <w:pPr>
        <w:spacing w:line="460" w:lineRule="exact"/>
        <w:jc w:val="center"/>
        <w:rPr>
          <w:rFonts w:ascii="华文中宋" w:hAnsi="华文中宋" w:eastAsia="华文中宋" w:cs="华文中宋"/>
          <w:b/>
          <w:sz w:val="32"/>
          <w:szCs w:val="32"/>
          <w:lang w:eastAsia="zh-TW"/>
        </w:rPr>
      </w:pPr>
      <w:r>
        <w:rPr>
          <w:rFonts w:hint="eastAsia" w:ascii="华文中宋" w:hAnsi="华文中宋" w:eastAsia="华文中宋" w:cs="华文中宋"/>
          <w:b/>
          <w:sz w:val="32"/>
          <w:szCs w:val="32"/>
          <w:lang w:eastAsia="zh-CN"/>
        </w:rPr>
        <w:t>长春开放大学</w:t>
      </w:r>
      <w:r>
        <w:rPr>
          <w:rFonts w:hint="eastAsia" w:ascii="华文中宋" w:hAnsi="华文中宋" w:eastAsia="华文中宋" w:cs="华文中宋"/>
          <w:b/>
          <w:sz w:val="32"/>
          <w:szCs w:val="32"/>
          <w:lang w:eastAsia="zh-TW"/>
        </w:rPr>
        <w:t>教育与体育大类语言类</w:t>
      </w:r>
    </w:p>
    <w:p>
      <w:pPr>
        <w:spacing w:line="460" w:lineRule="exact"/>
        <w:jc w:val="center"/>
        <w:rPr>
          <w:rFonts w:ascii="华文中宋" w:hAnsi="华文中宋" w:eastAsia="华文中宋" w:cs="华文中宋"/>
          <w:b/>
          <w:sz w:val="32"/>
          <w:szCs w:val="32"/>
          <w:lang w:eastAsia="zh-TW"/>
        </w:rPr>
      </w:pPr>
      <w:r>
        <w:rPr>
          <w:rFonts w:hint="eastAsia" w:ascii="华文中宋" w:hAnsi="华文中宋" w:eastAsia="华文中宋" w:cs="华文中宋"/>
          <w:b/>
          <w:sz w:val="32"/>
          <w:szCs w:val="32"/>
          <w:lang w:eastAsia="zh-TW"/>
        </w:rPr>
        <w:t>中文专业</w:t>
      </w:r>
      <w:r>
        <w:rPr>
          <w:rFonts w:hint="eastAsia" w:ascii="华文中宋" w:hAnsi="华文中宋" w:eastAsia="华文中宋" w:cs="华文中宋"/>
          <w:b/>
          <w:sz w:val="32"/>
          <w:szCs w:val="32"/>
          <w:lang w:eastAsia="zh-CN"/>
        </w:rPr>
        <w:t>（</w:t>
      </w:r>
      <w:r>
        <w:rPr>
          <w:rFonts w:hint="eastAsia" w:ascii="华文中宋" w:hAnsi="华文中宋" w:eastAsia="华文中宋" w:cs="华文中宋"/>
          <w:b/>
          <w:sz w:val="32"/>
          <w:szCs w:val="32"/>
          <w:lang w:eastAsia="zh-TW"/>
        </w:rPr>
        <w:t xml:space="preserve"> 专科</w:t>
      </w:r>
      <w:r>
        <w:rPr>
          <w:rFonts w:hint="eastAsia" w:ascii="华文中宋" w:hAnsi="华文中宋" w:eastAsia="华文中宋" w:cs="华文中宋"/>
          <w:b/>
          <w:sz w:val="32"/>
          <w:szCs w:val="32"/>
          <w:lang w:eastAsia="zh-CN"/>
        </w:rPr>
        <w:t>）</w:t>
      </w:r>
      <w:r>
        <w:rPr>
          <w:rFonts w:hint="eastAsia" w:ascii="华文中宋" w:hAnsi="华文中宋" w:eastAsia="华文中宋" w:cs="华文中宋"/>
          <w:b/>
          <w:sz w:val="32"/>
          <w:szCs w:val="32"/>
          <w:lang w:eastAsia="zh-TW"/>
        </w:rPr>
        <w:t>人才培养方案</w:t>
      </w:r>
    </w:p>
    <w:p>
      <w:pPr>
        <w:pStyle w:val="7"/>
        <w:spacing w:before="0" w:line="440" w:lineRule="exact"/>
        <w:ind w:left="0"/>
        <w:rPr>
          <w:rFonts w:ascii="华文中宋" w:hAnsi="华文中宋" w:eastAsia="华文中宋" w:cs="华文中宋"/>
          <w:b/>
        </w:rPr>
      </w:pPr>
    </w:p>
    <w:p>
      <w:pPr>
        <w:pStyle w:val="2"/>
        <w:spacing w:before="0" w:line="440" w:lineRule="exact"/>
        <w:ind w:left="0" w:firstLine="521" w:firstLineChars="200"/>
        <w:jc w:val="both"/>
        <w:rPr>
          <w:rFonts w:ascii="华文中宋" w:hAnsi="华文中宋" w:eastAsia="华文中宋" w:cs="华文中宋"/>
          <w:b/>
          <w:sz w:val="26"/>
          <w:szCs w:val="26"/>
        </w:rPr>
      </w:pPr>
      <w:r>
        <w:rPr>
          <w:rFonts w:hint="eastAsia" w:ascii="华文中宋" w:hAnsi="华文中宋" w:eastAsia="华文中宋" w:cs="华文中宋"/>
          <w:b/>
          <w:sz w:val="26"/>
          <w:szCs w:val="26"/>
        </w:rPr>
        <w:t>一、专业名称、专业层次、所属学科门类</w:t>
      </w:r>
    </w:p>
    <w:p>
      <w:pPr>
        <w:pStyle w:val="2"/>
        <w:spacing w:before="0" w:line="440" w:lineRule="exact"/>
        <w:ind w:left="0" w:firstLine="480" w:firstLineChars="200"/>
        <w:jc w:val="both"/>
        <w:rPr>
          <w:rFonts w:ascii="宋体" w:hAnsi="宋体" w:eastAsia="宋体" w:cs="宋体"/>
          <w:sz w:val="24"/>
          <w:szCs w:val="24"/>
        </w:rPr>
      </w:pPr>
      <w:r>
        <w:rPr>
          <w:rFonts w:hint="eastAsia" w:ascii="宋体" w:hAnsi="宋体" w:eastAsia="宋体" w:cs="宋体"/>
          <w:sz w:val="24"/>
          <w:szCs w:val="24"/>
        </w:rPr>
        <w:t>专业名称：中文。</w:t>
      </w:r>
    </w:p>
    <w:p>
      <w:pPr>
        <w:pStyle w:val="2"/>
        <w:spacing w:before="0" w:line="440" w:lineRule="exact"/>
        <w:ind w:left="0" w:firstLine="480" w:firstLineChars="200"/>
        <w:jc w:val="both"/>
        <w:rPr>
          <w:rFonts w:ascii="宋体" w:hAnsi="宋体" w:eastAsia="宋体" w:cs="宋体"/>
          <w:sz w:val="24"/>
          <w:szCs w:val="24"/>
        </w:rPr>
      </w:pPr>
      <w:r>
        <w:rPr>
          <w:rFonts w:hint="eastAsia" w:ascii="宋体" w:hAnsi="宋体" w:eastAsia="宋体" w:cs="宋体"/>
          <w:sz w:val="24"/>
          <w:szCs w:val="24"/>
        </w:rPr>
        <w:t>专业层次：专科。</w:t>
      </w:r>
    </w:p>
    <w:p>
      <w:pPr>
        <w:pStyle w:val="2"/>
        <w:spacing w:before="0" w:line="440" w:lineRule="exact"/>
        <w:ind w:left="0" w:firstLine="480" w:firstLineChars="200"/>
        <w:jc w:val="both"/>
        <w:rPr>
          <w:rFonts w:ascii="宋体" w:hAnsi="宋体" w:eastAsia="宋体" w:cs="宋体"/>
          <w:sz w:val="24"/>
          <w:szCs w:val="24"/>
        </w:rPr>
      </w:pPr>
      <w:r>
        <w:rPr>
          <w:rFonts w:hint="eastAsia" w:ascii="宋体" w:hAnsi="宋体" w:eastAsia="宋体" w:cs="宋体"/>
          <w:sz w:val="24"/>
          <w:szCs w:val="24"/>
        </w:rPr>
        <w:t>所属学科门类：教育与体育大类语言类。</w:t>
      </w:r>
    </w:p>
    <w:p>
      <w:pPr>
        <w:pStyle w:val="2"/>
        <w:spacing w:before="0" w:line="440" w:lineRule="exact"/>
        <w:ind w:left="0" w:firstLine="521" w:firstLineChars="200"/>
        <w:jc w:val="both"/>
        <w:rPr>
          <w:rFonts w:ascii="方正大标宋简体" w:hAnsi="方正大标宋简体" w:eastAsia="华文中宋" w:cs="方正大标宋简体"/>
          <w:b/>
          <w:sz w:val="26"/>
          <w:szCs w:val="26"/>
        </w:rPr>
      </w:pPr>
      <w:r>
        <w:rPr>
          <w:rFonts w:hint="eastAsia" w:ascii="方正大标宋简体" w:hAnsi="方正大标宋简体" w:eastAsia="华文中宋" w:cs="方正大标宋简体"/>
          <w:b/>
          <w:sz w:val="26"/>
          <w:szCs w:val="26"/>
        </w:rPr>
        <w:t>二、入学要求</w:t>
      </w:r>
    </w:p>
    <w:p>
      <w:pPr>
        <w:pStyle w:val="7"/>
        <w:spacing w:before="0" w:line="440" w:lineRule="exact"/>
        <w:ind w:left="0" w:firstLine="480" w:firstLineChars="200"/>
        <w:jc w:val="both"/>
      </w:pPr>
      <w:r>
        <w:rPr>
          <w:rFonts w:hint="eastAsia"/>
        </w:rPr>
        <w:t>普通高中、职业高中、技工学校和中等专业学校毕业生可报名注册入学。</w:t>
      </w:r>
    </w:p>
    <w:p>
      <w:pPr>
        <w:pStyle w:val="2"/>
        <w:spacing w:before="0" w:line="440" w:lineRule="exact"/>
        <w:ind w:left="0" w:firstLine="521" w:firstLineChars="200"/>
        <w:jc w:val="both"/>
        <w:rPr>
          <w:rFonts w:ascii="宋体" w:hAnsi="宋体" w:eastAsia="宋体" w:cs="宋体"/>
          <w:sz w:val="24"/>
          <w:szCs w:val="24"/>
        </w:rPr>
      </w:pPr>
      <w:r>
        <w:rPr>
          <w:rFonts w:hint="eastAsia" w:ascii="方正大标宋简体" w:hAnsi="方正大标宋简体" w:eastAsia="华文中宋" w:cs="方正大标宋简体"/>
          <w:b/>
          <w:sz w:val="26"/>
          <w:szCs w:val="26"/>
        </w:rPr>
        <w:t>三、培养目标</w:t>
      </w:r>
    </w:p>
    <w:p>
      <w:pPr>
        <w:pStyle w:val="7"/>
        <w:spacing w:before="0" w:line="440" w:lineRule="exact"/>
        <w:ind w:left="0" w:firstLine="480" w:firstLineChars="200"/>
        <w:jc w:val="both"/>
      </w:pPr>
      <w:r>
        <w:rPr>
          <w:rFonts w:hint="eastAsia"/>
        </w:rPr>
        <w:t>本专业围绕立德树人根本任务，重点面向基层，培养社会主义现代化建设所需要的，德、智、体、美、劳全面发展的，具备英语、计算机等通用基础知识和系统的中国语言文学知识、 较强的语言文字表达能力和文学审美能力以及适应现代社会发展需要的实务工作能力和创新能力，具有较高的人文素养，能够胜任教育教学、公共管理、文化传媒等行业相关工作的高技能人才。</w:t>
      </w:r>
    </w:p>
    <w:p>
      <w:pPr>
        <w:pStyle w:val="2"/>
        <w:spacing w:before="0" w:line="440" w:lineRule="exact"/>
        <w:ind w:left="0" w:firstLine="521" w:firstLineChars="200"/>
        <w:jc w:val="both"/>
        <w:rPr>
          <w:rFonts w:ascii="方正大标宋简体" w:hAnsi="方正大标宋简体" w:eastAsia="华文中宋" w:cs="方正大标宋简体"/>
          <w:b/>
          <w:sz w:val="26"/>
          <w:szCs w:val="26"/>
        </w:rPr>
      </w:pPr>
      <w:r>
        <w:rPr>
          <w:rFonts w:hint="eastAsia" w:ascii="方正大标宋简体" w:hAnsi="方正大标宋简体" w:eastAsia="华文中宋" w:cs="方正大标宋简体"/>
          <w:b/>
          <w:sz w:val="26"/>
          <w:szCs w:val="26"/>
        </w:rPr>
        <w:t>四、培养规格</w:t>
      </w:r>
    </w:p>
    <w:p>
      <w:pPr>
        <w:pStyle w:val="7"/>
        <w:spacing w:before="0" w:line="440" w:lineRule="exact"/>
        <w:ind w:left="0" w:firstLine="480" w:firstLineChars="200"/>
        <w:jc w:val="both"/>
      </w:pPr>
      <w:r>
        <w:rPr>
          <w:rFonts w:hint="eastAsia"/>
          <w:lang w:val="en-US"/>
        </w:rPr>
        <w:t>1.</w:t>
      </w:r>
      <w:r>
        <w:rPr>
          <w:rFonts w:hint="eastAsia"/>
        </w:rPr>
        <w:t>修业年限：最低修业年限2.5年，学生学籍自注册入学起8年内有效。</w:t>
      </w:r>
    </w:p>
    <w:p>
      <w:pPr>
        <w:pStyle w:val="7"/>
        <w:spacing w:before="0" w:line="440" w:lineRule="exact"/>
        <w:ind w:left="0" w:firstLine="480" w:firstLineChars="200"/>
        <w:jc w:val="both"/>
      </w:pPr>
      <w:r>
        <w:rPr>
          <w:rFonts w:hint="eastAsia"/>
          <w:lang w:val="en-US"/>
        </w:rPr>
        <w:t>2.</w:t>
      </w:r>
      <w:r>
        <w:rPr>
          <w:rFonts w:hint="eastAsia"/>
        </w:rPr>
        <w:t>学习形式：开放教育。</w:t>
      </w:r>
    </w:p>
    <w:p>
      <w:pPr>
        <w:pStyle w:val="7"/>
        <w:spacing w:before="0" w:line="440" w:lineRule="exact"/>
        <w:ind w:left="0" w:firstLine="480" w:firstLineChars="200"/>
        <w:jc w:val="both"/>
      </w:pPr>
      <w:r>
        <w:rPr>
          <w:rFonts w:hint="eastAsia"/>
          <w:lang w:val="en-US"/>
        </w:rPr>
        <w:t>3.</w:t>
      </w:r>
      <w:r>
        <w:rPr>
          <w:rFonts w:hint="eastAsia"/>
        </w:rPr>
        <w:t>总学时学分：1422学时，79学分。</w:t>
      </w:r>
    </w:p>
    <w:p>
      <w:pPr>
        <w:pStyle w:val="7"/>
        <w:spacing w:before="0" w:line="440" w:lineRule="exact"/>
        <w:ind w:left="0" w:firstLine="480" w:firstLineChars="200"/>
        <w:jc w:val="both"/>
      </w:pPr>
      <w:r>
        <w:rPr>
          <w:rFonts w:hint="eastAsia"/>
          <w:lang w:val="en-US"/>
        </w:rPr>
        <w:t>4.</w:t>
      </w:r>
      <w:r>
        <w:rPr>
          <w:rFonts w:hint="eastAsia"/>
        </w:rPr>
        <w:t>人才培养知识、能力和素质要求：</w:t>
      </w:r>
    </w:p>
    <w:p>
      <w:pPr>
        <w:pStyle w:val="7"/>
        <w:spacing w:before="0" w:line="440" w:lineRule="exact"/>
        <w:ind w:left="0" w:firstLine="480" w:firstLineChars="200"/>
        <w:jc w:val="both"/>
      </w:pPr>
      <w:r>
        <w:rPr>
          <w:rFonts w:hint="eastAsia"/>
        </w:rPr>
        <w:t>1）知识要求</w:t>
      </w:r>
    </w:p>
    <w:p>
      <w:pPr>
        <w:pStyle w:val="7"/>
        <w:spacing w:before="0" w:line="440" w:lineRule="exact"/>
        <w:ind w:left="0" w:firstLine="480" w:firstLineChars="200"/>
        <w:jc w:val="both"/>
      </w:pPr>
      <w:r>
        <w:rPr>
          <w:rFonts w:hint="eastAsia"/>
        </w:rPr>
        <w:t>（1）通用基础知识：理解并掌握政治思想理论；掌握工作、学习、生活所需的通用的计算机、英语、人际交往等知识。</w:t>
      </w:r>
    </w:p>
    <w:p>
      <w:pPr>
        <w:pStyle w:val="7"/>
        <w:spacing w:before="0" w:line="440" w:lineRule="exact"/>
        <w:ind w:left="0" w:firstLine="480" w:firstLineChars="200"/>
        <w:jc w:val="both"/>
      </w:pPr>
      <w:r>
        <w:rPr>
          <w:rFonts w:hint="eastAsia"/>
        </w:rPr>
        <w:t>（2）专业知识：掌握中文专业基本理论和基础知识，包括中国语言、文学及文化常识；以及各类文学创作、应用写作的知识与技巧；了解历史学、哲学、艺术学、教育学等方面的基础知识；熟悉国家关于语言文字和文学艺术的方针、政策和法规；熟悉各类语言文字岗位的工作流程、规范标准。</w:t>
      </w:r>
    </w:p>
    <w:p>
      <w:pPr>
        <w:pStyle w:val="7"/>
        <w:spacing w:before="0" w:line="440" w:lineRule="exact"/>
        <w:ind w:left="0" w:firstLine="480" w:firstLineChars="200"/>
        <w:jc w:val="both"/>
      </w:pPr>
      <w:r>
        <w:rPr>
          <w:rFonts w:hint="eastAsia"/>
        </w:rPr>
        <w:t>2）能力要求</w:t>
      </w:r>
    </w:p>
    <w:p>
      <w:pPr>
        <w:pStyle w:val="7"/>
        <w:spacing w:before="0" w:line="440" w:lineRule="exact"/>
        <w:ind w:left="0" w:firstLine="480" w:firstLineChars="200"/>
        <w:jc w:val="both"/>
      </w:pPr>
      <w:r>
        <w:rPr>
          <w:rFonts w:hint="eastAsia"/>
        </w:rPr>
        <w:t>（1）专业能力</w:t>
      </w:r>
    </w:p>
    <w:p>
      <w:pPr>
        <w:pStyle w:val="7"/>
        <w:spacing w:before="0" w:line="440" w:lineRule="exact"/>
        <w:ind w:left="0" w:firstLine="480" w:firstLineChars="200"/>
        <w:jc w:val="both"/>
      </w:pPr>
      <w:r>
        <w:rPr>
          <w:rFonts w:hint="eastAsia"/>
        </w:rPr>
        <w:t>具备较好的书面表达能力，能撰写规范的应用文书；具备良好的口头表达能力；具备一定的文化传承传播能力。具备一定的文学审美能力，能够鉴赏优秀的文学作品，能够创作浅近的文学作品。</w:t>
      </w:r>
    </w:p>
    <w:p>
      <w:pPr>
        <w:pStyle w:val="7"/>
        <w:spacing w:before="0" w:line="440" w:lineRule="exact"/>
        <w:ind w:left="0" w:firstLine="480" w:firstLineChars="200"/>
        <w:jc w:val="both"/>
      </w:pPr>
      <w:r>
        <w:rPr>
          <w:rFonts w:hint="eastAsia"/>
        </w:rPr>
        <w:t>（2）实务工作能力</w:t>
      </w:r>
    </w:p>
    <w:p>
      <w:pPr>
        <w:pStyle w:val="7"/>
        <w:spacing w:before="0" w:line="440" w:lineRule="exact"/>
        <w:ind w:left="0" w:firstLine="480" w:firstLineChars="200"/>
        <w:jc w:val="both"/>
      </w:pPr>
      <w:r>
        <w:rPr>
          <w:rFonts w:hint="eastAsia"/>
        </w:rPr>
        <w:t>能操作现代办公设备，具备一定的文字、表格、图片、视频等工作信息处理能力， 具备一定的办文、办会、办事能力；具备一定的沟通协调能力；具有一定的编辑、采写、 宣传能力；在教学业务、文化事务方面具有较好的辅助管理能力和服务能力。</w:t>
      </w:r>
    </w:p>
    <w:p>
      <w:pPr>
        <w:pStyle w:val="7"/>
        <w:spacing w:before="0" w:line="440" w:lineRule="exact"/>
        <w:ind w:left="0" w:firstLine="480" w:firstLineChars="200"/>
        <w:jc w:val="both"/>
      </w:pPr>
      <w:r>
        <w:rPr>
          <w:rFonts w:hint="eastAsia"/>
        </w:rPr>
        <w:t>（3）其他能力</w:t>
      </w:r>
    </w:p>
    <w:p>
      <w:pPr>
        <w:pStyle w:val="7"/>
        <w:spacing w:before="0" w:line="440" w:lineRule="exact"/>
        <w:ind w:left="0" w:firstLine="480" w:firstLineChars="200"/>
        <w:jc w:val="both"/>
      </w:pPr>
      <w:r>
        <w:rPr>
          <w:rFonts w:hint="eastAsia"/>
        </w:rPr>
        <w:t>具备良好的自我认知、自我约束和自我激励能力；具备一定的分析问题和解决问题的能力；具备独立获取知识、终身学习的能力。</w:t>
      </w:r>
    </w:p>
    <w:p>
      <w:pPr>
        <w:pStyle w:val="7"/>
        <w:spacing w:before="0" w:line="440" w:lineRule="exact"/>
        <w:ind w:left="0" w:firstLine="480" w:firstLineChars="200"/>
        <w:jc w:val="both"/>
      </w:pPr>
      <w:r>
        <w:rPr>
          <w:rFonts w:hint="eastAsia"/>
        </w:rPr>
        <w:t>3）素质要求</w:t>
      </w:r>
    </w:p>
    <w:p>
      <w:pPr>
        <w:pStyle w:val="7"/>
        <w:spacing w:before="0" w:line="440" w:lineRule="exact"/>
        <w:ind w:left="0" w:firstLine="480" w:firstLineChars="200"/>
        <w:jc w:val="both"/>
      </w:pPr>
      <w:r>
        <w:rPr>
          <w:rFonts w:hint="eastAsia"/>
        </w:rPr>
        <w:t>（1）思想政治素质：热爱祖国，热爱中国共产党，拥护党的基本路线，掌握马克思主义的基本观点，坚定中国特色社会主义道路自信、理论自信、制度自信、文化自信，践行社会主义核心价值观，具有正确的世界观、人生观、价值观。</w:t>
      </w:r>
    </w:p>
    <w:p>
      <w:pPr>
        <w:pStyle w:val="7"/>
        <w:spacing w:before="0" w:line="440" w:lineRule="exact"/>
        <w:ind w:left="0" w:firstLine="480" w:firstLineChars="200"/>
        <w:jc w:val="both"/>
      </w:pPr>
      <w:r>
        <w:rPr>
          <w:rFonts w:hint="eastAsia"/>
        </w:rPr>
        <w:t>（2）文化素质：具备良好的文化素养和艺术素养，具备继承、传播、参与创造优秀文化的意识与能力。</w:t>
      </w:r>
    </w:p>
    <w:p>
      <w:pPr>
        <w:pStyle w:val="7"/>
        <w:spacing w:before="0" w:line="440" w:lineRule="exact"/>
        <w:ind w:left="0" w:firstLine="480" w:firstLineChars="200"/>
        <w:jc w:val="both"/>
      </w:pPr>
      <w:r>
        <w:rPr>
          <w:rFonts w:hint="eastAsia"/>
        </w:rPr>
        <w:t>（3）信息素养：具备一定的信息意识，初步具备网络信息收集、借鉴、分析和利用能力。</w:t>
      </w:r>
    </w:p>
    <w:p>
      <w:pPr>
        <w:pStyle w:val="7"/>
        <w:spacing w:before="0" w:line="440" w:lineRule="exact"/>
        <w:ind w:left="0" w:firstLine="480" w:firstLineChars="200"/>
        <w:jc w:val="both"/>
      </w:pPr>
      <w:r>
        <w:rPr>
          <w:rFonts w:hint="eastAsia"/>
        </w:rPr>
        <w:t>（4）职业素质：树立正确的职业观，把职业生涯规划和中国特色社会主义事业、中华民族复兴相融合，具有良好的职业道德素养。</w:t>
      </w:r>
    </w:p>
    <w:p>
      <w:pPr>
        <w:pStyle w:val="7"/>
        <w:spacing w:before="0" w:line="440" w:lineRule="exact"/>
        <w:ind w:left="0" w:firstLine="480" w:firstLineChars="200"/>
        <w:jc w:val="both"/>
      </w:pPr>
      <w:r>
        <w:rPr>
          <w:rFonts w:hint="eastAsia"/>
        </w:rPr>
        <w:t>（5）身心素质：尊重生命，具有健康的心理和健全的人格，养成良好的健身、卫生习惯和行为习惯，具备乐观、豁达、包容、谦逊的为人处世风格。</w:t>
      </w:r>
    </w:p>
    <w:p>
      <w:pPr>
        <w:pStyle w:val="7"/>
        <w:spacing w:before="0" w:line="440" w:lineRule="exact"/>
        <w:ind w:left="0" w:firstLine="482" w:firstLineChars="200"/>
        <w:jc w:val="both"/>
        <w:rPr>
          <w:b/>
          <w:bCs/>
        </w:rPr>
      </w:pPr>
      <w:r>
        <w:rPr>
          <w:rFonts w:hint="eastAsia"/>
          <w:b/>
          <w:bCs/>
        </w:rPr>
        <w:t>五、课程体系说明</w:t>
      </w:r>
    </w:p>
    <w:p>
      <w:pPr>
        <w:pStyle w:val="7"/>
        <w:spacing w:before="0" w:line="440" w:lineRule="exact"/>
        <w:ind w:left="0" w:firstLine="482" w:firstLineChars="200"/>
        <w:jc w:val="both"/>
      </w:pPr>
      <w:r>
        <w:rPr>
          <w:rFonts w:hint="eastAsia" w:ascii="方正仿宋简体" w:hAnsi="方正仿宋简体" w:eastAsia="仿宋" w:cs="方正仿宋简体"/>
          <w:b/>
          <w:bCs/>
        </w:rPr>
        <w:t>（一）课程模块设置</w:t>
      </w:r>
    </w:p>
    <w:p>
      <w:pPr>
        <w:pStyle w:val="48"/>
        <w:tabs>
          <w:tab w:val="left" w:pos="1026"/>
        </w:tabs>
        <w:spacing w:after="0" w:line="440" w:lineRule="exact"/>
        <w:ind w:firstLine="480" w:firstLineChars="200"/>
        <w:jc w:val="both"/>
        <w:rPr>
          <w:sz w:val="24"/>
          <w:szCs w:val="24"/>
          <w:lang w:eastAsia="zh-CN"/>
        </w:rPr>
      </w:pPr>
      <w:r>
        <w:rPr>
          <w:rFonts w:hint="eastAsia"/>
          <w:sz w:val="24"/>
          <w:szCs w:val="24"/>
        </w:rPr>
        <w:t>本专业共设置</w:t>
      </w:r>
      <w:r>
        <w:rPr>
          <w:rFonts w:hint="eastAsia"/>
          <w:sz w:val="24"/>
          <w:szCs w:val="24"/>
          <w:lang w:val="en-US" w:eastAsia="zh-CN"/>
        </w:rPr>
        <w:t>4个大模块</w:t>
      </w:r>
      <w:r>
        <w:rPr>
          <w:rFonts w:hint="eastAsia"/>
          <w:sz w:val="24"/>
          <w:szCs w:val="24"/>
        </w:rPr>
        <w:t>8个</w:t>
      </w:r>
      <w:r>
        <w:rPr>
          <w:rFonts w:hint="eastAsia"/>
          <w:sz w:val="24"/>
          <w:szCs w:val="24"/>
          <w:lang w:val="en-US" w:eastAsia="zh-CN"/>
        </w:rPr>
        <w:t>小</w:t>
      </w:r>
      <w:r>
        <w:rPr>
          <w:rFonts w:hint="eastAsia"/>
          <w:sz w:val="24"/>
          <w:szCs w:val="24"/>
        </w:rPr>
        <w:t>模块，</w:t>
      </w:r>
      <w:r>
        <w:rPr>
          <w:rFonts w:hint="eastAsia"/>
          <w:sz w:val="24"/>
          <w:szCs w:val="24"/>
          <w:lang w:val="en-US" w:eastAsia="zh-CN"/>
        </w:rPr>
        <w:t>分别是公共基础课 (</w:t>
      </w:r>
      <w:r>
        <w:rPr>
          <w:sz w:val="24"/>
          <w:szCs w:val="24"/>
          <w:lang w:val="en-US" w:eastAsia="zh-CN"/>
        </w:rPr>
        <w:t>包括思想政治课、公共英语课、其他课程)、专业课 (包括专业基础课、专业核心课、专业拓展课)、通识课、综合实践</w:t>
      </w:r>
      <w:r>
        <w:rPr>
          <w:rFonts w:hint="eastAsia"/>
          <w:sz w:val="24"/>
          <w:szCs w:val="24"/>
          <w:lang w:val="en-US" w:eastAsia="zh-CN"/>
        </w:rPr>
        <w:t>课</w:t>
      </w:r>
      <w:r>
        <w:rPr>
          <w:sz w:val="24"/>
          <w:szCs w:val="24"/>
          <w:lang w:val="en-US" w:eastAsia="zh-CN"/>
        </w:rPr>
        <w:t>。</w:t>
      </w:r>
    </w:p>
    <w:p>
      <w:pPr>
        <w:pStyle w:val="7"/>
        <w:spacing w:before="0" w:line="440" w:lineRule="exact"/>
        <w:ind w:left="0" w:firstLine="482" w:firstLineChars="200"/>
        <w:jc w:val="both"/>
        <w:rPr>
          <w:rFonts w:ascii="方正仿宋简体" w:hAnsi="方正仿宋简体" w:eastAsia="仿宋" w:cs="方正仿宋简体"/>
          <w:b/>
          <w:bCs/>
        </w:rPr>
      </w:pPr>
      <w:r>
        <w:rPr>
          <w:rFonts w:hint="eastAsia" w:ascii="方正仿宋简体" w:hAnsi="方正仿宋简体" w:eastAsia="仿宋" w:cs="方正仿宋简体"/>
          <w:b/>
          <w:bCs/>
        </w:rPr>
        <w:t>（二）课程设置</w:t>
      </w:r>
    </w:p>
    <w:p>
      <w:pPr>
        <w:pStyle w:val="7"/>
        <w:spacing w:before="0" w:line="440" w:lineRule="exact"/>
        <w:ind w:left="0" w:firstLine="482" w:firstLineChars="200"/>
        <w:jc w:val="both"/>
        <w:rPr>
          <w:b/>
          <w:bCs/>
          <w:lang w:val="en-US"/>
        </w:rPr>
      </w:pPr>
      <w:r>
        <w:rPr>
          <w:rFonts w:hint="eastAsia"/>
          <w:b/>
          <w:bCs/>
        </w:rPr>
        <w:t>1.</w:t>
      </w:r>
      <w:r>
        <w:rPr>
          <w:rFonts w:hint="eastAsia"/>
          <w:b/>
          <w:bCs/>
          <w:lang w:val="en-US"/>
        </w:rPr>
        <w:t>公共基础课</w:t>
      </w:r>
    </w:p>
    <w:p>
      <w:pPr>
        <w:pStyle w:val="7"/>
        <w:spacing w:before="0" w:line="440" w:lineRule="exact"/>
        <w:ind w:left="0" w:firstLine="482" w:firstLineChars="200"/>
        <w:jc w:val="both"/>
        <w:rPr>
          <w:b/>
          <w:bCs/>
        </w:rPr>
      </w:pPr>
      <w:r>
        <w:rPr>
          <w:rFonts w:hint="eastAsia"/>
          <w:b/>
          <w:bCs/>
          <w:lang w:val="en-US"/>
        </w:rPr>
        <w:t>（1）</w:t>
      </w:r>
      <w:r>
        <w:rPr>
          <w:rFonts w:hint="eastAsia"/>
          <w:b/>
          <w:bCs/>
        </w:rPr>
        <w:t>思想政治课</w:t>
      </w:r>
    </w:p>
    <w:p>
      <w:pPr>
        <w:pStyle w:val="7"/>
        <w:spacing w:before="0" w:line="440" w:lineRule="exact"/>
        <w:ind w:left="0" w:firstLine="480" w:firstLineChars="200"/>
        <w:jc w:val="both"/>
      </w:pPr>
      <w:r>
        <w:rPr>
          <w:rFonts w:hint="eastAsia"/>
        </w:rPr>
        <w:t>该模块最低毕业学分为1</w:t>
      </w:r>
      <w:r>
        <w:rPr>
          <w:rFonts w:hint="eastAsia"/>
          <w:lang w:val="en-US"/>
        </w:rPr>
        <w:t>1</w:t>
      </w:r>
      <w:r>
        <w:rPr>
          <w:rFonts w:hint="eastAsia"/>
        </w:rPr>
        <w:t>学分，模块最低总部考试学分为</w:t>
      </w:r>
      <w:r>
        <w:rPr>
          <w:rFonts w:hint="eastAsia"/>
          <w:lang w:val="en-US"/>
        </w:rPr>
        <w:t>9</w:t>
      </w:r>
      <w:r>
        <w:rPr>
          <w:rFonts w:hint="eastAsia"/>
        </w:rPr>
        <w:t>学分，模块最低设置学分为1</w:t>
      </w:r>
      <w:r>
        <w:rPr>
          <w:rFonts w:hint="eastAsia"/>
          <w:lang w:val="en-US"/>
        </w:rPr>
        <w:t>4</w:t>
      </w:r>
      <w:r>
        <w:rPr>
          <w:rFonts w:hint="eastAsia"/>
        </w:rPr>
        <w:t>学分。</w:t>
      </w:r>
    </w:p>
    <w:p>
      <w:pPr>
        <w:pStyle w:val="7"/>
        <w:spacing w:before="0" w:line="440" w:lineRule="exact"/>
        <w:ind w:left="0" w:firstLine="480" w:firstLineChars="200"/>
        <w:jc w:val="both"/>
      </w:pPr>
      <w:r>
        <w:rPr>
          <w:rFonts w:hint="eastAsia"/>
        </w:rPr>
        <w:t>统设必修课：思想道德与法治、毛泽东思想和中国特色社会主义理论体系概论、习近平新时代中国特色社会主义思想概论、形势与政策。</w:t>
      </w:r>
    </w:p>
    <w:p>
      <w:pPr>
        <w:pStyle w:val="7"/>
        <w:spacing w:before="0" w:line="440" w:lineRule="exact"/>
        <w:ind w:left="0" w:firstLine="480" w:firstLineChars="200"/>
        <w:jc w:val="both"/>
      </w:pPr>
      <w:r>
        <w:rPr>
          <w:rFonts w:hint="eastAsia"/>
        </w:rPr>
        <w:t>统设选修课：中国传统文化导论等。</w:t>
      </w:r>
    </w:p>
    <w:p>
      <w:pPr>
        <w:pStyle w:val="7"/>
        <w:spacing w:before="0" w:line="440" w:lineRule="exact"/>
        <w:ind w:left="0" w:firstLine="482" w:firstLineChars="200"/>
        <w:jc w:val="both"/>
        <w:rPr>
          <w:b/>
          <w:bCs/>
        </w:rPr>
      </w:pPr>
      <w:r>
        <w:rPr>
          <w:rFonts w:hint="eastAsia"/>
          <w:b/>
          <w:bCs/>
          <w:lang w:val="en-US"/>
        </w:rPr>
        <w:t>（2）</w:t>
      </w:r>
      <w:r>
        <w:rPr>
          <w:rFonts w:hint="eastAsia"/>
          <w:b/>
          <w:bCs/>
        </w:rPr>
        <w:t>公共英语课</w:t>
      </w:r>
    </w:p>
    <w:p>
      <w:pPr>
        <w:pStyle w:val="7"/>
        <w:spacing w:before="0" w:line="440" w:lineRule="exact"/>
        <w:ind w:left="0" w:firstLine="480" w:firstLineChars="200"/>
        <w:jc w:val="both"/>
      </w:pPr>
      <w:r>
        <w:rPr>
          <w:rFonts w:hint="eastAsia"/>
        </w:rPr>
        <w:t>该模块最低毕业学分为3学分，模块最低总部考试学分为3学分，模块最低设置学分为24学分。</w:t>
      </w:r>
    </w:p>
    <w:p>
      <w:pPr>
        <w:pStyle w:val="7"/>
        <w:spacing w:before="0" w:line="440" w:lineRule="exact"/>
        <w:ind w:left="0" w:firstLine="480" w:firstLineChars="200"/>
        <w:jc w:val="both"/>
      </w:pPr>
      <w:r>
        <w:rPr>
          <w:rFonts w:hint="eastAsia"/>
        </w:rPr>
        <w:t>统设选修课：人文英语1等。</w:t>
      </w:r>
    </w:p>
    <w:p>
      <w:pPr>
        <w:pStyle w:val="7"/>
        <w:spacing w:before="0" w:line="440" w:lineRule="exact"/>
        <w:ind w:left="0" w:firstLine="482" w:firstLineChars="200"/>
        <w:jc w:val="both"/>
        <w:rPr>
          <w:b/>
          <w:bCs/>
          <w:lang w:val="en-US"/>
        </w:rPr>
      </w:pPr>
      <w:r>
        <w:rPr>
          <w:rFonts w:hint="eastAsia"/>
          <w:b/>
          <w:bCs/>
          <w:lang w:val="en-US"/>
        </w:rPr>
        <w:t>（3）其他课程</w:t>
      </w:r>
    </w:p>
    <w:p>
      <w:pPr>
        <w:pStyle w:val="7"/>
        <w:spacing w:before="0" w:line="440" w:lineRule="exact"/>
        <w:ind w:left="0" w:firstLine="480" w:firstLineChars="200"/>
        <w:jc w:val="both"/>
      </w:pPr>
      <w:r>
        <w:rPr>
          <w:rFonts w:hint="eastAsia"/>
        </w:rPr>
        <w:t>该模块最低毕业学分为1学分，模块最低总部考试学分为1学分，模块最低设置学分为3学分。</w:t>
      </w:r>
    </w:p>
    <w:p>
      <w:pPr>
        <w:pStyle w:val="7"/>
        <w:spacing w:before="0" w:line="440" w:lineRule="exact"/>
        <w:ind w:left="0" w:firstLine="480" w:firstLineChars="200"/>
        <w:jc w:val="both"/>
      </w:pPr>
      <w:r>
        <w:rPr>
          <w:rFonts w:hint="eastAsia"/>
        </w:rPr>
        <w:t>统设必修课：国家开放大学学习指南。</w:t>
      </w:r>
    </w:p>
    <w:p>
      <w:pPr>
        <w:pStyle w:val="7"/>
        <w:spacing w:before="0" w:line="440" w:lineRule="exact"/>
        <w:ind w:left="0" w:firstLine="482" w:firstLineChars="200"/>
        <w:jc w:val="both"/>
        <w:rPr>
          <w:b/>
          <w:bCs/>
          <w:lang w:val="en-US"/>
        </w:rPr>
      </w:pPr>
      <w:r>
        <w:rPr>
          <w:rFonts w:hint="eastAsia"/>
          <w:b/>
          <w:bCs/>
          <w:lang w:val="en-US"/>
        </w:rPr>
        <w:t>2.专业课</w:t>
      </w:r>
    </w:p>
    <w:p>
      <w:pPr>
        <w:pStyle w:val="7"/>
        <w:spacing w:before="0" w:line="440" w:lineRule="exact"/>
        <w:ind w:left="0" w:firstLine="482" w:firstLineChars="200"/>
        <w:jc w:val="both"/>
      </w:pPr>
      <w:r>
        <w:rPr>
          <w:rFonts w:hint="eastAsia"/>
          <w:b/>
          <w:bCs/>
        </w:rPr>
        <w:t>（</w:t>
      </w:r>
      <w:r>
        <w:rPr>
          <w:rFonts w:hint="eastAsia"/>
          <w:b/>
          <w:bCs/>
          <w:lang w:val="en-US"/>
        </w:rPr>
        <w:t>1）</w:t>
      </w:r>
      <w:r>
        <w:rPr>
          <w:rFonts w:hint="eastAsia"/>
          <w:b/>
          <w:bCs/>
        </w:rPr>
        <w:t>专业基础课</w:t>
      </w:r>
    </w:p>
    <w:p>
      <w:pPr>
        <w:pStyle w:val="7"/>
        <w:spacing w:before="0" w:line="440" w:lineRule="exact"/>
        <w:ind w:left="0" w:firstLine="480" w:firstLineChars="200"/>
        <w:jc w:val="both"/>
      </w:pPr>
      <w:r>
        <w:rPr>
          <w:rFonts w:hint="eastAsia"/>
        </w:rPr>
        <w:t>该模块最低毕业学分为19学分，模块最低总部考试学分为16学分，模块最低设置学分为19学分。</w:t>
      </w:r>
    </w:p>
    <w:p>
      <w:pPr>
        <w:pStyle w:val="7"/>
        <w:spacing w:before="0" w:line="440" w:lineRule="exact"/>
        <w:ind w:left="0" w:firstLine="480" w:firstLineChars="200"/>
        <w:jc w:val="both"/>
      </w:pPr>
      <w:r>
        <w:rPr>
          <w:rFonts w:hint="eastAsia"/>
        </w:rPr>
        <w:t>统设必修课：基础写作、应用写作（汉语）、文学概论、现代汉语、中国古代文化常识。</w:t>
      </w:r>
    </w:p>
    <w:p>
      <w:pPr>
        <w:pStyle w:val="7"/>
        <w:spacing w:before="0" w:line="440" w:lineRule="exact"/>
        <w:ind w:left="0" w:firstLine="482" w:firstLineChars="200"/>
        <w:jc w:val="both"/>
      </w:pPr>
      <w:r>
        <w:rPr>
          <w:rFonts w:hint="eastAsia"/>
          <w:b/>
          <w:bCs/>
          <w:lang w:val="en-US"/>
        </w:rPr>
        <w:t>(2)</w:t>
      </w:r>
      <w:r>
        <w:rPr>
          <w:rFonts w:hint="eastAsia"/>
          <w:b/>
          <w:bCs/>
        </w:rPr>
        <w:t>专业核心课</w:t>
      </w:r>
    </w:p>
    <w:p>
      <w:pPr>
        <w:pStyle w:val="7"/>
        <w:spacing w:before="0" w:line="440" w:lineRule="exact"/>
        <w:ind w:left="0" w:firstLine="480" w:firstLineChars="200"/>
        <w:jc w:val="both"/>
      </w:pPr>
      <w:r>
        <w:rPr>
          <w:rFonts w:hint="eastAsia"/>
        </w:rPr>
        <w:t>该模块最低毕业学分为25学分，模块最低总部考试学分为20学分，模块最低设置学分为29学分。</w:t>
      </w:r>
    </w:p>
    <w:p>
      <w:pPr>
        <w:pStyle w:val="7"/>
        <w:spacing w:before="0" w:line="440" w:lineRule="exact"/>
        <w:ind w:left="0" w:firstLine="480" w:firstLineChars="200"/>
        <w:jc w:val="both"/>
      </w:pPr>
      <w:r>
        <w:rPr>
          <w:rFonts w:hint="eastAsia"/>
        </w:rPr>
        <w:t>统设必修课：古代汉语、中国现当代文学、中国古代文学（上）、中国古代文学（下）、 外国文学。</w:t>
      </w:r>
    </w:p>
    <w:p>
      <w:pPr>
        <w:pStyle w:val="7"/>
        <w:spacing w:before="0" w:line="440" w:lineRule="exact"/>
        <w:ind w:left="0" w:firstLine="482" w:firstLineChars="200"/>
        <w:jc w:val="both"/>
        <w:rPr>
          <w:b/>
          <w:bCs/>
        </w:rPr>
      </w:pPr>
      <w:r>
        <w:rPr>
          <w:rFonts w:hint="eastAsia"/>
          <w:b/>
          <w:bCs/>
          <w:lang w:val="en-US"/>
        </w:rPr>
        <w:t>(3)</w:t>
      </w:r>
      <w:r>
        <w:rPr>
          <w:rFonts w:hint="eastAsia"/>
          <w:b/>
          <w:bCs/>
        </w:rPr>
        <w:t>专业拓展课</w:t>
      </w:r>
    </w:p>
    <w:p>
      <w:pPr>
        <w:pStyle w:val="7"/>
        <w:spacing w:before="0" w:line="440" w:lineRule="exact"/>
        <w:ind w:left="0" w:firstLine="480" w:firstLineChars="200"/>
        <w:jc w:val="both"/>
      </w:pPr>
      <w:r>
        <w:rPr>
          <w:rFonts w:hint="eastAsia"/>
        </w:rPr>
        <w:t>该模块最低毕业学分为8学分，模块最低总部考试学分为0学分，模块最低设置学分为14学分。</w:t>
      </w:r>
    </w:p>
    <w:p>
      <w:pPr>
        <w:pStyle w:val="7"/>
        <w:spacing w:before="0" w:line="440" w:lineRule="exact"/>
        <w:ind w:left="0" w:firstLine="480" w:firstLineChars="200"/>
        <w:jc w:val="both"/>
      </w:pPr>
      <w:r>
        <w:rPr>
          <w:rFonts w:hint="eastAsia"/>
        </w:rPr>
        <w:t>该模块包括教育类、传媒类、行政类、文化类四个职业面向类别的选修课程，每个类别提供八门课程，各分部可依据实际办学情况相对集中地选择某一职业面向类别开设课程。</w:t>
      </w:r>
    </w:p>
    <w:p>
      <w:pPr>
        <w:pStyle w:val="7"/>
        <w:spacing w:before="0" w:line="440" w:lineRule="exact"/>
        <w:ind w:left="0" w:firstLine="482" w:firstLineChars="200"/>
        <w:jc w:val="both"/>
        <w:rPr>
          <w:b/>
          <w:bCs/>
        </w:rPr>
      </w:pPr>
      <w:r>
        <w:rPr>
          <w:rFonts w:hint="eastAsia"/>
          <w:b/>
          <w:bCs/>
          <w:lang w:val="en-US"/>
        </w:rPr>
        <w:t>3.</w:t>
      </w:r>
      <w:r>
        <w:rPr>
          <w:rFonts w:hint="eastAsia"/>
          <w:b/>
          <w:bCs/>
        </w:rPr>
        <w:t>通识课</w:t>
      </w:r>
    </w:p>
    <w:p>
      <w:pPr>
        <w:pStyle w:val="7"/>
        <w:spacing w:before="0" w:line="440" w:lineRule="exact"/>
        <w:ind w:left="0" w:firstLine="480" w:firstLineChars="200"/>
        <w:jc w:val="both"/>
      </w:pPr>
      <w:r>
        <w:rPr>
          <w:rFonts w:hint="eastAsia"/>
        </w:rPr>
        <w:t>该模块最低毕业学分为4学分，模块最低总部考试学分为0学分，模块最低设置学分为14学分。</w:t>
      </w:r>
    </w:p>
    <w:p>
      <w:pPr>
        <w:pStyle w:val="7"/>
        <w:spacing w:before="0" w:line="440" w:lineRule="exact"/>
        <w:ind w:left="0" w:firstLine="482" w:firstLineChars="200"/>
        <w:jc w:val="both"/>
        <w:rPr>
          <w:rFonts w:hint="eastAsia" w:eastAsia="宋体"/>
          <w:b/>
          <w:bCs/>
          <w:lang w:val="en-US" w:eastAsia="zh-CN"/>
        </w:rPr>
      </w:pPr>
      <w:r>
        <w:rPr>
          <w:rFonts w:hint="eastAsia"/>
          <w:b/>
          <w:bCs/>
          <w:lang w:val="en-US"/>
        </w:rPr>
        <w:t>4</w:t>
      </w:r>
      <w:r>
        <w:rPr>
          <w:rFonts w:hint="eastAsia"/>
          <w:b/>
          <w:bCs/>
        </w:rPr>
        <w:t>.综合实践</w:t>
      </w:r>
      <w:r>
        <w:rPr>
          <w:rFonts w:hint="eastAsia"/>
          <w:b/>
          <w:bCs/>
          <w:lang w:val="en-US" w:eastAsia="zh-CN"/>
        </w:rPr>
        <w:t>课</w:t>
      </w:r>
    </w:p>
    <w:p>
      <w:pPr>
        <w:pStyle w:val="7"/>
        <w:spacing w:before="0" w:line="440" w:lineRule="exact"/>
        <w:ind w:left="0" w:firstLine="480" w:firstLineChars="200"/>
        <w:jc w:val="both"/>
      </w:pPr>
      <w:r>
        <w:rPr>
          <w:rFonts w:hint="eastAsia"/>
        </w:rPr>
        <w:t>该模块最低毕业学分为8学分，模块最低总部考试学分为0学分，模块最低设置学分为8学分。</w:t>
      </w:r>
    </w:p>
    <w:p>
      <w:pPr>
        <w:pStyle w:val="7"/>
        <w:spacing w:before="0" w:line="440" w:lineRule="exact"/>
        <w:ind w:left="0" w:firstLine="480" w:firstLineChars="200"/>
        <w:jc w:val="both"/>
        <w:rPr>
          <w:lang w:val="en-US"/>
        </w:rPr>
      </w:pPr>
      <w:r>
        <w:rPr>
          <w:rFonts w:hint="eastAsia"/>
        </w:rPr>
        <w:t>本专业综合实践环节包括社会实践（中文）和毕业作业（中文），统设必修，由</w:t>
      </w:r>
      <w:r>
        <w:rPr>
          <w:rFonts w:hint="eastAsia"/>
          <w:lang w:val="en-US"/>
        </w:rPr>
        <w:t>长春</w:t>
      </w:r>
      <w:r>
        <w:rPr>
          <w:rFonts w:hint="eastAsia"/>
        </w:rPr>
        <w:t>分部根据</w:t>
      </w:r>
      <w:r>
        <w:rPr>
          <w:rFonts w:hint="eastAsia"/>
          <w:lang w:val="en-US"/>
        </w:rPr>
        <w:t>国家开放大学制定的实践环节教学大纲组织实施。该环节原则上不得免修、免考。</w:t>
      </w:r>
    </w:p>
    <w:p>
      <w:pPr>
        <w:pStyle w:val="7"/>
        <w:spacing w:before="0" w:line="440" w:lineRule="exact"/>
        <w:ind w:left="0" w:firstLine="482" w:firstLineChars="200"/>
        <w:jc w:val="both"/>
        <w:rPr>
          <w:rFonts w:ascii="方正仿宋简体" w:hAnsi="方正仿宋简体" w:eastAsia="仿宋" w:cs="方正仿宋简体"/>
          <w:b/>
          <w:bCs/>
        </w:rPr>
      </w:pPr>
      <w:r>
        <w:rPr>
          <w:rFonts w:hint="eastAsia" w:ascii="方正仿宋简体" w:hAnsi="方正仿宋简体" w:eastAsia="仿宋" w:cs="方正仿宋简体"/>
          <w:b/>
          <w:bCs/>
        </w:rPr>
        <w:t>（三） 课程说明</w:t>
      </w:r>
    </w:p>
    <w:p>
      <w:pPr>
        <w:pStyle w:val="7"/>
        <w:spacing w:before="0" w:line="440" w:lineRule="exact"/>
        <w:ind w:left="0" w:firstLine="482" w:firstLineChars="200"/>
        <w:jc w:val="both"/>
        <w:rPr>
          <w:b/>
          <w:bCs/>
        </w:rPr>
      </w:pPr>
      <w:r>
        <w:rPr>
          <w:rFonts w:hint="eastAsia"/>
          <w:b/>
          <w:bCs/>
        </w:rPr>
        <w:t>1.公共基础课（略）</w:t>
      </w:r>
    </w:p>
    <w:p>
      <w:pPr>
        <w:pStyle w:val="7"/>
        <w:spacing w:before="0" w:line="440" w:lineRule="exact"/>
        <w:ind w:left="0" w:firstLine="482" w:firstLineChars="200"/>
        <w:jc w:val="both"/>
        <w:rPr>
          <w:lang w:val="zh-TW"/>
        </w:rPr>
      </w:pPr>
      <w:r>
        <w:rPr>
          <w:rFonts w:hint="eastAsia"/>
          <w:b/>
          <w:bCs/>
          <w:lang w:val="en-US"/>
        </w:rPr>
        <w:t>2.专业课</w:t>
      </w:r>
    </w:p>
    <w:p>
      <w:pPr>
        <w:pStyle w:val="7"/>
        <w:spacing w:before="0" w:line="440" w:lineRule="exact"/>
        <w:ind w:left="0" w:firstLine="480" w:firstLineChars="200"/>
        <w:jc w:val="both"/>
      </w:pPr>
      <w:r>
        <w:rPr>
          <w:rFonts w:hint="eastAsia"/>
        </w:rPr>
        <w:t>（1）基础写作</w:t>
      </w:r>
    </w:p>
    <w:p>
      <w:pPr>
        <w:pStyle w:val="7"/>
        <w:spacing w:before="0" w:line="440" w:lineRule="exact"/>
        <w:ind w:left="0" w:firstLine="480" w:firstLineChars="200"/>
        <w:jc w:val="both"/>
      </w:pPr>
      <w:r>
        <w:rPr>
          <w:rFonts w:hint="eastAsia"/>
        </w:rPr>
        <w:t>本课程2学分，36学时，开设一学期。</w:t>
      </w:r>
    </w:p>
    <w:p>
      <w:pPr>
        <w:pStyle w:val="7"/>
        <w:spacing w:before="0" w:line="440" w:lineRule="exact"/>
        <w:ind w:left="0" w:firstLine="480" w:firstLineChars="200"/>
        <w:jc w:val="both"/>
      </w:pPr>
      <w:r>
        <w:rPr>
          <w:rFonts w:hint="eastAsia"/>
        </w:rPr>
        <w:t>通过本课程的学习，学生应能比较系统地掌握写作的基本理论和基础知识，熟悉写作的基本规律，具备一般文章写作的基础能力。</w:t>
      </w:r>
    </w:p>
    <w:p>
      <w:pPr>
        <w:pStyle w:val="7"/>
        <w:spacing w:before="0" w:line="440" w:lineRule="exact"/>
        <w:ind w:left="0" w:firstLine="480" w:firstLineChars="200"/>
        <w:jc w:val="both"/>
      </w:pPr>
      <w:r>
        <w:rPr>
          <w:rFonts w:hint="eastAsia"/>
        </w:rPr>
        <w:t>本课程主要内容：导论、言之有物、言之有序、言之有文、言之有体等五大部分。其中，导论介绍写作的本质属性和一般规律，言之有物讲解文本材料、文本思想，言之有序讲解文章结构，言之有文讲解书面语言的基本特征、文采之美及其表达方式和表现技法，言之有体讲解文体与三种基本文体类型。</w:t>
      </w:r>
    </w:p>
    <w:p>
      <w:pPr>
        <w:pStyle w:val="7"/>
        <w:spacing w:before="0" w:line="440" w:lineRule="exact"/>
        <w:ind w:left="0" w:firstLine="480" w:firstLineChars="200"/>
        <w:jc w:val="both"/>
      </w:pPr>
      <w:r>
        <w:rPr>
          <w:rFonts w:hint="eastAsia"/>
        </w:rPr>
        <w:t>本课程与“应用写作（汉语）”等课程联系紧密。</w:t>
      </w:r>
    </w:p>
    <w:p>
      <w:pPr>
        <w:pStyle w:val="7"/>
        <w:spacing w:before="0" w:line="440" w:lineRule="exact"/>
        <w:ind w:left="0" w:firstLine="480" w:firstLineChars="200"/>
        <w:jc w:val="both"/>
      </w:pPr>
      <w:r>
        <w:rPr>
          <w:rFonts w:hint="eastAsia"/>
        </w:rPr>
        <w:t>（2）应用写作（汉语）</w:t>
      </w:r>
    </w:p>
    <w:p>
      <w:pPr>
        <w:pStyle w:val="7"/>
        <w:spacing w:before="0" w:line="440" w:lineRule="exact"/>
        <w:ind w:left="0" w:firstLine="480" w:firstLineChars="200"/>
        <w:jc w:val="both"/>
      </w:pPr>
      <w:r>
        <w:rPr>
          <w:rFonts w:hint="eastAsia"/>
        </w:rPr>
        <w:t>本课程4学分，72学时，开设一学期。</w:t>
      </w:r>
    </w:p>
    <w:p>
      <w:pPr>
        <w:pStyle w:val="7"/>
        <w:spacing w:before="0" w:line="440" w:lineRule="exact"/>
        <w:ind w:left="0" w:firstLine="480" w:firstLineChars="200"/>
        <w:jc w:val="both"/>
      </w:pPr>
      <w:r>
        <w:rPr>
          <w:rFonts w:hint="eastAsia"/>
        </w:rPr>
        <w:t>通过本课程的学习，学生应能系统掌握常用的实用型文体的适用范围及其写作要领，  在获得写作能力和相关的分析、处理能力的同时，提升自身的文化素养，适应工作、学习、生活中的写作需要。</w:t>
      </w:r>
    </w:p>
    <w:p>
      <w:pPr>
        <w:pStyle w:val="7"/>
        <w:spacing w:before="0" w:line="440" w:lineRule="exact"/>
        <w:ind w:left="0" w:firstLine="480" w:firstLineChars="200"/>
        <w:jc w:val="both"/>
      </w:pPr>
      <w:r>
        <w:rPr>
          <w:rFonts w:hint="eastAsia"/>
        </w:rPr>
        <w:t>本课程在介绍实用型文体概念、特征的基础上，设置六个教学单元，分别讲述公文、事务文书、公关文书、财经文书、法律文书、生活文书等实用型文体中常用文种写作的基本理论和写作方法。</w:t>
      </w:r>
    </w:p>
    <w:p>
      <w:pPr>
        <w:pStyle w:val="7"/>
        <w:spacing w:before="0" w:line="440" w:lineRule="exact"/>
        <w:ind w:left="0" w:firstLine="480" w:firstLineChars="200"/>
        <w:jc w:val="both"/>
      </w:pPr>
      <w:r>
        <w:rPr>
          <w:rFonts w:hint="eastAsia"/>
        </w:rPr>
        <w:t>（3）现代汉语</w:t>
      </w:r>
    </w:p>
    <w:p>
      <w:pPr>
        <w:pStyle w:val="7"/>
        <w:spacing w:before="0" w:line="440" w:lineRule="exact"/>
        <w:ind w:left="0" w:firstLine="480" w:firstLineChars="200"/>
        <w:jc w:val="both"/>
      </w:pPr>
      <w:r>
        <w:rPr>
          <w:rFonts w:hint="eastAsia"/>
        </w:rPr>
        <w:t>本课程4学分，72学时，开设一学期。</w:t>
      </w:r>
    </w:p>
    <w:p>
      <w:pPr>
        <w:pStyle w:val="7"/>
        <w:spacing w:before="0" w:line="440" w:lineRule="exact"/>
        <w:ind w:left="0" w:firstLine="480" w:firstLineChars="200"/>
        <w:jc w:val="both"/>
      </w:pPr>
      <w:r>
        <w:rPr>
          <w:rFonts w:hint="eastAsia"/>
        </w:rPr>
        <w:t>通过本课程的学习，学生应能掌握现代汉语基础知识与基础理论，熟悉语言运用规范，提高语言运用的水平；同时，通过加深对汉语言的认识，树立民族自豪感和增强文化自信心。</w:t>
      </w:r>
    </w:p>
    <w:p>
      <w:pPr>
        <w:pStyle w:val="7"/>
        <w:spacing w:before="0" w:line="440" w:lineRule="exact"/>
        <w:ind w:left="0" w:firstLine="480" w:firstLineChars="200"/>
        <w:jc w:val="both"/>
      </w:pPr>
      <w:r>
        <w:rPr>
          <w:rFonts w:hint="eastAsia"/>
        </w:rPr>
        <w:t>本课程讲授现代汉语基础理论知识和应用知识，主要包括绪论、语音、语汇、语法、 文字、修辞、现代汉语规范、言语交际八个部分。</w:t>
      </w:r>
    </w:p>
    <w:p>
      <w:pPr>
        <w:pStyle w:val="7"/>
        <w:spacing w:before="0" w:line="440" w:lineRule="exact"/>
        <w:ind w:left="0" w:firstLine="480" w:firstLineChars="200"/>
        <w:jc w:val="both"/>
      </w:pPr>
      <w:r>
        <w:rPr>
          <w:rFonts w:hint="eastAsia"/>
        </w:rPr>
        <w:t>本课程与“古代汉语”课程构成完整的古今语言课程体系。</w:t>
      </w:r>
    </w:p>
    <w:p>
      <w:pPr>
        <w:pStyle w:val="7"/>
        <w:spacing w:before="0" w:line="440" w:lineRule="exact"/>
        <w:ind w:left="0" w:firstLine="480" w:firstLineChars="200"/>
        <w:jc w:val="both"/>
      </w:pPr>
      <w:r>
        <w:rPr>
          <w:rFonts w:hint="eastAsia"/>
        </w:rPr>
        <w:t>国家开放大学制定的实践环节教学大纲组织实施。该环节原则上不得免修。</w:t>
      </w:r>
    </w:p>
    <w:p>
      <w:pPr>
        <w:pStyle w:val="7"/>
        <w:spacing w:before="0" w:line="440" w:lineRule="exact"/>
        <w:ind w:left="0" w:firstLine="480" w:firstLineChars="200"/>
        <w:jc w:val="both"/>
      </w:pPr>
      <w:r>
        <w:rPr>
          <w:rFonts w:hint="eastAsia"/>
        </w:rPr>
        <w:t>（4）古代汉语</w:t>
      </w:r>
    </w:p>
    <w:p>
      <w:pPr>
        <w:pStyle w:val="7"/>
        <w:spacing w:before="0" w:line="440" w:lineRule="exact"/>
        <w:ind w:left="0" w:firstLine="480" w:firstLineChars="200"/>
        <w:jc w:val="both"/>
      </w:pPr>
      <w:r>
        <w:rPr>
          <w:rFonts w:hint="eastAsia"/>
        </w:rPr>
        <w:t>本课程4学分，72学时，开设一学期。</w:t>
      </w:r>
    </w:p>
    <w:p>
      <w:pPr>
        <w:pStyle w:val="7"/>
        <w:spacing w:before="0" w:line="440" w:lineRule="exact"/>
        <w:ind w:left="0" w:firstLine="480" w:firstLineChars="200"/>
        <w:jc w:val="both"/>
      </w:pPr>
      <w:r>
        <w:rPr>
          <w:rFonts w:hint="eastAsia"/>
        </w:rPr>
        <w:t>通过本课程的学习，学习者应能掌握古代汉语基础知识，具备利用工具书和前人注释阅读古代文献典籍的能力，提高自身的汉语运用能力，提升自身的语言文化素养。</w:t>
      </w:r>
    </w:p>
    <w:p>
      <w:pPr>
        <w:pStyle w:val="7"/>
        <w:spacing w:before="0" w:line="440" w:lineRule="exact"/>
        <w:ind w:left="0" w:firstLine="480" w:firstLineChars="200"/>
        <w:jc w:val="both"/>
      </w:pPr>
      <w:r>
        <w:rPr>
          <w:rFonts w:hint="eastAsia"/>
        </w:rPr>
        <w:t>本课程由文选、通论两大板块组成：文选选取通俗实用的篇目，在解词、释句中讲解古代汉语知识；通论主要讲授古代汉语文字、词汇、语法、修辞以及古汉语常用工具书、古代文体、古书注解、古文标点、古文今译、诗词格律等知识。</w:t>
      </w:r>
    </w:p>
    <w:p>
      <w:pPr>
        <w:pStyle w:val="7"/>
        <w:spacing w:before="0" w:line="440" w:lineRule="exact"/>
        <w:ind w:left="0" w:firstLine="480" w:firstLineChars="200"/>
        <w:jc w:val="both"/>
      </w:pPr>
      <w:r>
        <w:rPr>
          <w:rFonts w:hint="eastAsia"/>
        </w:rPr>
        <w:t>本课程与“现代汉语”课程构成完整的古今语言课程体系，与“中国古代文学”课程联系密切。</w:t>
      </w:r>
    </w:p>
    <w:p>
      <w:pPr>
        <w:pStyle w:val="7"/>
        <w:spacing w:before="0" w:line="440" w:lineRule="exact"/>
        <w:ind w:left="0" w:firstLine="480" w:firstLineChars="200"/>
        <w:jc w:val="both"/>
      </w:pPr>
      <w:r>
        <w:rPr>
          <w:rFonts w:hint="eastAsia"/>
        </w:rPr>
        <w:t>（5）中国古代文化常识</w:t>
      </w:r>
    </w:p>
    <w:p>
      <w:pPr>
        <w:pStyle w:val="7"/>
        <w:spacing w:before="0" w:line="440" w:lineRule="exact"/>
        <w:ind w:left="0" w:firstLine="480" w:firstLineChars="200"/>
        <w:jc w:val="both"/>
      </w:pPr>
      <w:r>
        <w:rPr>
          <w:rFonts w:hint="eastAsia"/>
        </w:rPr>
        <w:t>本课程3学分，54学时，开设一学期。</w:t>
      </w:r>
    </w:p>
    <w:p>
      <w:pPr>
        <w:pStyle w:val="7"/>
        <w:spacing w:before="0" w:line="440" w:lineRule="exact"/>
        <w:ind w:left="0" w:firstLine="480" w:firstLineChars="200"/>
        <w:jc w:val="both"/>
      </w:pPr>
      <w:r>
        <w:rPr>
          <w:rFonts w:hint="eastAsia"/>
        </w:rPr>
        <w:t>通过本课程的学习，学生应能掌握一定的中国古代文化常识，加深对中国古代文化的理解，培养民族自尊心和自豪感，提升自身的人文素养。</w:t>
      </w:r>
    </w:p>
    <w:p>
      <w:pPr>
        <w:pStyle w:val="7"/>
        <w:spacing w:before="0" w:line="440" w:lineRule="exact"/>
        <w:ind w:left="0" w:firstLine="480" w:firstLineChars="200"/>
        <w:jc w:val="both"/>
      </w:pPr>
      <w:r>
        <w:rPr>
          <w:rFonts w:hint="eastAsia"/>
        </w:rPr>
        <w:t>本课程通过结合中国古代文史经典，讲述中国古代的天文历法、历史地理、行政区划、 职官科举、宗法礼制、宗教政策、衣食住行、金石书画、目录、文体、音韵等文化常识。</w:t>
      </w:r>
    </w:p>
    <w:p>
      <w:pPr>
        <w:pStyle w:val="7"/>
        <w:spacing w:before="0" w:line="440" w:lineRule="exact"/>
        <w:ind w:left="0" w:firstLine="480" w:firstLineChars="200"/>
        <w:jc w:val="both"/>
      </w:pPr>
      <w:r>
        <w:rPr>
          <w:rFonts w:hint="eastAsia"/>
        </w:rPr>
        <w:t>本课程与“古代汉语”“中国古代文学”课程联系密切。</w:t>
      </w:r>
    </w:p>
    <w:p>
      <w:pPr>
        <w:pStyle w:val="7"/>
        <w:spacing w:before="0" w:line="440" w:lineRule="exact"/>
        <w:ind w:left="0" w:firstLine="480" w:firstLineChars="200"/>
        <w:jc w:val="both"/>
      </w:pPr>
      <w:r>
        <w:rPr>
          <w:rFonts w:hint="eastAsia"/>
        </w:rPr>
        <w:t>（6）文学概论</w:t>
      </w:r>
    </w:p>
    <w:p>
      <w:pPr>
        <w:pStyle w:val="7"/>
        <w:spacing w:before="0" w:line="440" w:lineRule="exact"/>
        <w:ind w:left="0" w:firstLine="480" w:firstLineChars="200"/>
        <w:jc w:val="both"/>
      </w:pPr>
      <w:r>
        <w:rPr>
          <w:rFonts w:hint="eastAsia"/>
        </w:rPr>
        <w:t>本课程3学分，54学时，开设一学期。</w:t>
      </w:r>
    </w:p>
    <w:p>
      <w:pPr>
        <w:pStyle w:val="7"/>
        <w:spacing w:before="0" w:line="440" w:lineRule="exact"/>
        <w:ind w:left="0" w:firstLine="480" w:firstLineChars="200"/>
        <w:jc w:val="both"/>
      </w:pPr>
      <w:r>
        <w:rPr>
          <w:rFonts w:hint="eastAsia"/>
        </w:rPr>
        <w:t>通过本课程的学习，学生应能掌握包括文学创作、文学阅读、文学批评在内的基本理论、基本知识，具有一定的分析文学作品和文学现象的能力，提升人文素养。</w:t>
      </w:r>
    </w:p>
    <w:p>
      <w:pPr>
        <w:pStyle w:val="7"/>
        <w:spacing w:before="0" w:line="440" w:lineRule="exact"/>
        <w:ind w:left="0" w:firstLine="480" w:firstLineChars="200"/>
        <w:jc w:val="both"/>
      </w:pPr>
      <w:r>
        <w:rPr>
          <w:rFonts w:hint="eastAsia"/>
        </w:rPr>
        <w:t>本课程以文学基本理论为核心，设置九个教学单元，分别讲述文学与文学理论、文学文本、文学媒介、文学语言、文学形象、文学体裁、文学写作、文学阅读、文学批评，构建融故创新而又简明易学的当代文学理论框架。</w:t>
      </w:r>
    </w:p>
    <w:p>
      <w:pPr>
        <w:pStyle w:val="7"/>
        <w:spacing w:before="0" w:line="440" w:lineRule="exact"/>
        <w:ind w:left="0" w:firstLine="480" w:firstLineChars="200"/>
        <w:jc w:val="both"/>
      </w:pPr>
      <w:r>
        <w:rPr>
          <w:rFonts w:hint="eastAsia"/>
        </w:rPr>
        <w:t>（7）中国现当代文学</w:t>
      </w:r>
    </w:p>
    <w:p>
      <w:pPr>
        <w:pStyle w:val="7"/>
        <w:spacing w:before="0" w:line="440" w:lineRule="exact"/>
        <w:ind w:left="0" w:firstLine="480" w:firstLineChars="200"/>
        <w:jc w:val="both"/>
      </w:pPr>
      <w:r>
        <w:rPr>
          <w:rFonts w:hint="eastAsia"/>
        </w:rPr>
        <w:t>本课程4学分，72学时。</w:t>
      </w:r>
    </w:p>
    <w:p>
      <w:pPr>
        <w:pStyle w:val="7"/>
        <w:spacing w:before="0" w:line="440" w:lineRule="exact"/>
        <w:ind w:left="0" w:firstLine="480" w:firstLineChars="200"/>
        <w:jc w:val="both"/>
      </w:pPr>
      <w:r>
        <w:rPr>
          <w:rFonts w:hint="eastAsia"/>
        </w:rPr>
        <w:t>通过本课程的学习，学生应能了解中国现当代文学的基本知识和主要成就，并具有一定的鉴赏和分析中国现当代文学作品的能力，具有正确的文学史观和良好的审美情操，提升个人的人文素养。本课程以中国现当代文学发展史为线索，突出作家作品，主要内容有五四文学、三十年文学、四十年代文学、“十七年”文学、“文化大革命” 时期的文学、新时期以来的文学。</w:t>
      </w:r>
    </w:p>
    <w:p>
      <w:pPr>
        <w:pStyle w:val="7"/>
        <w:spacing w:before="0" w:line="440" w:lineRule="exact"/>
        <w:ind w:left="0" w:firstLine="480" w:firstLineChars="200"/>
        <w:jc w:val="both"/>
      </w:pPr>
      <w:r>
        <w:rPr>
          <w:rFonts w:hint="eastAsia"/>
        </w:rPr>
        <w:t>本课程与“中国古代文学”课程构成完整的古今文学课程体系，与“外国文学” “文学概论”等课程联系密切。</w:t>
      </w:r>
    </w:p>
    <w:p>
      <w:pPr>
        <w:pStyle w:val="7"/>
        <w:spacing w:before="0" w:line="440" w:lineRule="exact"/>
        <w:ind w:left="0" w:firstLine="480" w:firstLineChars="200"/>
        <w:jc w:val="both"/>
      </w:pPr>
      <w:r>
        <w:rPr>
          <w:rFonts w:hint="eastAsia"/>
        </w:rPr>
        <w:t>（8）中国古代文学（上）、中国古代文学（下）</w:t>
      </w:r>
    </w:p>
    <w:p>
      <w:pPr>
        <w:pStyle w:val="7"/>
        <w:spacing w:before="0" w:line="440" w:lineRule="exact"/>
        <w:ind w:left="0" w:firstLine="480" w:firstLineChars="200"/>
        <w:jc w:val="both"/>
      </w:pPr>
      <w:r>
        <w:rPr>
          <w:rFonts w:hint="eastAsia"/>
        </w:rPr>
        <w:t>本课程8学分，144学时，开设一学年。</w:t>
      </w:r>
    </w:p>
    <w:p>
      <w:pPr>
        <w:pStyle w:val="7"/>
        <w:spacing w:before="0" w:line="440" w:lineRule="exact"/>
        <w:ind w:left="0" w:firstLine="480" w:firstLineChars="200"/>
        <w:jc w:val="both"/>
      </w:pPr>
      <w:r>
        <w:rPr>
          <w:rFonts w:hint="eastAsia"/>
        </w:rPr>
        <w:t>通过本课程的学习，学生应能系统掌握中国古代文学的基础知识，把握古代文学发展的基本脉络，提高阅读与鉴赏古代文学作品的能力，进而深入了解传统文化与中华文明， 增强文化自信，提升人文素养。</w:t>
      </w:r>
    </w:p>
    <w:p>
      <w:pPr>
        <w:pStyle w:val="7"/>
        <w:spacing w:before="0" w:line="440" w:lineRule="exact"/>
        <w:ind w:left="0" w:firstLine="480" w:firstLineChars="200"/>
        <w:jc w:val="both"/>
      </w:pPr>
      <w:r>
        <w:rPr>
          <w:rFonts w:hint="eastAsia"/>
        </w:rPr>
        <w:t>本课程以中国古代文学发展史为框架，以各历史时期的代表作家与经典作品为重点， 教学内容包括先秦文学、汉代文学、魏晋南北朝文学、隋唐五代文学、宋金文学、元代文学、明代文学、清代文学。本课程与“中国现当代文学”课程构成完整的古今文学课程体系。</w:t>
      </w:r>
    </w:p>
    <w:p>
      <w:pPr>
        <w:pStyle w:val="7"/>
        <w:spacing w:before="0" w:line="440" w:lineRule="exact"/>
        <w:ind w:left="0" w:firstLine="480" w:firstLineChars="200"/>
        <w:jc w:val="both"/>
      </w:pPr>
      <w:r>
        <w:rPr>
          <w:rFonts w:hint="eastAsia"/>
        </w:rPr>
        <w:t>（9）外国文学</w:t>
      </w:r>
    </w:p>
    <w:p>
      <w:pPr>
        <w:pStyle w:val="7"/>
        <w:spacing w:before="0" w:line="440" w:lineRule="exact"/>
        <w:ind w:left="0" w:firstLine="480" w:firstLineChars="200"/>
        <w:jc w:val="both"/>
      </w:pPr>
      <w:r>
        <w:rPr>
          <w:rFonts w:hint="eastAsia"/>
        </w:rPr>
        <w:t>本课程4学分，72学时，开设一学期。</w:t>
      </w:r>
    </w:p>
    <w:p>
      <w:pPr>
        <w:pStyle w:val="7"/>
        <w:spacing w:before="0" w:line="440" w:lineRule="exact"/>
        <w:ind w:left="0" w:firstLine="480" w:firstLineChars="200"/>
        <w:jc w:val="both"/>
      </w:pPr>
      <w:r>
        <w:rPr>
          <w:rFonts w:hint="eastAsia"/>
        </w:rPr>
        <w:t>通过本课程的学习，学生应能比较系统地了解欧美文学的发展脉络及其规律； 掌握欧美文学史的基础知识和主要成就，以及与之相关的历史文化知识；具备一定的鉴赏、 分析外国文学作品，以及正确认识外国文化的能力，提升文化素养。</w:t>
      </w:r>
    </w:p>
    <w:p>
      <w:pPr>
        <w:pStyle w:val="7"/>
        <w:spacing w:before="0" w:line="440" w:lineRule="exact"/>
        <w:ind w:left="0" w:firstLine="480" w:firstLineChars="200"/>
        <w:jc w:val="both"/>
      </w:pPr>
      <w:r>
        <w:rPr>
          <w:rFonts w:hint="eastAsia"/>
        </w:rPr>
        <w:t>本课程主要讲授从古代希腊至20世纪末欧美文学史的基础知识和重要的作家作品， 内容包括古代希腊罗马文学、中世纪欧洲文学、文艺复兴时期的欧洲文学、17世纪欧洲文学、18世纪欧洲文学、19世纪欧美文学、20世纪欧美文学。</w:t>
      </w:r>
    </w:p>
    <w:p>
      <w:pPr>
        <w:pStyle w:val="7"/>
        <w:spacing w:before="0" w:line="440" w:lineRule="exact"/>
        <w:ind w:left="0" w:firstLine="480" w:firstLineChars="200"/>
        <w:jc w:val="both"/>
      </w:pPr>
      <w:r>
        <w:rPr>
          <w:rFonts w:hint="eastAsia"/>
        </w:rPr>
        <w:t>本课程与“ 文学概论”课程联系密切。</w:t>
      </w:r>
    </w:p>
    <w:p>
      <w:pPr>
        <w:pStyle w:val="7"/>
        <w:spacing w:before="0" w:line="440" w:lineRule="exact"/>
        <w:ind w:left="0" w:firstLine="482" w:firstLineChars="200"/>
        <w:jc w:val="both"/>
        <w:rPr>
          <w:b/>
          <w:bCs/>
        </w:rPr>
      </w:pPr>
      <w:r>
        <w:rPr>
          <w:rFonts w:hint="eastAsia"/>
          <w:b/>
          <w:bCs/>
          <w:lang w:val="en-US"/>
        </w:rPr>
        <w:t>3</w:t>
      </w:r>
      <w:r>
        <w:rPr>
          <w:rFonts w:hint="eastAsia"/>
          <w:b/>
          <w:bCs/>
        </w:rPr>
        <w:t>.通识课（略）</w:t>
      </w:r>
    </w:p>
    <w:p>
      <w:pPr>
        <w:pStyle w:val="7"/>
        <w:spacing w:before="0" w:line="440" w:lineRule="exact"/>
        <w:ind w:left="0" w:firstLine="482" w:firstLineChars="200"/>
        <w:jc w:val="both"/>
        <w:rPr>
          <w:b/>
          <w:bCs/>
        </w:rPr>
      </w:pPr>
      <w:r>
        <w:rPr>
          <w:rFonts w:hint="eastAsia"/>
          <w:b/>
          <w:bCs/>
          <w:lang w:val="en-US"/>
        </w:rPr>
        <w:t>4</w:t>
      </w:r>
      <w:r>
        <w:rPr>
          <w:rFonts w:hint="eastAsia"/>
          <w:b/>
          <w:bCs/>
        </w:rPr>
        <w:t>.综合实践</w:t>
      </w:r>
      <w:r>
        <w:rPr>
          <w:rFonts w:hint="eastAsia"/>
          <w:b/>
          <w:bCs/>
          <w:lang w:val="en-US" w:eastAsia="zh-CN"/>
        </w:rPr>
        <w:t>课</w:t>
      </w:r>
      <w:r>
        <w:rPr>
          <w:rFonts w:hint="eastAsia"/>
          <w:b/>
          <w:bCs/>
        </w:rPr>
        <w:t>（略）</w:t>
      </w:r>
    </w:p>
    <w:p>
      <w:pPr>
        <w:pStyle w:val="7"/>
        <w:spacing w:before="0" w:line="440" w:lineRule="exact"/>
        <w:ind w:left="0" w:firstLine="482" w:firstLineChars="200"/>
        <w:jc w:val="both"/>
        <w:rPr>
          <w:rFonts w:ascii="方正仿宋简体" w:hAnsi="方正仿宋简体" w:eastAsia="仿宋" w:cs="方正仿宋简体"/>
          <w:b/>
          <w:bCs/>
        </w:rPr>
      </w:pPr>
      <w:r>
        <w:rPr>
          <w:rFonts w:hint="eastAsia" w:ascii="方正仿宋简体" w:hAnsi="方正仿宋简体" w:eastAsia="仿宋" w:cs="方正仿宋简体"/>
          <w:b/>
          <w:bCs/>
        </w:rPr>
        <w:t>（四）课程考核方式</w:t>
      </w:r>
    </w:p>
    <w:p>
      <w:pPr>
        <w:pStyle w:val="7"/>
        <w:spacing w:before="0" w:line="440" w:lineRule="exact"/>
        <w:ind w:left="0" w:firstLine="480" w:firstLineChars="200"/>
        <w:jc w:val="both"/>
      </w:pPr>
      <w:r>
        <w:rPr>
          <w:rFonts w:hint="eastAsia"/>
        </w:rPr>
        <w:t>依据学科特色、培养目标要求和国开教学实际情况，本专业在考核评价上遵循以下原则：</w:t>
      </w:r>
    </w:p>
    <w:p>
      <w:pPr>
        <w:pStyle w:val="7"/>
        <w:spacing w:before="0" w:line="440" w:lineRule="exact"/>
        <w:ind w:left="0" w:firstLine="480" w:firstLineChars="200"/>
        <w:jc w:val="both"/>
      </w:pPr>
      <w:r>
        <w:rPr>
          <w:rFonts w:hint="eastAsia"/>
        </w:rPr>
        <w:t>1.形考与终考相结合</w:t>
      </w:r>
    </w:p>
    <w:p>
      <w:pPr>
        <w:pStyle w:val="7"/>
        <w:spacing w:before="0" w:line="440" w:lineRule="exact"/>
        <w:ind w:left="0" w:firstLine="480" w:firstLineChars="200"/>
        <w:jc w:val="both"/>
      </w:pPr>
      <w:r>
        <w:rPr>
          <w:rFonts w:hint="eastAsia"/>
        </w:rPr>
        <w:t>本专业大部分课程的考核评价采用形成性考核与终结性考试相结合的方式，二者按照一定比例合成课程综合成绩。</w:t>
      </w:r>
    </w:p>
    <w:p>
      <w:pPr>
        <w:pStyle w:val="7"/>
        <w:spacing w:before="0" w:line="440" w:lineRule="exact"/>
        <w:ind w:left="0" w:firstLine="480" w:firstLineChars="200"/>
        <w:jc w:val="both"/>
      </w:pPr>
      <w:r>
        <w:rPr>
          <w:rFonts w:hint="eastAsia"/>
        </w:rPr>
        <w:t>（1）形成性考核</w:t>
      </w:r>
    </w:p>
    <w:p>
      <w:pPr>
        <w:pStyle w:val="7"/>
        <w:spacing w:before="0" w:line="440" w:lineRule="exact"/>
        <w:ind w:left="0" w:firstLine="480" w:firstLineChars="200"/>
        <w:jc w:val="both"/>
      </w:pPr>
      <w:r>
        <w:rPr>
          <w:rFonts w:hint="eastAsia"/>
        </w:rPr>
        <w:t>形成性考核的主要目的是加强对学生学习过程的指导和监督，考核范围为课程某一部分知识点，考核目标侧重主观分析能力与实践应用能力。</w:t>
      </w:r>
    </w:p>
    <w:p>
      <w:pPr>
        <w:pStyle w:val="7"/>
        <w:spacing w:before="0" w:line="440" w:lineRule="exact"/>
        <w:ind w:left="0" w:firstLine="480" w:firstLineChars="200"/>
        <w:jc w:val="both"/>
      </w:pPr>
      <w:r>
        <w:rPr>
          <w:rFonts w:hint="eastAsia"/>
        </w:rPr>
        <w:t>（2）终结性考试</w:t>
      </w:r>
    </w:p>
    <w:p>
      <w:pPr>
        <w:pStyle w:val="7"/>
        <w:spacing w:before="0" w:line="440" w:lineRule="exact"/>
        <w:ind w:left="0" w:firstLine="480" w:firstLineChars="200"/>
        <w:jc w:val="both"/>
      </w:pPr>
      <w:r>
        <w:rPr>
          <w:rFonts w:hint="eastAsia"/>
        </w:rPr>
        <w:t>终结性考试的主要目的是对学生的学习情况和学习效果进行全面检测，考核范围为课程全部知识点，考核目标兼顾基础知识、基本理论与综合分析。</w:t>
      </w:r>
    </w:p>
    <w:p>
      <w:pPr>
        <w:pStyle w:val="7"/>
        <w:spacing w:before="0" w:line="440" w:lineRule="exact"/>
        <w:ind w:left="0" w:firstLine="480" w:firstLineChars="200"/>
        <w:jc w:val="both"/>
      </w:pPr>
      <w:r>
        <w:rPr>
          <w:rFonts w:hint="eastAsia"/>
        </w:rPr>
        <w:t>2.理论与实践相结合</w:t>
      </w:r>
    </w:p>
    <w:p>
      <w:pPr>
        <w:pStyle w:val="7"/>
        <w:spacing w:before="0" w:line="440" w:lineRule="exact"/>
        <w:ind w:left="0" w:firstLine="480" w:firstLineChars="200"/>
        <w:jc w:val="both"/>
      </w:pPr>
      <w:r>
        <w:rPr>
          <w:rFonts w:hint="eastAsia"/>
        </w:rPr>
        <w:t>为了达成高技能人才培养的目标，本专业的考核评价注重理论与实践相结合，一方面采用传统的考题形式，测试学生对基础知识、基本理论的掌握程度；另一方面设置课程实践、综合实践等考核评价环节，考核学生的应用能力和实践能力。</w:t>
      </w:r>
    </w:p>
    <w:p>
      <w:pPr>
        <w:pStyle w:val="7"/>
        <w:spacing w:before="0" w:line="440" w:lineRule="exact"/>
        <w:ind w:left="0" w:firstLine="480" w:firstLineChars="200"/>
        <w:jc w:val="both"/>
      </w:pPr>
      <w:r>
        <w:rPr>
          <w:rFonts w:hint="eastAsia"/>
        </w:rPr>
        <w:t>3.线上与线下相结合</w:t>
      </w:r>
    </w:p>
    <w:p>
      <w:pPr>
        <w:pStyle w:val="7"/>
        <w:spacing w:before="0" w:line="440" w:lineRule="exact"/>
        <w:ind w:left="0" w:firstLine="480" w:firstLineChars="200"/>
        <w:jc w:val="both"/>
      </w:pPr>
      <w:r>
        <w:rPr>
          <w:rFonts w:hint="eastAsia"/>
        </w:rPr>
        <w:t>为了适应国开学生多样化的学习环境，本专业大部分课程的考核评价采用线上线下相结合的方式，既有基于网络的线上考核，又有传统的纸质试卷考试。</w:t>
      </w:r>
    </w:p>
    <w:p>
      <w:pPr>
        <w:pStyle w:val="7"/>
        <w:spacing w:before="0" w:line="440" w:lineRule="exact"/>
        <w:ind w:left="0" w:firstLine="480" w:firstLineChars="200"/>
        <w:jc w:val="both"/>
      </w:pPr>
      <w:r>
        <w:rPr>
          <w:rFonts w:hint="eastAsia"/>
        </w:rPr>
        <w:t>具体考核方式参见每门课程的考核说明。</w:t>
      </w:r>
    </w:p>
    <w:p>
      <w:pPr>
        <w:pStyle w:val="7"/>
        <w:spacing w:before="0" w:line="440" w:lineRule="exact"/>
        <w:ind w:left="0" w:firstLine="482" w:firstLineChars="200"/>
        <w:jc w:val="both"/>
        <w:rPr>
          <w:b/>
          <w:bCs/>
        </w:rPr>
      </w:pPr>
      <w:r>
        <w:rPr>
          <w:rFonts w:hint="eastAsia"/>
          <w:b/>
          <w:bCs/>
        </w:rPr>
        <w:t>六、毕业规则</w:t>
      </w:r>
    </w:p>
    <w:p>
      <w:pPr>
        <w:pStyle w:val="7"/>
        <w:spacing w:before="0" w:line="440" w:lineRule="exact"/>
        <w:ind w:left="0" w:firstLine="480" w:firstLineChars="200"/>
        <w:jc w:val="both"/>
      </w:pPr>
      <w:r>
        <w:rPr>
          <w:rFonts w:hint="eastAsia"/>
        </w:rPr>
        <w:t>各模块最低毕业学分依次是：思想政治课1</w:t>
      </w:r>
      <w:r>
        <w:rPr>
          <w:rFonts w:hint="eastAsia"/>
          <w:lang w:val="en-US"/>
        </w:rPr>
        <w:t>1</w:t>
      </w:r>
      <w:r>
        <w:rPr>
          <w:rFonts w:hint="eastAsia"/>
        </w:rPr>
        <w:t>学分；公共英语课3学分；</w:t>
      </w:r>
      <w:r>
        <w:rPr>
          <w:rFonts w:hint="eastAsia"/>
          <w:lang w:val="en-US"/>
        </w:rPr>
        <w:t>其他课程</w:t>
      </w:r>
      <w:r>
        <w:rPr>
          <w:rFonts w:hint="eastAsia"/>
        </w:rPr>
        <w:t>1学分；专业基础课19学分；专业核心课25学分；通识课4学分；专业拓展课8学分；综合实践</w:t>
      </w:r>
      <w:r>
        <w:rPr>
          <w:rFonts w:hint="eastAsia"/>
          <w:lang w:val="en-US" w:eastAsia="zh-CN"/>
        </w:rPr>
        <w:t>课</w:t>
      </w:r>
      <w:r>
        <w:rPr>
          <w:rFonts w:hint="eastAsia"/>
        </w:rPr>
        <w:t>8学分。</w:t>
      </w:r>
    </w:p>
    <w:p>
      <w:pPr>
        <w:pStyle w:val="7"/>
        <w:spacing w:before="0" w:line="440" w:lineRule="exact"/>
        <w:ind w:left="0" w:firstLine="480" w:firstLineChars="200"/>
        <w:jc w:val="both"/>
      </w:pPr>
      <w:r>
        <w:rPr>
          <w:rFonts w:hint="eastAsia"/>
        </w:rPr>
        <w:t>本专业最低毕业学分为79学分，最低总部考试学分为4</w:t>
      </w:r>
      <w:r>
        <w:rPr>
          <w:rFonts w:hint="eastAsia"/>
          <w:lang w:val="en-US"/>
        </w:rPr>
        <w:t>9</w:t>
      </w:r>
      <w:r>
        <w:rPr>
          <w:rFonts w:hint="eastAsia"/>
        </w:rPr>
        <w:t>学分。</w:t>
      </w:r>
    </w:p>
    <w:p>
      <w:pPr>
        <w:pStyle w:val="7"/>
        <w:spacing w:before="0" w:line="440" w:lineRule="exact"/>
        <w:ind w:left="0" w:firstLine="482" w:firstLineChars="200"/>
        <w:jc w:val="both"/>
        <w:rPr>
          <w:b/>
          <w:bCs/>
        </w:rPr>
      </w:pPr>
      <w:r>
        <w:rPr>
          <w:rFonts w:hint="eastAsia"/>
          <w:b/>
          <w:bCs/>
        </w:rPr>
        <w:t>七、教学计划进程表（附后）</w:t>
      </w:r>
    </w:p>
    <w:p>
      <w:pPr>
        <w:pStyle w:val="7"/>
        <w:spacing w:before="0" w:line="440" w:lineRule="exact"/>
        <w:ind w:left="0" w:firstLine="482" w:firstLineChars="200"/>
        <w:jc w:val="both"/>
        <w:rPr>
          <w:b/>
          <w:bCs/>
        </w:rPr>
      </w:pPr>
      <w:r>
        <w:rPr>
          <w:rFonts w:hint="eastAsia"/>
          <w:b/>
          <w:bCs/>
        </w:rPr>
        <w:t>八、支持服务能力</w:t>
      </w:r>
    </w:p>
    <w:p>
      <w:pPr>
        <w:pStyle w:val="7"/>
        <w:spacing w:before="0" w:line="440" w:lineRule="exact"/>
        <w:ind w:left="0" w:firstLine="482" w:firstLineChars="200"/>
        <w:jc w:val="both"/>
        <w:rPr>
          <w:rFonts w:ascii="方正仿宋简体" w:hAnsi="方正仿宋简体" w:eastAsia="仿宋" w:cs="方正仿宋简体"/>
          <w:b/>
          <w:bCs/>
        </w:rPr>
      </w:pPr>
      <w:r>
        <w:rPr>
          <w:rFonts w:hint="eastAsia" w:ascii="方正仿宋简体" w:hAnsi="方正仿宋简体" w:eastAsia="仿宋" w:cs="方正仿宋简体"/>
          <w:b/>
          <w:bCs/>
        </w:rPr>
        <w:t>（一）师资队伍</w:t>
      </w:r>
    </w:p>
    <w:p>
      <w:pPr>
        <w:pStyle w:val="7"/>
        <w:spacing w:before="0" w:line="440" w:lineRule="exact"/>
        <w:ind w:left="0" w:firstLine="480" w:firstLineChars="200"/>
        <w:jc w:val="both"/>
      </w:pPr>
      <w:r>
        <w:rPr>
          <w:rFonts w:hint="eastAsia"/>
        </w:rPr>
        <w:t>长春开放大学本专业教师具有专业背景的教师12人，其中正高级职称教师2人，副高级职称教师3人，硕士及以上学位9人。本校为本专业的必修课配备了专业责任教师、课程责任教师、课程辅导教师等，以满足教学需要。开设的选修课程由本校配备了课程负责人，负责课程开设。</w:t>
      </w:r>
    </w:p>
    <w:p>
      <w:pPr>
        <w:pStyle w:val="7"/>
        <w:spacing w:before="0" w:line="440" w:lineRule="exact"/>
        <w:ind w:left="0" w:firstLine="482" w:firstLineChars="200"/>
        <w:jc w:val="both"/>
        <w:rPr>
          <w:rFonts w:ascii="方正仿宋简体" w:hAnsi="方正仿宋简体" w:eastAsia="仿宋" w:cs="方正仿宋简体"/>
          <w:b/>
          <w:bCs/>
        </w:rPr>
      </w:pPr>
      <w:r>
        <w:rPr>
          <w:rFonts w:hint="eastAsia" w:ascii="方正仿宋简体" w:hAnsi="方正仿宋简体" w:eastAsia="仿宋" w:cs="方正仿宋简体"/>
          <w:b/>
          <w:bCs/>
        </w:rPr>
        <w:t>（二）教学过程</w:t>
      </w:r>
    </w:p>
    <w:p>
      <w:pPr>
        <w:pStyle w:val="7"/>
        <w:spacing w:before="0" w:line="440" w:lineRule="exact"/>
        <w:ind w:left="0" w:firstLine="480" w:firstLineChars="200"/>
        <w:jc w:val="both"/>
      </w:pPr>
      <w:r>
        <w:rPr>
          <w:rFonts w:hint="eastAsia"/>
        </w:rPr>
        <w:t>长春开放大学教学工作由分校和学习中心共同完成。教师教学过程可分解为教学准备、学习组织、学习评价三个主要环节，以及贯穿全过程的支持服务、咨询答疑、教学研讨和教学反思。根据每个环节的特点、教学任务和主要职责的变化可分解为若干子过程，由此与学生选课、制定学习计划、查看学习资源、参加学习活动、参加学习辅导、咨询答疑、完成作业、参加考试等学习过程相对应。</w:t>
      </w:r>
    </w:p>
    <w:p>
      <w:pPr>
        <w:pStyle w:val="7"/>
        <w:spacing w:before="0" w:line="440" w:lineRule="exact"/>
        <w:ind w:left="0" w:firstLine="482" w:firstLineChars="200"/>
        <w:jc w:val="both"/>
        <w:rPr>
          <w:rFonts w:ascii="方正仿宋简体" w:hAnsi="方正仿宋简体" w:eastAsia="仿宋" w:cs="方正仿宋简体"/>
          <w:b/>
          <w:bCs/>
        </w:rPr>
      </w:pPr>
      <w:r>
        <w:rPr>
          <w:rFonts w:hint="eastAsia" w:ascii="方正仿宋简体" w:hAnsi="方正仿宋简体" w:eastAsia="仿宋" w:cs="方正仿宋简体"/>
          <w:b/>
          <w:bCs/>
        </w:rPr>
        <w:t>（三）教学资源</w:t>
      </w:r>
    </w:p>
    <w:p>
      <w:pPr>
        <w:pStyle w:val="7"/>
        <w:spacing w:before="0" w:line="440" w:lineRule="exact"/>
        <w:ind w:left="0" w:firstLine="482" w:firstLineChars="200"/>
        <w:jc w:val="both"/>
        <w:rPr>
          <w:b/>
          <w:bCs/>
        </w:rPr>
      </w:pPr>
      <w:r>
        <w:rPr>
          <w:rFonts w:hint="eastAsia"/>
          <w:b/>
          <w:bCs/>
        </w:rPr>
        <w:t>1.文字教材</w:t>
      </w:r>
    </w:p>
    <w:p>
      <w:pPr>
        <w:pStyle w:val="7"/>
        <w:spacing w:before="0" w:line="440" w:lineRule="exact"/>
        <w:ind w:left="0" w:firstLine="480" w:firstLineChars="200"/>
        <w:jc w:val="both"/>
      </w:pPr>
      <w:r>
        <w:rPr>
          <w:rFonts w:hint="eastAsia"/>
        </w:rPr>
        <w:t>文字教材是各门课程教学媒体的核心，是传递教学信息及学生开展自主学习的基本依据，在整个教学资源体系中居于基础地位。</w:t>
      </w:r>
    </w:p>
    <w:p>
      <w:pPr>
        <w:pStyle w:val="7"/>
        <w:spacing w:before="0" w:line="440" w:lineRule="exact"/>
        <w:ind w:left="0" w:firstLine="480" w:firstLineChars="200"/>
        <w:jc w:val="both"/>
      </w:pPr>
      <w:r>
        <w:rPr>
          <w:rFonts w:hint="eastAsia"/>
        </w:rPr>
        <w:t>文字教材应当全面提供课程教学与学生自学所需要的各种基本信息，不仅应当明确课程的教学要求，系统阐明课程的教学内容，而且应当为学生提示学习方法，介绍和提供必要的教学参考资料。</w:t>
      </w:r>
    </w:p>
    <w:p>
      <w:pPr>
        <w:pStyle w:val="7"/>
        <w:spacing w:before="0" w:line="440" w:lineRule="exact"/>
        <w:ind w:left="0" w:firstLine="482" w:firstLineChars="200"/>
        <w:jc w:val="both"/>
        <w:rPr>
          <w:b/>
          <w:bCs/>
        </w:rPr>
      </w:pPr>
      <w:r>
        <w:rPr>
          <w:rFonts w:hint="eastAsia"/>
          <w:b/>
          <w:bCs/>
        </w:rPr>
        <w:t>2.视频资源</w:t>
      </w:r>
    </w:p>
    <w:p>
      <w:pPr>
        <w:pStyle w:val="7"/>
        <w:spacing w:before="0" w:line="440" w:lineRule="exact"/>
        <w:ind w:left="0" w:firstLine="480" w:firstLineChars="200"/>
        <w:jc w:val="both"/>
      </w:pPr>
      <w:r>
        <w:rPr>
          <w:rFonts w:hint="eastAsia"/>
        </w:rPr>
        <w:t>视频资源是对文字教材内容的进一步阐释与必要补充，起到加强学生对课程教学内容的理解和掌握的作用。视频资源的内容应与文字教材内容密切关联，但不应简单重复。主要用于解决学生自学较为困难，需要教师加以必要归纳、概括、提示或者解释的问题。</w:t>
      </w:r>
    </w:p>
    <w:p>
      <w:pPr>
        <w:pStyle w:val="7"/>
        <w:spacing w:before="0" w:line="440" w:lineRule="exact"/>
        <w:ind w:left="0" w:firstLine="482" w:firstLineChars="200"/>
        <w:jc w:val="both"/>
        <w:rPr>
          <w:b/>
          <w:bCs/>
        </w:rPr>
      </w:pPr>
      <w:r>
        <w:rPr>
          <w:rFonts w:hint="eastAsia"/>
          <w:b/>
          <w:bCs/>
        </w:rPr>
        <w:t>3.网络课程</w:t>
      </w:r>
    </w:p>
    <w:p>
      <w:pPr>
        <w:pStyle w:val="7"/>
        <w:spacing w:before="0" w:line="440" w:lineRule="exact"/>
        <w:ind w:left="0" w:firstLine="480" w:firstLineChars="200"/>
        <w:jc w:val="both"/>
      </w:pPr>
      <w:r>
        <w:rPr>
          <w:rFonts w:hint="eastAsia"/>
        </w:rPr>
        <w:t>遵循远程教育规律，合理运用网络技术手段，根据各门课程自身的内容体系和特点，充分利用网络平台，对现有的各种教学资源进行分析、调整、充实、整合为具有交互式、多媒体、开放性、随时更新、适合成人学习者个性化学习、自主学习的网络课程。</w:t>
      </w:r>
    </w:p>
    <w:p>
      <w:pPr>
        <w:pStyle w:val="7"/>
        <w:spacing w:before="0" w:line="440" w:lineRule="exact"/>
        <w:ind w:left="0" w:firstLine="482" w:firstLineChars="200"/>
        <w:jc w:val="both"/>
        <w:rPr>
          <w:rFonts w:ascii="方正仿宋简体" w:hAnsi="方正仿宋简体" w:eastAsia="仿宋" w:cs="方正仿宋简体"/>
          <w:b/>
          <w:bCs/>
        </w:rPr>
      </w:pPr>
      <w:r>
        <w:rPr>
          <w:rFonts w:hint="eastAsia" w:ascii="方正仿宋简体" w:hAnsi="方正仿宋简体" w:eastAsia="仿宋" w:cs="方正仿宋简体"/>
          <w:b/>
          <w:bCs/>
        </w:rPr>
        <w:t>（四）设备设施</w:t>
      </w:r>
    </w:p>
    <w:p>
      <w:pPr>
        <w:pStyle w:val="7"/>
        <w:spacing w:before="0" w:line="440" w:lineRule="exact"/>
        <w:ind w:left="0" w:firstLine="480" w:firstLineChars="200"/>
        <w:jc w:val="both"/>
      </w:pPr>
      <w:r>
        <w:rPr>
          <w:rFonts w:hint="eastAsia"/>
        </w:rPr>
        <w:t>教学设施。本专业的分校和学习中心配备了适应开放教育学习使用的各种硬件支撑条件，包括视听教室、多媒体、网络教室、语音教室、直播教室、讨论和辅导教室等。</w:t>
      </w:r>
    </w:p>
    <w:p>
      <w:pPr>
        <w:pStyle w:val="7"/>
        <w:spacing w:before="0" w:line="440" w:lineRule="exact"/>
        <w:ind w:left="0" w:firstLine="480" w:firstLineChars="200"/>
        <w:jc w:val="both"/>
        <w:rPr>
          <w:b/>
          <w:bCs/>
        </w:rPr>
      </w:pPr>
      <w:r>
        <w:rPr>
          <w:rFonts w:hint="eastAsia"/>
        </w:rPr>
        <w:t>教学平台。国家开放大学学习网（one.ouchn.cn）是开放大学网上教学平台。教学平台上每一个注册学生都有学生空间，所学习的课程都放在学生空间中。网络课程具有支持网上学习、提交作业、自主测试、实时和非实时辅导答疑、论坛等功能，满足教学互动、协作学习等需要。</w:t>
      </w:r>
    </w:p>
    <w:tbl>
      <w:tblPr>
        <w:tblStyle w:val="15"/>
        <w:tblW w:w="5000" w:type="pct"/>
        <w:tblInd w:w="0" w:type="dxa"/>
        <w:tblLayout w:type="autofit"/>
        <w:tblCellMar>
          <w:top w:w="0" w:type="dxa"/>
          <w:left w:w="108" w:type="dxa"/>
          <w:bottom w:w="0" w:type="dxa"/>
          <w:right w:w="108" w:type="dxa"/>
        </w:tblCellMar>
      </w:tblPr>
      <w:tblGrid>
        <w:gridCol w:w="520"/>
        <w:gridCol w:w="522"/>
        <w:gridCol w:w="522"/>
        <w:gridCol w:w="523"/>
        <w:gridCol w:w="525"/>
        <w:gridCol w:w="523"/>
        <w:gridCol w:w="1046"/>
        <w:gridCol w:w="1046"/>
        <w:gridCol w:w="4"/>
        <w:gridCol w:w="1040"/>
        <w:gridCol w:w="525"/>
        <w:gridCol w:w="2"/>
        <w:gridCol w:w="521"/>
        <w:gridCol w:w="2"/>
        <w:gridCol w:w="521"/>
        <w:gridCol w:w="2"/>
        <w:gridCol w:w="521"/>
        <w:gridCol w:w="2"/>
        <w:gridCol w:w="525"/>
      </w:tblGrid>
      <w:tr>
        <w:tblPrEx>
          <w:tblCellMar>
            <w:top w:w="0" w:type="dxa"/>
            <w:left w:w="108" w:type="dxa"/>
            <w:bottom w:w="0" w:type="dxa"/>
            <w:right w:w="108" w:type="dxa"/>
          </w:tblCellMar>
        </w:tblPrEx>
        <w:trPr>
          <w:trHeight w:val="919" w:hRule="atLeast"/>
        </w:trPr>
        <w:tc>
          <w:tcPr>
            <w:tcW w:w="5000" w:type="pct"/>
            <w:gridSpan w:val="19"/>
            <w:tcBorders>
              <w:top w:val="nil"/>
              <w:left w:val="nil"/>
              <w:bottom w:val="nil"/>
              <w:right w:val="nil"/>
            </w:tcBorders>
            <w:shd w:val="clear" w:color="auto" w:fill="auto"/>
            <w:vAlign w:val="center"/>
          </w:tcPr>
          <w:p>
            <w:pPr>
              <w:widowControl/>
              <w:jc w:val="center"/>
              <w:rPr>
                <w:rFonts w:hint="eastAsia" w:ascii="方正大标宋简体" w:hAnsi="方正大标宋简体" w:eastAsia="华文中宋" w:cs="方正大标宋简体"/>
                <w:b/>
                <w:sz w:val="32"/>
                <w:szCs w:val="32"/>
                <w:lang w:eastAsia="zh-CN"/>
              </w:rPr>
            </w:pPr>
          </w:p>
          <w:p>
            <w:pPr>
              <w:widowControl/>
              <w:jc w:val="center"/>
              <w:rPr>
                <w:rFonts w:hint="eastAsia" w:ascii="方正大标宋简体" w:hAnsi="方正大标宋简体" w:eastAsia="华文中宋" w:cs="方正大标宋简体"/>
                <w:b/>
                <w:sz w:val="32"/>
                <w:szCs w:val="32"/>
                <w:lang w:eastAsia="zh-CN"/>
              </w:rPr>
            </w:pPr>
          </w:p>
          <w:p>
            <w:pPr>
              <w:widowControl/>
              <w:jc w:val="center"/>
              <w:rPr>
                <w:rFonts w:hint="eastAsia" w:ascii="方正大标宋简体" w:hAnsi="方正大标宋简体" w:eastAsia="华文中宋" w:cs="方正大标宋简体"/>
                <w:b/>
                <w:sz w:val="32"/>
                <w:szCs w:val="32"/>
                <w:lang w:eastAsia="zh-CN"/>
              </w:rPr>
            </w:pPr>
          </w:p>
          <w:p>
            <w:pPr>
              <w:widowControl/>
              <w:jc w:val="center"/>
              <w:rPr>
                <w:rFonts w:hint="eastAsia" w:ascii="方正大标宋简体" w:hAnsi="方正大标宋简体" w:eastAsia="华文中宋" w:cs="方正大标宋简体"/>
                <w:b/>
                <w:sz w:val="32"/>
                <w:szCs w:val="32"/>
                <w:lang w:eastAsia="zh-CN"/>
              </w:rPr>
            </w:pPr>
          </w:p>
          <w:p>
            <w:pPr>
              <w:widowControl/>
              <w:jc w:val="center"/>
              <w:rPr>
                <w:rFonts w:hint="eastAsia" w:ascii="方正大标宋简体" w:hAnsi="方正大标宋简体" w:eastAsia="华文中宋" w:cs="方正大标宋简体"/>
                <w:b/>
                <w:sz w:val="32"/>
                <w:szCs w:val="32"/>
                <w:lang w:eastAsia="zh-CN"/>
              </w:rPr>
            </w:pPr>
          </w:p>
          <w:p>
            <w:pPr>
              <w:widowControl/>
              <w:jc w:val="center"/>
              <w:rPr>
                <w:rFonts w:hint="eastAsia" w:ascii="方正大标宋简体" w:hAnsi="方正大标宋简体" w:eastAsia="华文中宋" w:cs="方正大标宋简体"/>
                <w:b/>
                <w:sz w:val="32"/>
                <w:szCs w:val="32"/>
                <w:lang w:eastAsia="zh-CN"/>
              </w:rPr>
            </w:pPr>
          </w:p>
          <w:p>
            <w:pPr>
              <w:widowControl/>
              <w:jc w:val="center"/>
              <w:rPr>
                <w:rFonts w:hint="eastAsia" w:ascii="方正大标宋简体" w:hAnsi="方正大标宋简体" w:eastAsia="华文中宋" w:cs="方正大标宋简体"/>
                <w:b/>
                <w:sz w:val="32"/>
                <w:szCs w:val="32"/>
                <w:lang w:eastAsia="zh-CN"/>
              </w:rPr>
            </w:pPr>
          </w:p>
          <w:p>
            <w:pPr>
              <w:widowControl/>
              <w:jc w:val="center"/>
              <w:rPr>
                <w:rFonts w:hint="eastAsia" w:ascii="方正大标宋简体" w:hAnsi="方正大标宋简体" w:eastAsia="华文中宋" w:cs="方正大标宋简体"/>
                <w:b/>
                <w:sz w:val="32"/>
                <w:szCs w:val="32"/>
                <w:lang w:eastAsia="zh-CN"/>
              </w:rPr>
            </w:pPr>
          </w:p>
          <w:p>
            <w:pPr>
              <w:widowControl/>
              <w:jc w:val="center"/>
              <w:rPr>
                <w:rFonts w:hint="eastAsia" w:ascii="方正大标宋简体" w:hAnsi="方正大标宋简体" w:eastAsia="华文中宋" w:cs="方正大标宋简体"/>
                <w:b/>
                <w:sz w:val="32"/>
                <w:szCs w:val="32"/>
                <w:lang w:eastAsia="zh-CN"/>
              </w:rPr>
            </w:pPr>
          </w:p>
          <w:p>
            <w:pPr>
              <w:widowControl/>
              <w:jc w:val="center"/>
              <w:rPr>
                <w:rFonts w:hint="eastAsia" w:ascii="方正大标宋简体" w:hAnsi="方正大标宋简体" w:eastAsia="华文中宋" w:cs="方正大标宋简体"/>
                <w:b/>
                <w:sz w:val="32"/>
                <w:szCs w:val="32"/>
                <w:lang w:eastAsia="zh-CN"/>
              </w:rPr>
            </w:pPr>
          </w:p>
          <w:p>
            <w:pPr>
              <w:widowControl/>
              <w:jc w:val="center"/>
              <w:rPr>
                <w:rFonts w:hint="eastAsia" w:ascii="方正大标宋简体" w:hAnsi="方正大标宋简体" w:eastAsia="华文中宋" w:cs="方正大标宋简体"/>
                <w:b/>
                <w:sz w:val="32"/>
                <w:szCs w:val="32"/>
                <w:lang w:eastAsia="zh-CN"/>
              </w:rPr>
            </w:pPr>
          </w:p>
          <w:p>
            <w:pPr>
              <w:widowControl/>
              <w:jc w:val="center"/>
              <w:rPr>
                <w:rFonts w:hint="eastAsia" w:ascii="方正大标宋简体" w:hAnsi="方正大标宋简体" w:eastAsia="华文中宋" w:cs="方正大标宋简体"/>
                <w:b/>
                <w:sz w:val="32"/>
                <w:szCs w:val="32"/>
                <w:lang w:eastAsia="zh-CN"/>
              </w:rPr>
            </w:pPr>
          </w:p>
          <w:p>
            <w:pPr>
              <w:widowControl/>
              <w:jc w:val="center"/>
              <w:rPr>
                <w:rFonts w:hint="eastAsia" w:ascii="方正大标宋简体" w:hAnsi="方正大标宋简体" w:eastAsia="华文中宋" w:cs="方正大标宋简体"/>
                <w:b/>
                <w:sz w:val="32"/>
                <w:szCs w:val="32"/>
                <w:lang w:eastAsia="zh-CN"/>
              </w:rPr>
            </w:pPr>
          </w:p>
          <w:p>
            <w:pPr>
              <w:widowControl/>
              <w:jc w:val="center"/>
              <w:rPr>
                <w:rFonts w:hint="eastAsia" w:ascii="方正大标宋简体" w:hAnsi="方正大标宋简体" w:eastAsia="华文中宋" w:cs="方正大标宋简体"/>
                <w:b/>
                <w:sz w:val="32"/>
                <w:szCs w:val="32"/>
                <w:lang w:eastAsia="zh-CN"/>
              </w:rPr>
            </w:pPr>
          </w:p>
          <w:p>
            <w:pPr>
              <w:widowControl/>
              <w:jc w:val="center"/>
              <w:rPr>
                <w:rFonts w:hint="eastAsia" w:ascii="方正大标宋简体" w:hAnsi="方正大标宋简体" w:eastAsia="华文中宋" w:cs="方正大标宋简体"/>
                <w:b/>
                <w:sz w:val="32"/>
                <w:szCs w:val="32"/>
                <w:lang w:eastAsia="zh-CN"/>
              </w:rPr>
            </w:pPr>
          </w:p>
          <w:p>
            <w:pPr>
              <w:widowControl/>
              <w:jc w:val="center"/>
              <w:rPr>
                <w:rFonts w:hint="eastAsia" w:ascii="方正大标宋简体" w:hAnsi="方正大标宋简体" w:eastAsia="华文中宋" w:cs="方正大标宋简体"/>
                <w:b/>
                <w:sz w:val="32"/>
                <w:szCs w:val="32"/>
                <w:lang w:eastAsia="zh-CN"/>
              </w:rPr>
            </w:pPr>
          </w:p>
          <w:p>
            <w:pPr>
              <w:widowControl/>
              <w:jc w:val="center"/>
              <w:rPr>
                <w:rFonts w:hint="eastAsia" w:ascii="方正大标宋简体" w:hAnsi="方正大标宋简体" w:eastAsia="华文中宋" w:cs="方正大标宋简体"/>
                <w:b/>
                <w:sz w:val="32"/>
                <w:szCs w:val="32"/>
                <w:lang w:eastAsia="zh-CN"/>
              </w:rPr>
            </w:pPr>
          </w:p>
          <w:p>
            <w:pPr>
              <w:widowControl/>
              <w:jc w:val="center"/>
              <w:rPr>
                <w:rFonts w:hint="eastAsia" w:ascii="方正大标宋简体" w:hAnsi="方正大标宋简体" w:eastAsia="华文中宋" w:cs="方正大标宋简体"/>
                <w:b/>
                <w:sz w:val="32"/>
                <w:szCs w:val="32"/>
                <w:lang w:eastAsia="zh-CN"/>
              </w:rPr>
            </w:pPr>
          </w:p>
          <w:p>
            <w:pPr>
              <w:widowControl/>
              <w:jc w:val="center"/>
              <w:rPr>
                <w:rFonts w:hint="eastAsia" w:ascii="方正大标宋简体" w:hAnsi="方正大标宋简体" w:eastAsia="华文中宋" w:cs="方正大标宋简体"/>
                <w:b/>
                <w:sz w:val="32"/>
                <w:szCs w:val="32"/>
                <w:lang w:eastAsia="zh-CN"/>
              </w:rPr>
            </w:pPr>
          </w:p>
          <w:p>
            <w:pPr>
              <w:widowControl/>
              <w:jc w:val="center"/>
              <w:rPr>
                <w:rFonts w:hint="eastAsia" w:ascii="方正大标宋简体" w:hAnsi="方正大标宋简体" w:eastAsia="华文中宋" w:cs="方正大标宋简体"/>
                <w:b/>
                <w:sz w:val="32"/>
                <w:szCs w:val="32"/>
                <w:lang w:eastAsia="zh-CN"/>
              </w:rPr>
            </w:pPr>
          </w:p>
          <w:p>
            <w:pPr>
              <w:widowControl/>
              <w:jc w:val="center"/>
              <w:rPr>
                <w:rFonts w:hint="eastAsia" w:ascii="方正大标宋简体" w:hAnsi="方正大标宋简体" w:eastAsia="华文中宋" w:cs="方正大标宋简体"/>
                <w:b/>
                <w:sz w:val="32"/>
                <w:szCs w:val="32"/>
                <w:lang w:eastAsia="zh-CN"/>
              </w:rPr>
            </w:pPr>
          </w:p>
          <w:p>
            <w:pPr>
              <w:widowControl/>
              <w:jc w:val="center"/>
              <w:rPr>
                <w:rFonts w:ascii="宋体" w:hAnsi="宋体" w:eastAsia="宋体" w:cs="宋体"/>
                <w:b/>
                <w:sz w:val="28"/>
                <w:szCs w:val="28"/>
                <w:lang w:eastAsia="zh-CN" w:bidi="ar-SA"/>
              </w:rPr>
            </w:pPr>
            <w:r>
              <w:rPr>
                <w:rFonts w:hint="eastAsia" w:ascii="方正大标宋简体" w:hAnsi="方正大标宋简体" w:eastAsia="华文中宋" w:cs="方正大标宋简体"/>
                <w:b/>
                <w:sz w:val="32"/>
                <w:szCs w:val="32"/>
                <w:lang w:eastAsia="zh-CN"/>
              </w:rPr>
              <w:br w:type="page"/>
            </w:r>
            <w:r>
              <w:rPr>
                <w:rFonts w:hint="eastAsia" w:ascii="宋体" w:hAnsi="宋体" w:eastAsia="宋体" w:cs="宋体"/>
                <w:b/>
                <w:sz w:val="28"/>
                <w:szCs w:val="28"/>
                <w:lang w:eastAsia="zh-CN" w:bidi="ar-SA"/>
              </w:rPr>
              <w:t>长春开放大学教育与体育大类语言类</w:t>
            </w:r>
            <w:r>
              <w:rPr>
                <w:rFonts w:hint="eastAsia" w:ascii="宋体" w:hAnsi="宋体" w:eastAsia="宋体" w:cs="宋体"/>
                <w:b/>
                <w:sz w:val="28"/>
                <w:szCs w:val="28"/>
                <w:lang w:eastAsia="zh-CN" w:bidi="ar-SA"/>
              </w:rPr>
              <w:br w:type="textWrapping"/>
            </w:r>
            <w:r>
              <w:rPr>
                <w:rFonts w:hint="eastAsia" w:ascii="宋体" w:hAnsi="宋体" w:eastAsia="宋体" w:cs="宋体"/>
                <w:b/>
                <w:sz w:val="28"/>
                <w:szCs w:val="28"/>
                <w:lang w:eastAsia="zh-CN" w:bidi="ar-SA"/>
              </w:rPr>
              <w:t>2023春季中文专业（专科）教学计划进程表</w:t>
            </w:r>
          </w:p>
        </w:tc>
      </w:tr>
      <w:tr>
        <w:tblPrEx>
          <w:tblCellMar>
            <w:top w:w="0" w:type="dxa"/>
            <w:left w:w="108" w:type="dxa"/>
            <w:bottom w:w="0" w:type="dxa"/>
            <w:right w:w="108" w:type="dxa"/>
          </w:tblCellMar>
        </w:tblPrEx>
        <w:trPr>
          <w:trHeight w:val="270" w:hRule="atLeast"/>
        </w:trPr>
        <w:tc>
          <w:tcPr>
            <w:tcW w:w="147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专业名称</w:t>
            </w:r>
          </w:p>
        </w:tc>
        <w:tc>
          <w:tcPr>
            <w:tcW w:w="1472"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中文</w:t>
            </w:r>
          </w:p>
        </w:tc>
        <w:tc>
          <w:tcPr>
            <w:tcW w:w="88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规则号</w:t>
            </w:r>
          </w:p>
        </w:tc>
        <w:tc>
          <w:tcPr>
            <w:tcW w:w="1175" w:type="pct"/>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230301457020911</w:t>
            </w:r>
          </w:p>
        </w:tc>
      </w:tr>
      <w:tr>
        <w:tblPrEx>
          <w:tblCellMar>
            <w:top w:w="0" w:type="dxa"/>
            <w:left w:w="108" w:type="dxa"/>
            <w:bottom w:w="0" w:type="dxa"/>
            <w:right w:w="108" w:type="dxa"/>
          </w:tblCellMar>
        </w:tblPrEx>
        <w:trPr>
          <w:trHeight w:val="270" w:hRule="atLeast"/>
        </w:trPr>
        <w:tc>
          <w:tcPr>
            <w:tcW w:w="147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学生类型</w:t>
            </w:r>
          </w:p>
        </w:tc>
        <w:tc>
          <w:tcPr>
            <w:tcW w:w="1472"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开放</w:t>
            </w:r>
          </w:p>
        </w:tc>
        <w:tc>
          <w:tcPr>
            <w:tcW w:w="88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专业层次</w:t>
            </w:r>
          </w:p>
        </w:tc>
        <w:tc>
          <w:tcPr>
            <w:tcW w:w="1175" w:type="pct"/>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专科</w:t>
            </w:r>
          </w:p>
        </w:tc>
      </w:tr>
      <w:tr>
        <w:tblPrEx>
          <w:tblCellMar>
            <w:top w:w="0" w:type="dxa"/>
            <w:left w:w="108" w:type="dxa"/>
            <w:bottom w:w="0" w:type="dxa"/>
            <w:right w:w="108" w:type="dxa"/>
          </w:tblCellMar>
        </w:tblPrEx>
        <w:trPr>
          <w:trHeight w:val="270" w:hRule="atLeast"/>
        </w:trPr>
        <w:tc>
          <w:tcPr>
            <w:tcW w:w="147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毕业最低学分</w:t>
            </w:r>
          </w:p>
        </w:tc>
        <w:tc>
          <w:tcPr>
            <w:tcW w:w="1472"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79.0</w:t>
            </w:r>
          </w:p>
        </w:tc>
        <w:tc>
          <w:tcPr>
            <w:tcW w:w="88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总部考试最低学分</w:t>
            </w:r>
          </w:p>
        </w:tc>
        <w:tc>
          <w:tcPr>
            <w:tcW w:w="1175" w:type="pct"/>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49.0</w:t>
            </w:r>
          </w:p>
        </w:tc>
      </w:tr>
      <w:tr>
        <w:tblPrEx>
          <w:tblCellMar>
            <w:top w:w="0" w:type="dxa"/>
            <w:left w:w="108" w:type="dxa"/>
            <w:bottom w:w="0" w:type="dxa"/>
            <w:right w:w="108" w:type="dxa"/>
          </w:tblCellMar>
        </w:tblPrEx>
        <w:trPr>
          <w:trHeight w:val="81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一级模块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二级模块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模块最低毕业学分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模块最低总部考试学分</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模块最低设置学分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序号</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课程代码</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课程名称</w:t>
            </w:r>
          </w:p>
        </w:tc>
        <w:tc>
          <w:tcPr>
            <w:tcW w:w="29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学分</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课程性质</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课程类型</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建议开设学期</w:t>
            </w:r>
          </w:p>
        </w:tc>
        <w:tc>
          <w:tcPr>
            <w:tcW w:w="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考试单位</w:t>
            </w:r>
          </w:p>
        </w:tc>
      </w:tr>
      <w:tr>
        <w:tblPrEx>
          <w:tblCellMar>
            <w:top w:w="0" w:type="dxa"/>
            <w:left w:w="108" w:type="dxa"/>
            <w:bottom w:w="0" w:type="dxa"/>
            <w:right w:w="108" w:type="dxa"/>
          </w:tblCellMar>
        </w:tblPrEx>
        <w:trPr>
          <w:trHeight w:val="270" w:hRule="atLeast"/>
        </w:trPr>
        <w:tc>
          <w:tcPr>
            <w:tcW w:w="29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公共英语课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04005</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理工英语1</w:t>
            </w:r>
          </w:p>
        </w:tc>
        <w:tc>
          <w:tcPr>
            <w:tcW w:w="29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04006</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理工英语2</w:t>
            </w:r>
          </w:p>
        </w:tc>
        <w:tc>
          <w:tcPr>
            <w:tcW w:w="29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04009</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商务英语1</w:t>
            </w:r>
          </w:p>
        </w:tc>
        <w:tc>
          <w:tcPr>
            <w:tcW w:w="29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04010</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商务英语2</w:t>
            </w:r>
          </w:p>
        </w:tc>
        <w:tc>
          <w:tcPr>
            <w:tcW w:w="29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04013</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人文英语1</w:t>
            </w:r>
          </w:p>
        </w:tc>
        <w:tc>
          <w:tcPr>
            <w:tcW w:w="29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04014</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人文英语2</w:t>
            </w:r>
          </w:p>
        </w:tc>
        <w:tc>
          <w:tcPr>
            <w:tcW w:w="29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04017</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管理英语1</w:t>
            </w:r>
          </w:p>
        </w:tc>
        <w:tc>
          <w:tcPr>
            <w:tcW w:w="29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04018</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管理英语2</w:t>
            </w:r>
          </w:p>
        </w:tc>
        <w:tc>
          <w:tcPr>
            <w:tcW w:w="29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思想政治课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04388</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中国传统文化导论</w:t>
            </w:r>
          </w:p>
        </w:tc>
        <w:tc>
          <w:tcPr>
            <w:tcW w:w="29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04392</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形势与政策</w:t>
            </w:r>
          </w:p>
        </w:tc>
        <w:tc>
          <w:tcPr>
            <w:tcW w:w="29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04678</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毛泽东思想和中国特色社会主义理论体系概论</w:t>
            </w:r>
          </w:p>
        </w:tc>
        <w:tc>
          <w:tcPr>
            <w:tcW w:w="29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04942</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思想道德与法治</w:t>
            </w:r>
          </w:p>
        </w:tc>
        <w:tc>
          <w:tcPr>
            <w:tcW w:w="29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90072</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习近平新时代中国特色社会主义思想概论</w:t>
            </w:r>
          </w:p>
        </w:tc>
        <w:tc>
          <w:tcPr>
            <w:tcW w:w="29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其他课程</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00815</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计算机应用基础</w:t>
            </w:r>
          </w:p>
        </w:tc>
        <w:tc>
          <w:tcPr>
            <w:tcW w:w="29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02970</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国家开放大学学习指南</w:t>
            </w:r>
          </w:p>
        </w:tc>
        <w:tc>
          <w:tcPr>
            <w:tcW w:w="29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00748</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基础写作</w:t>
            </w:r>
          </w:p>
        </w:tc>
        <w:tc>
          <w:tcPr>
            <w:tcW w:w="29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01546</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文学概论</w:t>
            </w:r>
          </w:p>
        </w:tc>
        <w:tc>
          <w:tcPr>
            <w:tcW w:w="29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01803</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应用写作（汉语）</w:t>
            </w:r>
          </w:p>
        </w:tc>
        <w:tc>
          <w:tcPr>
            <w:tcW w:w="29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04642</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中国现当代文学名著选读</w:t>
            </w:r>
          </w:p>
        </w:tc>
        <w:tc>
          <w:tcPr>
            <w:tcW w:w="29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04682</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现代汉语</w:t>
            </w:r>
          </w:p>
        </w:tc>
        <w:tc>
          <w:tcPr>
            <w:tcW w:w="29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05140</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中国古代文化常识</w:t>
            </w:r>
          </w:p>
        </w:tc>
        <w:tc>
          <w:tcPr>
            <w:tcW w:w="29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专业拓展课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02494</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艺术欣赏</w:t>
            </w:r>
          </w:p>
        </w:tc>
        <w:tc>
          <w:tcPr>
            <w:tcW w:w="29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02640</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儿童心理学</w:t>
            </w:r>
          </w:p>
        </w:tc>
        <w:tc>
          <w:tcPr>
            <w:tcW w:w="29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50923</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学校心理健康教育</w:t>
            </w:r>
          </w:p>
        </w:tc>
        <w:tc>
          <w:tcPr>
            <w:tcW w:w="29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50987</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字体设计</w:t>
            </w:r>
          </w:p>
        </w:tc>
        <w:tc>
          <w:tcPr>
            <w:tcW w:w="29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53017</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文化产品创意与策划</w:t>
            </w:r>
          </w:p>
        </w:tc>
        <w:tc>
          <w:tcPr>
            <w:tcW w:w="29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53821</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广告文案</w:t>
            </w:r>
          </w:p>
        </w:tc>
        <w:tc>
          <w:tcPr>
            <w:tcW w:w="29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53824</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古诗文教学</w:t>
            </w:r>
          </w:p>
        </w:tc>
        <w:tc>
          <w:tcPr>
            <w:tcW w:w="29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专业核心课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01483</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外国文学</w:t>
            </w:r>
          </w:p>
        </w:tc>
        <w:tc>
          <w:tcPr>
            <w:tcW w:w="29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04637</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古代汉语</w:t>
            </w:r>
          </w:p>
        </w:tc>
        <w:tc>
          <w:tcPr>
            <w:tcW w:w="29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04638</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中国现当代文学</w:t>
            </w:r>
          </w:p>
        </w:tc>
        <w:tc>
          <w:tcPr>
            <w:tcW w:w="29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04639</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外国文学名著选读</w:t>
            </w:r>
          </w:p>
        </w:tc>
        <w:tc>
          <w:tcPr>
            <w:tcW w:w="29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04640</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中国古代文学名著选读</w:t>
            </w:r>
          </w:p>
        </w:tc>
        <w:tc>
          <w:tcPr>
            <w:tcW w:w="29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05143</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中国古代文学（上）</w:t>
            </w:r>
          </w:p>
        </w:tc>
        <w:tc>
          <w:tcPr>
            <w:tcW w:w="29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05144</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中国古代文学（下）</w:t>
            </w:r>
          </w:p>
        </w:tc>
        <w:tc>
          <w:tcPr>
            <w:tcW w:w="29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51188</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唐诗宋词选讲</w:t>
            </w:r>
          </w:p>
        </w:tc>
        <w:tc>
          <w:tcPr>
            <w:tcW w:w="29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05141</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社会实践（中文）</w:t>
            </w:r>
          </w:p>
        </w:tc>
        <w:tc>
          <w:tcPr>
            <w:tcW w:w="29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05142</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毕业作业（中文）</w:t>
            </w:r>
          </w:p>
        </w:tc>
        <w:tc>
          <w:tcPr>
            <w:tcW w:w="29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02495</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实用法律基础</w:t>
            </w:r>
          </w:p>
        </w:tc>
        <w:tc>
          <w:tcPr>
            <w:tcW w:w="29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05112</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四史通讲</w:t>
            </w:r>
          </w:p>
        </w:tc>
        <w:tc>
          <w:tcPr>
            <w:tcW w:w="29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51080</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影视鉴赏</w:t>
            </w:r>
          </w:p>
        </w:tc>
        <w:tc>
          <w:tcPr>
            <w:tcW w:w="29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51685</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现当代建筑赏析</w:t>
            </w:r>
          </w:p>
        </w:tc>
        <w:tc>
          <w:tcPr>
            <w:tcW w:w="29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51691</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人类发展与环境保护</w:t>
            </w:r>
          </w:p>
        </w:tc>
        <w:tc>
          <w:tcPr>
            <w:tcW w:w="29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51692</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广告艺术</w:t>
            </w:r>
          </w:p>
        </w:tc>
        <w:tc>
          <w:tcPr>
            <w:tcW w:w="29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51694</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书法鉴赏</w:t>
            </w:r>
          </w:p>
        </w:tc>
        <w:tc>
          <w:tcPr>
            <w:tcW w:w="29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51703</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演讲与口才</w:t>
            </w:r>
          </w:p>
        </w:tc>
        <w:tc>
          <w:tcPr>
            <w:tcW w:w="295"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1039" w:hRule="atLeast"/>
        </w:trPr>
        <w:tc>
          <w:tcPr>
            <w:tcW w:w="5000" w:type="pct"/>
            <w:gridSpan w:val="19"/>
            <w:tcBorders>
              <w:top w:val="nil"/>
              <w:left w:val="nil"/>
              <w:bottom w:val="nil"/>
              <w:right w:val="nil"/>
            </w:tcBorders>
            <w:shd w:val="clear" w:color="auto" w:fill="auto"/>
            <w:vAlign w:val="center"/>
          </w:tcPr>
          <w:p>
            <w:pPr>
              <w:widowControl/>
              <w:jc w:val="center"/>
              <w:rPr>
                <w:rFonts w:ascii="宋体" w:hAnsi="宋体" w:eastAsia="宋体" w:cs="宋体"/>
                <w:sz w:val="28"/>
                <w:szCs w:val="28"/>
                <w:lang w:eastAsia="zh-CN" w:bidi="ar-SA"/>
              </w:rPr>
            </w:pPr>
            <w:r>
              <w:rPr>
                <w:rFonts w:hint="eastAsia" w:ascii="宋体" w:hAnsi="宋体" w:eastAsia="宋体" w:cs="宋体"/>
                <w:b/>
                <w:bCs/>
                <w:sz w:val="28"/>
                <w:szCs w:val="28"/>
                <w:lang w:eastAsia="zh-CN" w:bidi="ar-SA"/>
              </w:rPr>
              <w:t>长春开放大学教育与体育大类语言类</w:t>
            </w:r>
            <w:r>
              <w:rPr>
                <w:rFonts w:hint="eastAsia" w:ascii="宋体" w:hAnsi="宋体" w:eastAsia="宋体" w:cs="宋体"/>
                <w:b/>
                <w:bCs/>
                <w:sz w:val="28"/>
                <w:szCs w:val="28"/>
                <w:lang w:eastAsia="zh-CN" w:bidi="ar-SA"/>
              </w:rPr>
              <w:br w:type="textWrapping"/>
            </w:r>
            <w:r>
              <w:rPr>
                <w:rFonts w:hint="eastAsia" w:ascii="宋体" w:hAnsi="宋体" w:eastAsia="宋体" w:cs="宋体"/>
                <w:b/>
                <w:bCs/>
                <w:sz w:val="28"/>
                <w:szCs w:val="28"/>
                <w:lang w:eastAsia="zh-CN" w:bidi="ar-SA"/>
              </w:rPr>
              <w:t>2023秋季中文专业（专科）教学计划进程表</w:t>
            </w:r>
          </w:p>
        </w:tc>
      </w:tr>
      <w:tr>
        <w:tblPrEx>
          <w:tblCellMar>
            <w:top w:w="0" w:type="dxa"/>
            <w:left w:w="108" w:type="dxa"/>
            <w:bottom w:w="0" w:type="dxa"/>
            <w:right w:w="108" w:type="dxa"/>
          </w:tblCellMar>
        </w:tblPrEx>
        <w:trPr>
          <w:trHeight w:val="270" w:hRule="atLeast"/>
        </w:trPr>
        <w:tc>
          <w:tcPr>
            <w:tcW w:w="147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专业名称</w:t>
            </w:r>
          </w:p>
        </w:tc>
        <w:tc>
          <w:tcPr>
            <w:tcW w:w="1470"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中文</w:t>
            </w:r>
          </w:p>
        </w:tc>
        <w:tc>
          <w:tcPr>
            <w:tcW w:w="882"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规则号</w:t>
            </w:r>
          </w:p>
        </w:tc>
        <w:tc>
          <w:tcPr>
            <w:tcW w:w="1176" w:type="pct"/>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230901457020911</w:t>
            </w:r>
          </w:p>
        </w:tc>
      </w:tr>
      <w:tr>
        <w:tblPrEx>
          <w:tblCellMar>
            <w:top w:w="0" w:type="dxa"/>
            <w:left w:w="108" w:type="dxa"/>
            <w:bottom w:w="0" w:type="dxa"/>
            <w:right w:w="108" w:type="dxa"/>
          </w:tblCellMar>
        </w:tblPrEx>
        <w:trPr>
          <w:trHeight w:val="270" w:hRule="atLeast"/>
        </w:trPr>
        <w:tc>
          <w:tcPr>
            <w:tcW w:w="147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学生类型</w:t>
            </w:r>
          </w:p>
        </w:tc>
        <w:tc>
          <w:tcPr>
            <w:tcW w:w="1470"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开放</w:t>
            </w:r>
          </w:p>
        </w:tc>
        <w:tc>
          <w:tcPr>
            <w:tcW w:w="882"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专业层次</w:t>
            </w:r>
          </w:p>
        </w:tc>
        <w:tc>
          <w:tcPr>
            <w:tcW w:w="1176" w:type="pct"/>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专科</w:t>
            </w:r>
          </w:p>
        </w:tc>
      </w:tr>
      <w:tr>
        <w:tblPrEx>
          <w:tblCellMar>
            <w:top w:w="0" w:type="dxa"/>
            <w:left w:w="108" w:type="dxa"/>
            <w:bottom w:w="0" w:type="dxa"/>
            <w:right w:w="108" w:type="dxa"/>
          </w:tblCellMar>
        </w:tblPrEx>
        <w:trPr>
          <w:trHeight w:val="270" w:hRule="atLeast"/>
        </w:trPr>
        <w:tc>
          <w:tcPr>
            <w:tcW w:w="147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毕业最低学分</w:t>
            </w:r>
          </w:p>
        </w:tc>
        <w:tc>
          <w:tcPr>
            <w:tcW w:w="1470"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79.0</w:t>
            </w:r>
          </w:p>
        </w:tc>
        <w:tc>
          <w:tcPr>
            <w:tcW w:w="882"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总部考试最低学分</w:t>
            </w:r>
          </w:p>
        </w:tc>
        <w:tc>
          <w:tcPr>
            <w:tcW w:w="1176" w:type="pct"/>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49.0</w:t>
            </w:r>
          </w:p>
        </w:tc>
      </w:tr>
      <w:tr>
        <w:tblPrEx>
          <w:tblCellMar>
            <w:top w:w="0" w:type="dxa"/>
            <w:left w:w="108" w:type="dxa"/>
            <w:bottom w:w="0" w:type="dxa"/>
            <w:right w:w="108" w:type="dxa"/>
          </w:tblCellMar>
        </w:tblPrEx>
        <w:trPr>
          <w:trHeight w:val="810" w:hRule="atLeast"/>
        </w:trPr>
        <w:tc>
          <w:tcPr>
            <w:tcW w:w="29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一级模块</w:t>
            </w:r>
          </w:p>
        </w:tc>
        <w:tc>
          <w:tcPr>
            <w:tcW w:w="29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二级模块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模块最低毕业学分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模块最低总部考试学分</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模块最低设置学分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序号</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课程代码</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课程名称</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学分</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课程性质</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课程类型</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建议开设学期</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考试单位</w:t>
            </w:r>
          </w:p>
        </w:tc>
      </w:tr>
      <w:tr>
        <w:tblPrEx>
          <w:tblCellMar>
            <w:top w:w="0" w:type="dxa"/>
            <w:left w:w="108" w:type="dxa"/>
            <w:bottom w:w="0" w:type="dxa"/>
            <w:right w:w="108" w:type="dxa"/>
          </w:tblCellMar>
        </w:tblPrEx>
        <w:trPr>
          <w:trHeight w:val="270" w:hRule="atLeast"/>
        </w:trPr>
        <w:tc>
          <w:tcPr>
            <w:tcW w:w="29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公共基础课</w:t>
            </w:r>
          </w:p>
        </w:tc>
        <w:tc>
          <w:tcPr>
            <w:tcW w:w="29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公共英语课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04005</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04006</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理工英语2</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04009</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04010</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商务英语2</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04013</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04014</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人文英语2</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04017</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04018</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管理英语2</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思想政治课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04388</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中国传统文化导论</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04392</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形势与政策</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04678</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毛泽东思想和中国特色社会主义理论体系概论</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04942</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思想道德与法治</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90072</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习近平新时代中国特色社会主义思想概论</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其他课程</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00815</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计算机应用基础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02970</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国家开放大学学习指南</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专业课</w:t>
            </w:r>
          </w:p>
        </w:tc>
        <w:tc>
          <w:tcPr>
            <w:tcW w:w="29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00748</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基础写作</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01546</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文学概论</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01803</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应用写作（汉语）</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04642</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中国现当代文学名著选读</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04682</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现代汉语</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05140</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中国古代文化常识</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专业拓展课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02494</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艺术欣赏</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02640</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儿童心理学</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50923</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学校心理健康教育</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50987</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字体设计</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53017</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文化产品创意与策划</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53821</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广告文案</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53824</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古诗文教学</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专业核心课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01483</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外国文学</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04637</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古代汉语</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04638</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中国现当代文学</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04639</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外国文学名著选读</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04640</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中国古代文学名著选读</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05143</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中国古代文学（上）</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05144</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中国古代文学（下）</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51188</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唐诗宋词选讲</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05141</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社会实践（中文）</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05142</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毕业作业（中文）</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3"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02495</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实用法律基础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05112</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四史通讲</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51080</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影视鉴赏</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51685</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现当代建筑赏析</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51691</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人类发展与环境保护</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51692</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广告艺术</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51694</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书法鉴赏</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51703</w:t>
            </w:r>
          </w:p>
        </w:tc>
        <w:tc>
          <w:tcPr>
            <w:tcW w:w="117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演讲与口才</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bl>
    <w:p>
      <w:pPr>
        <w:spacing w:line="460" w:lineRule="exact"/>
        <w:ind w:firstLine="1441" w:firstLineChars="450"/>
        <w:rPr>
          <w:rFonts w:ascii="华文中宋" w:hAnsi="华文中宋" w:eastAsia="华文中宋" w:cs="华文中宋"/>
          <w:b/>
          <w:sz w:val="32"/>
          <w:szCs w:val="32"/>
          <w:lang w:eastAsia="zh-TW"/>
        </w:rPr>
      </w:pPr>
      <w:r>
        <w:rPr>
          <w:rFonts w:hint="eastAsia" w:ascii="华文中宋" w:hAnsi="华文中宋" w:eastAsia="华文中宋" w:cs="华文中宋"/>
          <w:b/>
          <w:sz w:val="32"/>
          <w:szCs w:val="32"/>
          <w:lang w:eastAsia="zh-TW"/>
        </w:rPr>
        <w:t>长春开放大学交通运输大类道路运输类</w:t>
      </w:r>
    </w:p>
    <w:p>
      <w:pPr>
        <w:spacing w:line="460" w:lineRule="exact"/>
        <w:jc w:val="center"/>
        <w:rPr>
          <w:rFonts w:ascii="华文中宋" w:hAnsi="华文中宋" w:eastAsia="华文中宋" w:cs="华文中宋"/>
          <w:b/>
          <w:sz w:val="32"/>
          <w:szCs w:val="32"/>
          <w:lang w:eastAsia="zh-TW"/>
        </w:rPr>
      </w:pPr>
      <w:r>
        <w:rPr>
          <w:rFonts w:hint="eastAsia" w:ascii="华文中宋" w:hAnsi="华文中宋" w:eastAsia="华文中宋" w:cs="华文中宋"/>
          <w:b/>
          <w:sz w:val="32"/>
          <w:szCs w:val="32"/>
          <w:lang w:eastAsia="zh-TW"/>
        </w:rPr>
        <w:t>汽车检测与维修技术专业（专科）人才培养方案</w:t>
      </w:r>
    </w:p>
    <w:p>
      <w:pPr>
        <w:spacing w:line="440" w:lineRule="exact"/>
        <w:ind w:firstLine="480" w:firstLineChars="200"/>
        <w:rPr>
          <w:rFonts w:ascii="华文中宋" w:hAnsi="华文中宋" w:eastAsia="华文中宋" w:cs="华文中宋"/>
          <w:lang w:eastAsia="zh-CN"/>
        </w:rPr>
      </w:pPr>
    </w:p>
    <w:p>
      <w:pPr>
        <w:spacing w:line="440" w:lineRule="exact"/>
        <w:ind w:firstLine="521" w:firstLineChars="200"/>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一、专业名称、专业层次、专业所属学科门类或专业大类</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1.专业名称：汽车检测与维修技术。</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2.专业层次：专科。</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3.专业所属学科门类：交通运输大类道路运输类。</w:t>
      </w:r>
    </w:p>
    <w:p>
      <w:pPr>
        <w:spacing w:line="440" w:lineRule="exact"/>
        <w:ind w:firstLine="521" w:firstLineChars="200"/>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二、入学要求</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普通高中、职业高中、技工学校和中等专业学校毕业生可报名注册入学。</w:t>
      </w:r>
    </w:p>
    <w:p>
      <w:pPr>
        <w:spacing w:line="440" w:lineRule="exact"/>
        <w:ind w:firstLine="521" w:firstLineChars="200"/>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三、培养目标</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专业培养理想信念坚定，德、智、体、美、劳全面发展，具有较强事业心、责任感和职业道德，掌握本专业的基础理论知识、专门知识和技能，具备在汽车维修类企业从事生产和服务管理工作的基本能力和基本技能，具有汽车常规的维护和保养、常见故障的检测、诊断及排除和汽车维修企业管理能力的高素质技术技能型人才。</w:t>
      </w:r>
    </w:p>
    <w:p>
      <w:pPr>
        <w:spacing w:line="440" w:lineRule="exact"/>
        <w:ind w:firstLine="521" w:firstLineChars="200"/>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四、培养规格</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1.修业年限：最低修业年限2.5年，学生学籍自注册入学起8年内有效。</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2.学习形式：开放教育。</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3.总学时学分：1422学时，79学分。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4.人才培养知识、能力和素质要求：</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1）知识要求：</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（1）掌握必备的思想政治理论、科学文化基础知识和中华优秀传统文化知识。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（2）熟悉与本专业相关的法律法规以及环境保护、安全消防等知识。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（3）熟悉汽车机械基础知识及零件图和装配图要素。</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（4）熟悉电路图的组成要素及电工特种作业基本知识。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（5）掌握汽车各部分的组成及工作原理。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（6）掌握汽车发动机、汽车底盘、汽车电气系统的检测与维修方法。</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（7）掌握汽车质量检测、检验相关知识。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（8）掌握汽车检测常用仪器、工具和设备的选择、维护与操作规程。</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（9）掌握汽车性能检测及故障诊断相关知识。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（10）掌握节能减排与新能源相关知识。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（11）了解国家汽车相关技术标准。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（12）了解汽车销售、保险和理赔、旧车鉴定和维修企业管理等相关知识。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2）能力要求：</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（1）具有探究学习、终身学习、分析问题和解决问题的能力。</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（2）具有良好的语言、文字表达能力和沟通能力。</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（3）具备本专业必需的信息技术应用和维护能力。</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（4）具备对汽车电路图的识读与分析能力。</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（5）能够执行维修技术标准和制造厂、零部件供应商提供的车辆维修、调整、路试检查程序。</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（6）具备车辆各总成和系统部件的拆卸、标记与装配能力。</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（7）具备熟练操作汽车检测与维修常用设备、仪器及工具的能力。</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（8）具备制定维修方案，排除汽车综合故障的能力。</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（9）具备使用与维护电动汽车电池、电机及电控系统的能力。</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（10）具备与客户交车，处理客户委托的能力。</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3）素质要求：</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1）思想政治素质：爱党爱国，拥有公序良俗认可的正确世界观、人生观、价值观，能够把爱国情、强国志、报国行自觉融入坚持和发展中国特色社会主义事业、建设社会主义现代化强国、实现中华民族伟大复兴的奋斗之中，争做社会主义合格建设者和可靠接班人。</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（2）文化素质：崇尚宪法，遵守法纪，诚信友善，尊重生命，乐观向上，珍视劳动，热爱生活与艺术，具有社会参与意识和关怀社会的责任感，具备良好的公民素质。</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（3）信息素养：具备信息搜集、判断、整合和应用能力，能够在工作、学习、生活中熟练使用通用的信息技术手段认识、分析和解决问题。</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（4）职业素质：具有质量意识、环保意识、安全意识、信息素养、工匠精神、创新思维、全球视野和市场洞察力。拥有自我管控能力、良好的团队合作精神和沟通能力。</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（5）身心素质：具有健康的体魄、心理和健全的人格，掌握基本运动知识和一两项运动技能，养成良好的健身和卫生习惯，良好的行为习惯。</w:t>
      </w:r>
    </w:p>
    <w:p>
      <w:pPr>
        <w:spacing w:line="440" w:lineRule="exact"/>
        <w:ind w:firstLine="521" w:firstLineChars="200"/>
        <w:rPr>
          <w:rFonts w:ascii="宋体" w:hAnsi="宋体" w:eastAsia="宋体" w:cs="宋体"/>
          <w:lang w:eastAsia="zh-CN"/>
        </w:rPr>
      </w:pPr>
      <w:r>
        <w:rPr>
          <w:rFonts w:hint="eastAsia" w:ascii="方正大标宋简体" w:hAnsi="方正大标宋简体" w:eastAsia="华文中宋" w:cs="方正大标宋简体"/>
          <w:b/>
          <w:sz w:val="26"/>
          <w:szCs w:val="26"/>
          <w:lang w:eastAsia="zh-CN"/>
        </w:rPr>
        <w:t>五、课程体系说明</w:t>
      </w:r>
    </w:p>
    <w:p>
      <w:pPr>
        <w:spacing w:line="440" w:lineRule="exact"/>
        <w:ind w:firstLine="482" w:firstLineChars="200"/>
        <w:jc w:val="both"/>
        <w:rPr>
          <w:rFonts w:ascii="方正仿宋简体" w:hAnsi="方正仿宋简体" w:eastAsia="仿宋" w:cs="方正仿宋简体"/>
          <w:b/>
          <w:bCs/>
          <w:lang w:eastAsia="zh-CN"/>
        </w:rPr>
      </w:pPr>
      <w:r>
        <w:rPr>
          <w:rFonts w:hint="eastAsia" w:ascii="方正仿宋简体" w:hAnsi="方正仿宋简体" w:eastAsia="仿宋" w:cs="方正仿宋简体"/>
          <w:b/>
          <w:bCs/>
          <w:lang w:eastAsia="zh-CN"/>
        </w:rPr>
        <w:t>（一）课程模块设置</w:t>
      </w:r>
    </w:p>
    <w:p>
      <w:pPr>
        <w:pStyle w:val="48"/>
        <w:tabs>
          <w:tab w:val="left" w:pos="1026"/>
        </w:tabs>
        <w:spacing w:after="0" w:line="440" w:lineRule="exact"/>
        <w:ind w:firstLine="480" w:firstLineChars="200"/>
        <w:jc w:val="both"/>
        <w:rPr>
          <w:lang w:eastAsia="zh-CN"/>
        </w:rPr>
      </w:pPr>
      <w:r>
        <w:rPr>
          <w:rFonts w:hint="eastAsia"/>
          <w:sz w:val="24"/>
          <w:szCs w:val="24"/>
        </w:rPr>
        <w:t>本专业共设置</w:t>
      </w:r>
      <w:r>
        <w:rPr>
          <w:rFonts w:hint="eastAsia"/>
          <w:sz w:val="24"/>
          <w:szCs w:val="24"/>
          <w:lang w:val="en-US" w:eastAsia="zh-CN"/>
        </w:rPr>
        <w:t>4个大模块</w:t>
      </w:r>
      <w:r>
        <w:rPr>
          <w:rFonts w:hint="eastAsia"/>
          <w:sz w:val="24"/>
          <w:szCs w:val="24"/>
        </w:rPr>
        <w:t>8个模块，</w:t>
      </w:r>
      <w:r>
        <w:rPr>
          <w:rFonts w:hint="eastAsia"/>
          <w:sz w:val="24"/>
          <w:szCs w:val="24"/>
          <w:lang w:val="en-US" w:eastAsia="zh-CN"/>
        </w:rPr>
        <w:t>分别是公共基础课 (</w:t>
      </w:r>
      <w:r>
        <w:rPr>
          <w:sz w:val="24"/>
          <w:szCs w:val="24"/>
          <w:lang w:val="en-US" w:eastAsia="zh-CN"/>
        </w:rPr>
        <w:t>包括思想政治课、公共英语课、其他课程)、专业课 (包括专业基础课、专业核心课、专业拓展课)、通识课、综合实践</w:t>
      </w:r>
      <w:r>
        <w:rPr>
          <w:rFonts w:hint="eastAsia"/>
          <w:sz w:val="24"/>
          <w:szCs w:val="24"/>
          <w:lang w:val="en-US" w:eastAsia="zh-CN"/>
        </w:rPr>
        <w:t>课</w:t>
      </w:r>
      <w:r>
        <w:rPr>
          <w:sz w:val="24"/>
          <w:szCs w:val="24"/>
          <w:lang w:val="en-US" w:eastAsia="zh-CN"/>
        </w:rPr>
        <w:t>。</w:t>
      </w:r>
    </w:p>
    <w:p>
      <w:pPr>
        <w:spacing w:line="440" w:lineRule="exact"/>
        <w:ind w:firstLine="482" w:firstLineChars="200"/>
        <w:jc w:val="both"/>
        <w:rPr>
          <w:rFonts w:ascii="方正仿宋简体" w:hAnsi="方正仿宋简体" w:eastAsia="仿宋" w:cs="方正仿宋简体"/>
          <w:b/>
          <w:bCs/>
          <w:lang w:eastAsia="zh-CN"/>
        </w:rPr>
      </w:pPr>
      <w:r>
        <w:rPr>
          <w:rFonts w:hint="eastAsia" w:ascii="方正仿宋简体" w:hAnsi="方正仿宋简体" w:eastAsia="仿宋" w:cs="方正仿宋简体"/>
          <w:b/>
          <w:bCs/>
          <w:lang w:eastAsia="zh-CN"/>
        </w:rPr>
        <w:t>（二）课程设置</w:t>
      </w:r>
    </w:p>
    <w:p>
      <w:pPr>
        <w:pStyle w:val="7"/>
        <w:spacing w:before="0" w:line="440" w:lineRule="exact"/>
        <w:ind w:left="0" w:firstLine="482" w:firstLineChars="200"/>
        <w:jc w:val="both"/>
        <w:rPr>
          <w:b/>
          <w:bCs/>
        </w:rPr>
      </w:pPr>
      <w:r>
        <w:rPr>
          <w:rFonts w:hint="eastAsia"/>
          <w:b/>
          <w:bCs/>
        </w:rPr>
        <w:t>1.</w:t>
      </w:r>
      <w:r>
        <w:rPr>
          <w:rFonts w:hint="eastAsia"/>
          <w:b/>
          <w:bCs/>
          <w:lang w:val="en-US"/>
        </w:rPr>
        <w:t>公共基础课</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（1）思想政治课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该模块设置最低毕业学分为11学分，最低总部考试学分为9学分，模块设置最低学分14学分。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统设必修课：毛泽东思想和中国特色社会主义理论体系概论、思想道德与法治、习近平新时代中国特色社会主义思想概论、形势与政策。</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统设选修课：中国传统文化导论。</w:t>
      </w:r>
    </w:p>
    <w:p>
      <w:pPr>
        <w:spacing w:line="440" w:lineRule="exact"/>
        <w:ind w:firstLine="482" w:firstLineChars="200"/>
        <w:jc w:val="both"/>
        <w:rPr>
          <w:rFonts w:ascii="宋体" w:hAnsi="宋体" w:eastAsia="宋体" w:cs="宋体"/>
          <w:lang w:eastAsia="zh-CN"/>
        </w:rPr>
      </w:pPr>
      <w:r>
        <w:rPr>
          <w:rFonts w:hint="eastAsia" w:ascii="宋体" w:hAnsi="宋体" w:eastAsia="宋体" w:cs="宋体"/>
          <w:b/>
          <w:bCs/>
          <w:lang w:eastAsia="zh-CN"/>
        </w:rPr>
        <w:t>（2）公共英语课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该模块最低毕业学分为3学分，最低总部考试学分为3学分，模块设置最低学分6学分。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统设选修课：理工英语2。</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（3）其他课程</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该模块设置最低毕业学分为1学分，最低总部考试学分为1学分，模块设置最低学分10学分。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统设必修课：国家开放大学学习指南。</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统设选修课：计算机应用基础、高等数学基础、人工智能专题。</w:t>
      </w:r>
    </w:p>
    <w:p>
      <w:pPr>
        <w:spacing w:line="440" w:lineRule="exact"/>
        <w:ind w:firstLine="480" w:firstLineChars="200"/>
        <w:jc w:val="both"/>
        <w:rPr>
          <w:rFonts w:ascii="宋体" w:hAnsi="宋体" w:eastAsia="宋体" w:cs="宋体"/>
          <w:b/>
          <w:bCs/>
          <w:lang w:eastAsia="zh-CN"/>
        </w:rPr>
      </w:pPr>
      <w:r>
        <w:rPr>
          <w:rFonts w:hint="eastAsia"/>
          <w:b/>
          <w:bCs/>
          <w:lang w:eastAsia="zh-CN"/>
        </w:rPr>
        <w:t>2.专业课</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1）专业基础课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该模块毕业最低学分为12学分，国家开放大学考试最低学分12学分，模块设置最低学分12学分。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统设必修课：汽车机械基础、汽车电工电子基础、汽车维修企业管理。</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2）专业核心课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该模块毕业最低学分为30学分，国家开放大学考试最低学分24学分，模块设置最低学分60学分。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统设必修课：汽车发动机构造与维修、汽车底盘构造与维修、汽车电器设备构造与检修、汽车电控技术、汽车故障诊断技术、汽车检测技术。</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统设选修课：汽车文化、汽车专业英语、汽车保险与理赔、二手车鉴定与评估、汽车专业资讯检索、汽车涂装技术、新能源汽车、汽车维护与保养、汽车车身修复技术等。该模块包括双证课程（即学历文凭课程和职业证书课程）：汽车发动机构造与维修、汽车底盘构造与维修、汽车电器设备构造与检修、汽车电控技术、汽车故障诊断技术为《汽车检测与维修技术专业》的职业证书课程。</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3）专业拓展课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该模块最低毕业学分为0学分，最低总部考试学分为0学分，模块设置最低学分15学分。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统设选修课：电子商务概论、商务礼仪、基础写作、市场营销学、推销策略与艺术。</w:t>
      </w:r>
    </w:p>
    <w:p>
      <w:pPr>
        <w:spacing w:line="440" w:lineRule="exact"/>
        <w:ind w:firstLine="482" w:firstLineChars="200"/>
        <w:rPr>
          <w:rFonts w:ascii="宋体" w:hAnsi="宋体" w:eastAsia="宋体" w:cs="宋体"/>
          <w:b/>
          <w:bCs/>
          <w:lang w:eastAsia="zh-CN"/>
        </w:rPr>
      </w:pPr>
      <w:r>
        <w:rPr>
          <w:rFonts w:hint="eastAsia" w:ascii="宋体" w:hAnsi="宋体" w:eastAsia="宋体" w:cs="宋体"/>
          <w:b/>
          <w:bCs/>
          <w:lang w:eastAsia="zh-CN"/>
        </w:rPr>
        <w:t>3.通识课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国家开放大学设置统一的供所有专业选用的通识课平台，本专业选用此平台的课程。通识课模块最低毕业学分为4学分，最低总部考试学分为0学分，模块设置最低学分为14学分。通识课模块课程原则上不得免修免考。已经取得电大毕业证书的学生，若再次注册学习国家开放大学的汽车专业，原修专业已注册过的通识课程，在新修专业中不得再次注册学习（在教务系统管理系统中此类课程将不能实现注册）和申请办理课程免修免考，此模块毕业最低学分通过修读本模块的其他通识课程获得。</w:t>
      </w:r>
    </w:p>
    <w:p>
      <w:pPr>
        <w:spacing w:line="440" w:lineRule="exact"/>
        <w:ind w:firstLine="482" w:firstLineChars="200"/>
        <w:jc w:val="both"/>
        <w:rPr>
          <w:rFonts w:hint="default" w:ascii="宋体" w:hAnsi="宋体" w:eastAsia="宋体" w:cs="宋体"/>
          <w:b/>
          <w:bCs/>
          <w:lang w:val="en-US" w:eastAsia="zh-CN"/>
        </w:rPr>
      </w:pPr>
      <w:r>
        <w:rPr>
          <w:rFonts w:hint="eastAsia" w:ascii="宋体" w:hAnsi="宋体" w:eastAsia="宋体" w:cs="宋体"/>
          <w:b/>
          <w:bCs/>
          <w:lang w:eastAsia="zh-CN"/>
        </w:rPr>
        <w:t>4.综合实践</w:t>
      </w:r>
      <w:r>
        <w:rPr>
          <w:rFonts w:hint="eastAsia" w:ascii="宋体" w:hAnsi="宋体" w:eastAsia="宋体" w:cs="宋体"/>
          <w:b/>
          <w:bCs/>
          <w:lang w:val="en-US" w:eastAsia="zh-CN"/>
        </w:rPr>
        <w:t>课</w:t>
      </w:r>
    </w:p>
    <w:p>
      <w:pPr>
        <w:spacing w:line="440" w:lineRule="exact"/>
        <w:ind w:firstLine="480" w:firstLineChars="200"/>
        <w:jc w:val="both"/>
        <w:rPr>
          <w:rFonts w:hint="eastAsia" w:ascii="宋体" w:hAnsi="宋体" w:eastAsia="宋体" w:cs="宋体"/>
          <w:lang w:eastAsia="zh-CN"/>
        </w:rPr>
      </w:pPr>
      <w:r>
        <w:rPr>
          <w:rFonts w:hint="eastAsia" w:ascii="宋体" w:hAnsi="宋体" w:eastAsia="宋体" w:cs="宋体"/>
          <w:lang w:eastAsia="zh-CN"/>
        </w:rPr>
        <w:t>该模块毕业最低学分为13学分，最低总部考试最低学分0学分，模块设置最低学分19学分。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包含两部分课程：一是必修课：毕业实践、毕业论文；二是证书课程（选修）：汽车维修行业（中级）证书课、汽车维修行业（高级）证书课。每个学员在2个课程中至少选修一个证书课程，如果学生入学前已经获得其中任一证书，则可通过学分银行予以认证，转换为该选修课学分。</w:t>
      </w:r>
    </w:p>
    <w:p>
      <w:pPr>
        <w:spacing w:line="440" w:lineRule="exact"/>
        <w:ind w:firstLine="482" w:firstLineChars="200"/>
        <w:rPr>
          <w:rFonts w:ascii="方正仿宋简体" w:hAnsi="方正仿宋简体" w:eastAsia="仿宋" w:cs="方正仿宋简体"/>
          <w:b/>
          <w:bCs/>
          <w:lang w:eastAsia="zh-CN"/>
        </w:rPr>
      </w:pPr>
      <w:r>
        <w:rPr>
          <w:rFonts w:hint="eastAsia" w:ascii="方正仿宋简体" w:hAnsi="方正仿宋简体" w:eastAsia="仿宋" w:cs="方正仿宋简体"/>
          <w:b/>
          <w:bCs/>
          <w:lang w:eastAsia="zh-CN"/>
        </w:rPr>
        <w:t>（三）课程说明（部分）</w:t>
      </w:r>
    </w:p>
    <w:p>
      <w:pPr>
        <w:spacing w:line="440" w:lineRule="exact"/>
        <w:ind w:firstLine="482" w:firstLineChars="200"/>
        <w:rPr>
          <w:rFonts w:ascii="宋体" w:hAnsi="宋体" w:eastAsia="宋体" w:cs="宋体"/>
          <w:b/>
          <w:bCs/>
          <w:lang w:eastAsia="zh-CN"/>
        </w:rPr>
      </w:pPr>
      <w:r>
        <w:rPr>
          <w:rFonts w:hint="eastAsia" w:ascii="宋体" w:hAnsi="宋体" w:eastAsia="宋体" w:cs="宋体"/>
          <w:b/>
          <w:bCs/>
          <w:lang w:eastAsia="zh-CN"/>
        </w:rPr>
        <w:t>1.公共基础课（略）</w:t>
      </w:r>
    </w:p>
    <w:p>
      <w:pPr>
        <w:spacing w:line="440" w:lineRule="exact"/>
        <w:ind w:firstLine="480" w:firstLineChars="200"/>
        <w:rPr>
          <w:rFonts w:ascii="宋体" w:hAnsi="宋体" w:eastAsia="宋体" w:cs="宋体"/>
          <w:b/>
          <w:bCs/>
          <w:lang w:eastAsia="zh-CN"/>
        </w:rPr>
      </w:pPr>
      <w:r>
        <w:rPr>
          <w:rFonts w:hint="eastAsia"/>
          <w:b/>
          <w:bCs/>
          <w:lang w:eastAsia="zh-CN"/>
        </w:rPr>
        <w:t>2.专业课</w:t>
      </w:r>
    </w:p>
    <w:p>
      <w:pPr>
        <w:spacing w:line="440" w:lineRule="exact"/>
        <w:ind w:firstLine="482" w:firstLineChars="200"/>
        <w:rPr>
          <w:rFonts w:ascii="宋体" w:hAnsi="宋体" w:eastAsia="宋体" w:cs="宋体"/>
          <w:b/>
          <w:bCs/>
          <w:lang w:eastAsia="zh-CN"/>
        </w:rPr>
      </w:pPr>
      <w:r>
        <w:rPr>
          <w:rFonts w:hint="eastAsia" w:ascii="宋体" w:hAnsi="宋体" w:eastAsia="宋体" w:cs="宋体"/>
          <w:b/>
          <w:bCs/>
          <w:lang w:eastAsia="zh-CN"/>
        </w:rPr>
        <w:t>1）专业基础课</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（1）汽车机械基础</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本课程4学分，课内学时72学时，第一学期开设。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为统设必修专业基础课。本课程以“立德树人”为根本，树立社会主义核心价值观，在教育教学过程中坚持"育人"先"育德"的思想原则，引入安全生产、一丝不苟、精益求精的工匠精神，重在培养学生自主学习、分析问题、解决问题的能力。理论知识与实际应用、实践操作相结合，做到活学活用，知行统一，巩固基本知识，锻炼基本技能。课程主要内容：识图基础、力学基础、机械原理基础、平面连杆机构、凸轮机构、齿轮机构及其传动、轮系组成及应用、带传动和链传动、连接类型及应用、轴系零部件、液压传动基础、汽车常用材料知识等。</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通过本课程学习，使学生能够识读基本的机械图样；掌握几种传动的构造、原理、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特点、受力分析及液压传动的相关知识；了解常用的金属材料和非金属材料相关知识等。</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具有较强的综合性和实践性，通过实训，能够把理论和实际结合起来，使学生进一步巩固汽车机械基础的相关知识。实训的主要内容：典型汽车零部件的认识与制图、汽车典型机械传动认知、汽车液压液力传动认知、常用金属材料和非金属材料的认知与使用。</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先修课程：高等数学基础。</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教材：《汽车机械基础》，张京辉主编，国家开放大学出版社、人民交通出版社股份有限公司出版。</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（2）汽车电工电子基础</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本课程4学分，课内学时72学时，第二学期开设。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为统设必修专业基础课。本课程以“立德树人”为根本，树立社会主义核心价值观，在教育教学过程中坚持"育人"先"育德"的思想原则，引入安全生产、技术创新的工匠精神，重在培养学生自主学习、分析问题、解决问题的能力。理论知识与实际应用、实践操作相结合，做到活学活用，知行统一，巩固基本知识，锻炼基本技能。课程主要内容：汽车电路基础、电磁感应知识与应用、模拟电路基础、数字电路基础、常用电工仪表与测量、电工电子基本技能训练。通过本课程的学习，使学生获得电工电子基础知识，掌握电路分析的一般方法，对汽车的基本电路具有初步的分析能力。</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具有较强的综合性和实践性，实验与实训密切结合理论内容，培养学生应用基本原理、基本概念，分析一般电路的方法和能力。实验与实训主要内容包括直流电路测试、交流电路测试、RC电路暂态测试、电子元器件参数及性能测试、二极管的伏安特性测试、晶体管伏安特性测试、基本放大电路的调整与测试、基本逻辑门电路测试、编码器和译码器的测试等实验活动。</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先修课程：汽车机械基础。</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教材：《汽车电工电子基础》，舒华、李良洪主编，国家开放大学出版社、人民交通出版社股份有限公司出版。</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（3）汽车维修企业管理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本课程4学分，课内学时72学时，第三学期开设。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为统设必修专业基础课。本课程以“立德树人”为根本，树立社会主义核心价值观，在教育教学过程中坚持"育人"先"育德"的思想原则，引入安全生产、绿色维修、一丝不苟的工匠精神，重在培养学生自主学习、分析问题、解决问题的能力。理论知识与实际应用、实践操作相结合，做到活学活用，知行统一，巩固基本知识，锻炼基本技能。课程主要内容：汽车维修企业概述、汽车维修企业的运营管理、汽车维修企业的人力资源管理、汽车维修企业维修过程管理、汽车维修的配件采购和仓储管理、汽车维修企业的技术和质量管理、汽车维修企业的财务管理。通过本课程学习，使学生掌握汽车维修企业特点，汽车维修企业开业条件；掌握汽车维修企业生产运营管理、人力资源管、理财务管理及业务核心流程。</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本课程具有较强的综合性和实践性，实训的主要内容：汽车维修企业前台接待业务、企业技术及质量管理、维修工艺流程、方法和步骤；汽车维修企业配件管理、人力资源管理、财务管理等。</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先修课程：汽车电工电子基础、汽车机械基础、汽车发动机结构与应用、汽车底盘结构与应用。</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教材：《汽车维修企业管理》，许行宇、缑庆伟主编，国家开放大学出版社、人民交通出版社股份有限公司出版。</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2）专业核心课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（1）汽车发动机构造与维修</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本课程4学分，课内学时72学时，第二学期开设。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为统设必修专业课。本课程以“立德树人”为根本，树立社会主义核心价值观，在教育教学过程中坚持"育人"先"育德"的思想原则，引入节能减排、安全操作、精益求精的工匠精神，重在培养学生自主学习、分析问题、解决问题的能力。理论知识与实际应用、实践操作相结合，做到活学活用，知行统一，巩固基本知识，锻炼基本技能。课程主要内容：工程热力学概念基础、发动机基本工作过程和总体构造、发动机性能与指标、机体组与曲柄连杆机构、换气过程与配气机构、汽油机燃油供给系统、柴油机燃油供给系统、进气与排气系统、冷却系统、润滑系统、发动机装配及验收等。通过本课程的学习，使学生能够较全面、系统地掌握汽车发动机的整体结构及系统的功用、组成、工作原理、拆装、检修、调整方法，初步具备汽车发动机常见故障诊断、分析、排除及对系统、结构检修、调整的技能。</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具有较强的综合性和实践性，教学中应强调最基本的、典型的结构与维修内容，及时安排新技术中不断出现的新结构、新内容。实训的主要内容：总成认知及外部附件拆卸；曲柄连杆机构、配气机构的检查、调整、检验、修理；供给系的检修、调整及常见故障诊断；发动机整体装配、检查、调整；发动机性能试验、综合故障诊断、检修等。</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先修课程：汽车机械基础、汽车电工电子基础。</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教材：《汽车发动机构造与维修》，于增信、孙莉主编，国家开放大学出版社、人民交通出版社股份有限公司出版。</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（2）汽车底盘构造与维修</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本课程4学分，课内学时72学时，第二学期开设。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为统设必修专业课。本课程以“立德树人”为根本，树立社会主义核心价值观，在教育教学过程中坚持"育人"先"育德"的思想原则，引入节能减排、安全操作、精益求精的工匠精神，重在培养学生自主学习、分析问题、解决问题的能力。理论知识与实际应用、实践操作相结合，做到活学活用，知行统一，巩固基本知识，锻炼基本技能。课程主要内容：离合器、变速器与分动器、自动变速器、万向传动装置、驱动桥、车架和车身、悬架的功用与组成、机械式转向器、动力转向、制动装置功用和类型、防抱死制动系统、车辆稳定控制系统、乘用车车身、商用车驾驶室与车厢等的结构、维修与故障诊断。通过本课程的学习，使学生比较全面地了解汽车整体构造和使用性能，掌握行驶原理和底盘各总成、系统的功能、结构、工作原理、故障分析、维修方法，初步具备汽车底盘常见故障诊断、分析、检修、调整与排除常见故障的能力。及时安排学生了解底盘新结构的功能、结构特点及对汽车使用性能的改善。</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具有较强的综合性和实践性，实训是本课程的重要环节之一。通过实训，培养学生的实际操作能力，同时加深与巩固学生对汽车底盘构造、原理的认识，达到理论与实践、理性与感性的统一。实训的主要内容：离合器、手动变速器、自动变速器、驱动桥的拆装与检修、调整；动力转向、制动装置的拆装与维修、调整，四轮定位的检测与调整。</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先修课程：汽车机械基础、汽车电工电子基础。</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教材：《汽车底盘构造与维修》，徐志军主编，国家开放大学出版社、人民交通出版社股份有限公司出版。</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（3）汽车电器设备构造与检修</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本课程4学分，课内学时72学时，第三学期开设。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为统设必修专业课。本课程以“立德树人”为根本，树立社会主义核心价值观，在教育教学过程中坚持"育人"先"育德"的思想原则，引入安全生产、技术创新的工匠精神，重在培养学生自主学习、分析问题、解决问题的能力。理论知识与实际应用、实践操作相结合，做到活学活用，知行统一，巩固基本知识，锻炼基本技能。课程主要内容：汽车电器设备概述、汽车蓄电池构造与维护、汽车交流发电机、起动机的构造与检修、汽车点火系统组成与检修、汽车信息显示系统组成与检修、汽车照明与信号系统组成与检修、汽车空调系统组成与检修、汽车辅助电器系统组成与检修、汽车全车电路的识读与分析。通过本课程的学习，使学生掌握汽车电器设备的结构与原理，了解各系统的组成与检修、了解汽车全车线路的识读方法，初步具备相关理论认知、系统组成部件拆装与检修、系统常见故障诊断与维护、调整、检修和排除的技能。</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具有较强的综合性和实践性，实训的主要内容：蓄电池技术状况检测与充电方法，蓄电池使用与维护，硅整流发电机的检修、装复、调整与试验，起动系统检测与试验及故障诊断与排除，点火系主要部件的检测，微机控制点火系的组成与原理，汽车照明仪表显示系统的检修，汽车空调系统的维护与检修，辅助电器检修，汽车全车电路图基本知识及正确识读方法。</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先修课程：汽车机械基础、汽车电工电子基础、汽车发动机构造与维修、汽车底盘构造与维修。</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教材：《汽车电器设备构造与维修》，舒华、郑召才主编，国家开放大学出版社、人民交通出版社股份有限公司出版。</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（4）汽车检测技术</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本课程4学分，课内学时72学时，第三学期开设。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为专业统设必修课，本课程以“立德树人”为根本，树立社会主义核心价值观，在教育教学过程中坚持"育人"先"育德"的思想原则，引入节能环保、安全操作、精益求精的工匠精神，重在培养学生自主学习能力，理论知识与实际应用相结合，与相关人员协作互助创造团队合作精神。课程主要内容：汽车检测技术绪论、整车技术参数检测、汽车主要总成技术状况参数检测、汽车主要性能检测、汽车前照灯及信号装置检测、排放污染物检测、噪声检测、新能源汽车检测简介、汽车检测站等。通过本课程的学习，使学生掌握汽车检测的的基本知识，了解汽车检测的流程和方法，初步具备进行汽车整车性能检测的能力。</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本课程具有较强的综合性和实践性，实训的主要内容：汽车整车性能检测、汽车发动机性能检测、汽车底盘各系统性能检测、汽车电子控制系统检测。</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先修课程：汽车机械基础、汽车发动机结构与应用、汽车底盘结构与应用。</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教材：《汽车检测技术》，庞海东、李丽主编，国家开放大学出版社、人民交通出版社股份有限公司出版。</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（5）汽车电控技术</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本课程4学分，课内学时72学时，第四学期开设。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为专业统设必修课，本课程以“立德树人”为根本，树立社会主义核心价值观，在教育教学过程中坚持"育人"先"育德"的思想原则，引入安全生产、技术创新的工匠精神，重在培养学生自主学习、分析问题、解决问题的能力。理论知识与实际应用、实践操作相结合，做到活学活用，知行统一，巩固基本知识，锻炼基本技能。</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课程主要内容：汽车电控系统的应用；汽油机电控喷油技术、发动机排放控制技术、柴油机电控喷油技术、汽车行驶安全电控技术、汽车电控自动变速技术、汽车电控系统故障自诊断技术等内容。通过本课程的学习，使学生了解由汽车电控系统的基本组成和应用，了解各类汽车电子控制系统的基本工作原理和组成，初步掌握汽车电子控制技术的基本知识和新技术、新结构。</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具有较强的综合性和实践性，实训的主要内容：汽油机燃油喷射控制系统；怠速控制系统、排放控制系统；高压共轨柴油喷射组成特点；制动力分配系统的功用与控制；汽车变速系统汽车电控系统的基本组成与拆装；汽车电控系统故障自诊断技术的故障诊断与检修方法。</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先修课程：汽车电工电子基础、汽车机械基础、汽车发动机构造与维修、汽车底盘构造与维修。</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教材：《汽车电控技术》，舒华、郑召才主编，国家开放大学出版社、人民交通出版社股份有限公司出版。</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（6）汽车故障诊断技术</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本课程4学分，课内学时72学时，第四学期开设。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为统设必修专业课。本课程以“立德树人”为根本，树立社会主义核心价值观，在教育教学过程中坚持"育人"先"育德"的思想原则，引入节能减排、安全操作、绿色维修、技术创新的工匠精神，重在培养学生自主学习、分析问题、解决问题的能力。理论知识与实际应用、实践操作相结合，做到活学活用，知行统一，巩固基本知识，锻炼基本技能。</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课程主要内容：汽车故障诊断的基础、汽车故障诊断方法、汽车故障诊断设备工具、汽车故障诊断流程、动力系统故障诊断、底盘和制动系统故障诊断、汽车电气故障诊断、汽车故障的综合诊断、清洁能源汽车故障诊断简介。通过本课程的学习，使学生通过仪器、仪表了解掌握故障现象，能够分析故障原因，掌握汽车故障的逻辑分析与故障诊断方法。</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具有较强的综合性和实践性，通过实训，使学生基本掌握常见汽车故障的诊断分析方法，能够使用仪器、仪表、测量工具正确实施汽车诊断，查找出故障所在部位。实训的主要内容：发动机动力系统、底盘各系统故障诊断分析；汽、柴油机电气、空调系统故障诊断分析；汽车综合故障诊断分析及清洁能源汽车一般故障的诊断分析。</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先修课程：汽车机械基础、汽车电工电子基础，汽车发动构造与维修、汽车底盘构造与维修、汽车电器与电子设备。</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教材：《汽车故障诊断技术》，许行宇、缑庆伟主编，国家开放大学出版社、人民交通出版社股份有限公司出版。</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（7）汽车文化</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为统设选修专业课。本课程以“立德树人”为根本，树立社会主义核心价值观，在教育教学过程中坚持"育人"先"育德"的思想原则，引入先进汽车文化思想、发扬中国制造的工匠精神，重在培养学生自主学习、分析问题、解决问题的能力。理论知识与实际应用、实践操作相结合，做到活学活用，知行统一，巩固基本知识，锻炼基本技能。</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课程主要内容：汽车文化概述、汽车发展简史、汽车的孕育及发展过程、现代汽车工业的形成与发展、世界著名汽车生产厂商与品牌、汽车娱乐与时尚、汽车造型与色彩、世界名车欣赏、汽车与社会、现代汽车新技术和未来汽车等。通过本课程的学习，使学生了解和掌握汽车文化的内涵、汽车的发展历程和未来发展趋势，培养学生对汽车的兴趣和爱好，提高学生对汽车的综合鉴赏能力，并为专业课的学习打下必要的基础。</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先修课程：汽车机械基础。</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教材：《汽车文化》，尹力卉主编，人民交通出版社股份有限公司、国家开放大学出版社出版。</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（8）汽车电子商务</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本课程3学分，课内学时54学时，第一学期开设。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为统设选修专业课。本课程以“立德树人”为根本，树立社会主义核心价值观，在教育教学过程中坚持"育人"先"育德"的思想原则，引入先进汽车文化思想、体现互联网+的创新应用精神，重在培养学生自主学习、分析问题、解决问题的能力。理论知识与实际应用、实践操作相结合，做到活学活用，知行统一，巩固基本知识，锻炼基本技能。</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课程主要内容：汽车电子商务概述、汽车电子商务的运行条件及环境、汽车电子商务的线上支付系统、汽车电子商务物流与供应链管理、汽车电子商务客户关系管理、汽车电子商务项目的运营实务等。通过本课程的学习，使学生了解汽车电子商务的分类、主要流程和功能，掌握网上支付系统与网上银行、第三方支付具体方法，了解汽车电子商务第三方物流的运营流程，了解汽车电子商务客户关系的管理，掌握汽车电子商务项目的运营实务，具备电子商务实际实施的基本能力。</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实训主要内容：电子商务认知、电子商务模式应用。</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先修课程：计算机应用基础。</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教材：《汽车电子商务》，李洋主编，人民交通出版社股份有限公司、国家开放大学出版社出版。</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（9）汽车专业英语</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本课程3学分，课内学时54学时，第二学期开设。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为统设选修专业课。本课程以“立德树人”为根本，树立社会主义核心价值观，在教育教学过程中坚持"育人"先"育德"的思想原则，引入现代绿色汽车制造、营销和维修技术，重在培养学生自主学习、分析问题、解决问题的能力。理论知识与实际应用、实践操作相结合，做到活学活用，知行统一，巩固基本知识，锻炼基本技能。</w:t>
      </w:r>
    </w:p>
    <w:p>
      <w:pPr>
        <w:spacing w:line="440" w:lineRule="exact"/>
        <w:ind w:firstLine="480" w:firstLineChars="200"/>
        <w:jc w:val="both"/>
        <w:rPr>
          <w:rFonts w:ascii="宋体" w:hAnsi="宋体" w:eastAsia="宋体" w:cs="宋体"/>
          <w:lang w:eastAsia="zh-CN"/>
        </w:rPr>
      </w:pPr>
      <w:r>
        <w:rPr>
          <w:rFonts w:hint="eastAsia" w:ascii="宋体" w:hAnsi="宋体" w:eastAsia="宋体" w:cs="宋体"/>
        </w:rPr>
        <w:t>课程主要内容：OverviewofAutomobile（汽车概述）、InternalCombustionEngine（内燃机）、DriveTrainSystem（传动系）、RunningSystem（行驶系）、</w:t>
      </w:r>
    </w:p>
    <w:p>
      <w:pPr>
        <w:spacing w:line="440" w:lineRule="exact"/>
        <w:jc w:val="both"/>
        <w:rPr>
          <w:rFonts w:ascii="宋体" w:hAnsi="宋体" w:eastAsia="宋体" w:cs="宋体"/>
          <w:lang w:eastAsia="zh-CN"/>
        </w:rPr>
      </w:pPr>
      <w:r>
        <w:rPr>
          <w:rFonts w:hint="eastAsia" w:ascii="宋体" w:hAnsi="宋体" w:eastAsia="宋体" w:cs="宋体"/>
        </w:rPr>
        <w:t>SteeringandBrakingSystem（转向与制动系统）、ElectricalandElectronicSystems（电气电子系统）。</w:t>
      </w:r>
      <w:r>
        <w:rPr>
          <w:rFonts w:hint="eastAsia" w:ascii="宋体" w:hAnsi="宋体" w:eastAsia="宋体" w:cs="宋体"/>
          <w:lang w:eastAsia="zh-CN"/>
        </w:rPr>
        <w:t>课程具体内容涉及车辆系统概述、车辆识别代码（VIN）、清洁能源汽车介绍、四冲程发动机工作原理、发动机构造、发动机润滑系统、发动机冷却系统、燃料供给系统、废气排放控制系统、离合器、变速器与驱动桥、传动轴与万向节、主传动，差速器与驱动桥，车架与车身、悬架、轮胎与车轮、转向系统、制动系统、基本电学与电子学、充电与起动系统、点火系统、空调系统、安全、安全与舒适系统、驾驶员辅助系统。本课程侧重新技术、新结构的介绍，使学生在学习英语的过程中，进一步加深对汽车构造和工作原理的理解。通过本课程的学习，使学生能借助专业词典较熟练地阅读和翻译汽车说明书、有关文献和技术手册，能运用互联网和汽车专业外语词典查询有关汽车英语专业资料，能与外籍客户用英语进行一般的书面技术交流。</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先修课程：汽车机械基础、汽车电工电子基础。</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教材：《汽车专业英语》，崔长瑞主编，人民交通出版社股份有限公司、国家开放大学出版社出版。</w:t>
      </w:r>
    </w:p>
    <w:p>
      <w:pPr>
        <w:spacing w:line="440" w:lineRule="exact"/>
        <w:ind w:firstLine="480" w:firstLineChars="200"/>
        <w:jc w:val="both"/>
        <w:rPr>
          <w:rFonts w:ascii="宋体" w:hAnsi="宋体" w:eastAsia="宋体" w:cs="宋体"/>
          <w:b/>
          <w:bCs/>
          <w:lang w:eastAsia="zh-CN"/>
        </w:rPr>
      </w:pPr>
      <w:r>
        <w:rPr>
          <w:rFonts w:hint="eastAsia" w:ascii="宋体" w:hAnsi="宋体" w:eastAsia="宋体" w:cs="宋体"/>
          <w:lang w:eastAsia="zh-CN"/>
        </w:rPr>
        <w:t>（10）汽车保险与理赔</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本课程3学分，课内学时54学时，第二学期开设。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为统设选修专业课。本课程以“立德树人”为根本，树立社会主义核心价值观，在教育教学过程中坚持"育人"先"育德"的思想原则，引入绿色维修、节能减排、安全操作、精益求精的工匠精神，重在培养学生自主学习、分析问题、解决问题的能力。理论知识与实际应用、实践操作相结合，做到活学活用，知行统一，巩固基本知识，锻炼基本技能。课程主要内容：保险基础、汽车保险基础、保险原则、汽车保险、汽车保险费率、汽车保险投保与核保、事故查勘与定损、汽车保险理赔等。通过本课程的学习，使学生了解掌握汽车保险基本业务项目，了解掌握汽车保险费率的确定原则、影响因素，能够进行汽车保险费计算，能够掌握投保、核保业务，了解事故车定损、核损项目，掌握汽车保险理赔业务流程，初步具备进行汽车保险与理赔的业务能力。</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实训主要内容：车辆承保、保险勘察、车辆定损、保险理赔业务。</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先修课程：汽车机械基础、汽车构造、汽车电器设备。</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教材：《汽车保险与理赔》，陈卫东主编，人民交通出版社股份有限公司、国家开放大学出版社出版。</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（11）二手车鉴定与评估</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本课程3学分，课内学时54学时，开设第二学期。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为统设选修课专业。本课程以“立德树人”为根本，树立社会主义核心价值观，在教育教学过程中坚持"育人"先"育德"的思想原则，引入公平公正、节能减排、安全操作、精益求精的工匠精神，重在培养学生自主学习、分析问题、解决问题的能力。理论知识与实际应用、实践操作相结合，做到活学活用，知行统一，巩固基本知识，锻炼基本技能。课程主要内容：二手车鉴定评估基础、二手车交易资格的审定、二手车技术状况鉴定、二手车价值评估方法、二手车鉴定评估方法的运用、二手车鉴定评估报告的撰写、二手车收购评估与销售定价等。通过本课程的学习，使学生掌握二手车鉴定与评估的基本知识，了解二手车鉴定与评估的流程和方法，初步具备进行二手车评估与鉴定的能力。</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实训的主要内容：汽车综合性能检测、二手车静态、动态检查、事故车损伤的鉴定、二手车价格评估、二手车评估报告的撰写。</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先修课程：汽车机械基础、汽车发动机构造与维修、汽车底盘构造与维修。</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教材：《二手车鉴定与评估》，卞良勇、施玉民主编，人民交通出版社股份有限公司、国家开放大学出版社出版。</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（12）汽车装饰与美容</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本课程3学分，课内学时54学时，第三学期开设。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为统设选修专业课。本课程以“立德树人”为根本，树立社会主义核心价值观，在教育教学过程中坚持"育人"先"育德"的思想原则，引入绿色维修、节能减排、安全操作、精益求精的工匠精神，重在培养学生自主学习、分析问题、解决问题的能力。理论知识与实际应用、实践操作相结合，做到活学活用，知行统一，巩固基本知识，锻炼基本技能。课程主要内容：汽车美容概述、汽车车身清洁美容及护理、汽车内饰清洁美容及护理、汽车漆面修护美容、汽车漆面划痕的处理、汽车漆面常见缺陷的处理、汽车外部装饰、汽车内部装饰、汽车加装与改装等。通过本课程的学习，使学生了解汽车美容和装饰的基本理论，掌握汽车内饰、漆面美容及护理方法，掌握汽车装饰的种类、作用和技术工艺要求以及使用注意事项，能够做好客户的汽车装饰与美容顾问，为汽车装饰与美容客户服务。</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实训主要内容：汽车清洗、汽车划痕修复、汽车上蜡抛光、汽车封釉、汽车防爆膜贴护等。</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先修课程：汽车机械基础、汽车电工电子基础。</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教材：《汽车装饰与美容》，高月敏主编，人民交通出版社股份有限公司、国家开放大学出版社出版。</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（13）汽车专业资讯检索</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本课程3学分，课内学时54学时，开设第三学期。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为统设选修专业课。本课程以“立德树人”为根本，树立社会主义核心价值观，在教育教学过程中坚持"育人"先"育德"的思想原则和精益求精的工匠精神，重在培养学生自主学习、分析问题、解决问题的能力。理论知识与实际应用、实践操作相结合，做到活学活用，知行统一，巩固基本知识，锻炼基本技能。课程主要内容：信息资源与信息检索、我国综合信息资源系统、图书信息资源系统、期刊信息资源检索系统、学位论文资源检索系统、标准文献资源检索系统、科技报告资源检索系统、专利资源检索系统、会议文献数据库检索、参考工具书、网络信息资源检索等。通过本课程的学习，使学生掌握信息查询的基本知识，具备利用互联网进行汽车专业资料查询的能力。</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先修课程：计算机应用基础、汽车机械基础、汽车构造、汽车电气设备。</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教材：《汽车专业资料检索》，康桂英、王海波主编，国家开放大学出版社、人民交通出版社股份有限公司出版。</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（14）汽车涂装技术</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本课程3学分，课内学时54学时，第四学期开设。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为统设选修专业课。本课程以“立德树人”为根本，树立社会主义核心价值观，在教育教学过程中坚持"育人"先"育德"的思想原则，引入绿色维修、节能减排、安全操作、精益求精的工匠精神，重在培养学生自主学习、分析问题、解决问题的能力。理论知识与实际应用、实践操作相结合，做到活学活用，知行统一，巩固基本知识，锻炼基本技能。本课程主要内容：汽车涂装技术概述、涂装材料、颜色调配、汽车修补涂装设备、汽车修补涂装工艺、塑料件涂装、涂装缺陷的原因与对策等方面的知识。通过本课程的学习，使学生了解掌握涂装材料的选用及涂装工艺操作方法；了解掌握涂装工具与设备的操作工艺和方法；了解掌握涂装缺陷的原因与对策。</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本课程具有较强的综合性和实践性，实训的主要内容：涂料的种类及性能、涂装工具与设备的应用、涂装工件的表面处理、涂装材料的正确选用、色漆的调配、车身的喷涂工艺等。</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先修课程：汽车机械基础、汽车发动机构造与维修、汽车底盘构造与维修。</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教材：《汽车涂装技术》，吴复宇主编，人民交通出版社股份有限公司、国家开放大学出版社出版。</w:t>
      </w:r>
    </w:p>
    <w:p>
      <w:pPr>
        <w:spacing w:line="440" w:lineRule="exact"/>
        <w:ind w:firstLine="480" w:firstLineChars="200"/>
        <w:jc w:val="both"/>
        <w:rPr>
          <w:rFonts w:ascii="宋体" w:hAnsi="宋体" w:eastAsia="宋体" w:cs="宋体"/>
          <w:b/>
          <w:bCs/>
          <w:lang w:eastAsia="zh-CN"/>
        </w:rPr>
      </w:pPr>
      <w:r>
        <w:rPr>
          <w:rFonts w:hint="eastAsia" w:ascii="宋体" w:hAnsi="宋体" w:eastAsia="宋体" w:cs="宋体"/>
          <w:lang w:eastAsia="zh-CN"/>
        </w:rPr>
        <w:t>（15）新能源汽车</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本课程3学分，课内学时54学时，第四学期开设。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为统设选修专业课。本课程以“立德树人”为根本，树立社会主义核心价值观，在教育教学过程中坚持"育人"先"育德"的思想原则，引入节能减排、安全操作、精益求精和技术创新的工匠精神，重在培养学生自主学习、分析问题、解决问题的能力。理论知识与实际应用、实践操作相结合，做到活学活用，知行统一，巩固基本知识，锻炼基本技能。课程主要内容：新能源汽车综述、电动汽车基础、混合动力电动汽车-插电式、纯电动汽车、燃料电池电动汽车、其他节能能源汽车、新能源汽车主要生产厂家已销售部分车型性能对比等。通过本课程的学习，使学生了解新能源汽车的发展历史，熟悉各种新能源汽车的基本结构与特点，了解与新能源汽车相关的政策法规以及新能源汽车的维修保养的基本知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实训主要内容：蓄电池拆装与调试实验、电动机调试实验、新能源汽车电驱动系统实验、新能源汽车使用维护基础知识。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先修课程：汽车机械基础、汽车构造、汽车电器设备。</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教材：《新能源汽车概论》，王新旗主编，人民交通出版社股份有限公司、国家开放大学出版社出版。</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（16）汽车维护与保养</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本课程3学分，课内学时54学时，第四学期开设。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为统设选修专业课。本课程以“立德树人”为根本，树立社会主义核心价值观，在教育教学过程中坚持"育人"先"育德"的思想原则，引入绿色维修、节能减排、安全操作、精益求精的工匠精神，重在培养学生自主学习、分析问题、解决问题的能力。理论知识与实际应用、实践操作相结合，做到活学活用，知行统一，巩固基本知识，锻炼基本技能。课程主要内容：汽车维护概述、汽车维护基础知识、汽车维护常规操作项目（汽车发动机维护、汽车底盘维护、汽车电器维护、汽车车身维护）、汽车维护重要操作项目（新车磨合期与首保项目、发动机尾气检测、汽车变速箱油检查与更换、汽车轮胎换位与动平衡、汽车四轮定位检查）等。通过本课程学习，使学生们了解掌握汽车技术状况变化、汽车维护制度、维护规范及注意事项；了解掌握维修保养工具和设备的正确使用、正确使用工具对车辆进行维护的能力。</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具有较强的综合性和实践性，实训的主要内容：汽车发动机油液、滤清器、火花塞、皮带检查与更换；汽车传动、转向、制动、行驶系统的检查与更换；汽车电器装置蓄电池、灯光、雨刷等检查与更换；汽车外观、车门、车内功能检查等。</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先修课程：汽车机械基础、汽车发动机构造与维修、汽车底盘构造与维修。</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教材：《汽车维护》，刘敏杰、刘志明主编，人民交通出版社股份有限公司、国家开放大学出版社出版。</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（17）汽车车身修复技术</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本课程3学分，课内学时54学时，第四学期开设。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为统设选修专业课。本课程以“立德树人”为根本，树立社会主义核心价值观，在教育教学过程中坚持"育人"先"育德"的思想原则，引入绿色维修、节能减排、安全操作、精益求精的工匠精神，重在培养学生自主学习、分析问题、解决问题的能力。理论知识与实际应用、实践操作相结合，做到活学活用，知行统一，巩固基本知识，锻炼基本技能。本课程主要内容：车身维修绪论、车身维修安全知识、手工成型与焊接技术、汽车车身结构、车身碰撞与车身损伤分析、车身覆盖件的修理、车身构件的更换与修理、非金属车身的修理、车身矫正技术。通过本课程的学习，使学生了解掌握车身结构，掌握碰撞受力分析的方法和车身尺寸的测量、检测方法；了解掌握车身整形工具与设备，了解掌握车身板件的更换操作、车身的矫正技术。</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具有较强的综合性和实践性，实训的主要内容：承载式车身的总体认识，车身总体尺寸的测量，手工成型工艺和机械成型工艺，火焰矫正、挖补和镶补，车身的填充成型，车身板件的更换和调整，车身总体校正等。</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先修课程：汽车机械基础、汽车发动机构造与维修、汽车底盘构造与维修。</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教材：《汽车车身修复技术》，程玉光主编，人民交通出版社股份有限公司、国家开放大学出版社出版。</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3）专业拓展课（略）</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3.通识课（略）</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4.综合实践</w:t>
      </w:r>
      <w:r>
        <w:rPr>
          <w:rFonts w:hint="eastAsia" w:ascii="宋体" w:hAnsi="宋体" w:eastAsia="宋体" w:cs="宋体"/>
          <w:b/>
          <w:bCs/>
          <w:lang w:val="en-US" w:eastAsia="zh-CN"/>
        </w:rPr>
        <w:t>课</w:t>
      </w:r>
      <w:r>
        <w:rPr>
          <w:rFonts w:hint="eastAsia" w:ascii="宋体" w:hAnsi="宋体" w:eastAsia="宋体" w:cs="宋体"/>
          <w:b/>
          <w:bCs/>
          <w:lang w:eastAsia="zh-CN"/>
        </w:rPr>
        <w:t>（略）</w:t>
      </w:r>
    </w:p>
    <w:p>
      <w:pPr>
        <w:spacing w:line="440" w:lineRule="exact"/>
        <w:ind w:firstLine="482" w:firstLineChars="200"/>
        <w:jc w:val="both"/>
        <w:rPr>
          <w:rFonts w:ascii="方正仿宋简体" w:hAnsi="方正仿宋简体" w:eastAsia="仿宋" w:cs="方正仿宋简体"/>
          <w:b/>
          <w:bCs/>
          <w:lang w:eastAsia="zh-CN"/>
        </w:rPr>
      </w:pPr>
      <w:r>
        <w:rPr>
          <w:rFonts w:hint="eastAsia" w:ascii="方正仿宋简体" w:hAnsi="方正仿宋简体" w:eastAsia="仿宋" w:cs="方正仿宋简体"/>
          <w:b/>
          <w:bCs/>
          <w:lang w:eastAsia="zh-CN"/>
        </w:rPr>
        <w:t>（四）课程考核方式</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本专业实行形成性考核、网考、纸质终结性考核等方式。</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课程考核的内容必须符合教学大纲，以基本理论、基本知识和基本技能考核为主，同时注意考核学生综合运用所学理论、知识和技能，分析解决问题的能力。专业大部分课程采用形成性考核和终结性考试相结合的方式。形成性考核一般包括平时作业、学生学习表现、在线学习行为等。终结性考试要结合教学计划，严格按照课程教学大纲、文字教材和课程考核说明设计考试内容，注意命题的题量、题型、覆盖面和难易程度等。课程考核采用百分制，综合成绩达到60分及以上，视为及格，可获得本课程学分。少量课程采用全形考的方式，具体考核方式见每门课的考核说明。综合实践环节成绩计入课程学习成绩，未完成综合实践环节不能取得课程学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国家开放大学总部和长春分部分别按照考试工作的有关制度和文件组织考试。</w:t>
      </w:r>
    </w:p>
    <w:p>
      <w:pPr>
        <w:spacing w:line="440" w:lineRule="exact"/>
        <w:ind w:firstLine="521" w:firstLineChars="200"/>
        <w:jc w:val="both"/>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六、毕业规则</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本专业模块最低毕业学分依次是：思想政治课11学分</w:t>
      </w:r>
      <w:r>
        <w:rPr>
          <w:rFonts w:hint="eastAsia" w:ascii="宋体" w:hAnsi="宋体" w:eastAsia="宋体" w:cs="宋体"/>
          <w:lang w:val="en-US" w:eastAsia="zh-CN"/>
        </w:rPr>
        <w:t>；</w:t>
      </w:r>
      <w:r>
        <w:rPr>
          <w:rFonts w:hint="eastAsia" w:ascii="宋体" w:hAnsi="宋体" w:eastAsia="宋体" w:cs="宋体"/>
          <w:lang w:eastAsia="zh-CN"/>
        </w:rPr>
        <w:t>公共英语课3学分</w:t>
      </w:r>
      <w:r>
        <w:rPr>
          <w:rFonts w:hint="eastAsia" w:ascii="宋体" w:hAnsi="宋体" w:eastAsia="宋体" w:cs="宋体"/>
          <w:lang w:val="en-US" w:eastAsia="zh-CN"/>
        </w:rPr>
        <w:t>；</w:t>
      </w:r>
      <w:r>
        <w:rPr>
          <w:rFonts w:hint="eastAsia"/>
          <w:lang w:eastAsia="zh-CN"/>
        </w:rPr>
        <w:t>其他课程</w:t>
      </w:r>
      <w:r>
        <w:rPr>
          <w:rFonts w:hint="eastAsia" w:ascii="宋体" w:hAnsi="宋体" w:eastAsia="宋体" w:cs="宋体"/>
          <w:lang w:eastAsia="zh-CN"/>
        </w:rPr>
        <w:t>1学分</w:t>
      </w:r>
      <w:r>
        <w:rPr>
          <w:rFonts w:hint="eastAsia" w:ascii="宋体" w:hAnsi="宋体" w:eastAsia="宋体" w:cs="宋体"/>
          <w:lang w:val="en-US" w:eastAsia="zh-CN"/>
        </w:rPr>
        <w:t>；</w:t>
      </w:r>
      <w:r>
        <w:rPr>
          <w:rFonts w:hint="eastAsia" w:ascii="宋体" w:hAnsi="宋体" w:eastAsia="宋体" w:cs="宋体"/>
          <w:lang w:eastAsia="zh-CN"/>
        </w:rPr>
        <w:t>专业基础课2学分</w:t>
      </w:r>
      <w:r>
        <w:rPr>
          <w:rFonts w:hint="eastAsia" w:ascii="宋体" w:hAnsi="宋体" w:eastAsia="宋体" w:cs="宋体"/>
          <w:lang w:val="en-US" w:eastAsia="zh-CN"/>
        </w:rPr>
        <w:t>；</w:t>
      </w:r>
      <w:r>
        <w:rPr>
          <w:rFonts w:hint="eastAsia" w:ascii="宋体" w:hAnsi="宋体" w:eastAsia="宋体" w:cs="宋体"/>
          <w:lang w:eastAsia="zh-CN"/>
        </w:rPr>
        <w:t>专业核心课30学分</w:t>
      </w:r>
      <w:r>
        <w:rPr>
          <w:rFonts w:hint="eastAsia" w:ascii="宋体" w:hAnsi="宋体" w:eastAsia="宋体" w:cs="宋体"/>
          <w:lang w:val="en-US" w:eastAsia="zh-CN"/>
        </w:rPr>
        <w:t>；</w:t>
      </w:r>
      <w:r>
        <w:rPr>
          <w:rFonts w:hint="eastAsia" w:ascii="宋体" w:hAnsi="宋体" w:eastAsia="宋体" w:cs="宋体"/>
          <w:lang w:eastAsia="zh-CN"/>
        </w:rPr>
        <w:t>专业拓展课0学分</w:t>
      </w:r>
      <w:r>
        <w:rPr>
          <w:rFonts w:hint="eastAsia" w:ascii="宋体" w:hAnsi="宋体" w:eastAsia="宋体" w:cs="宋体"/>
          <w:lang w:val="en-US" w:eastAsia="zh-CN"/>
        </w:rPr>
        <w:t>；</w:t>
      </w:r>
      <w:r>
        <w:rPr>
          <w:rFonts w:hint="eastAsia" w:ascii="宋体" w:hAnsi="宋体" w:eastAsia="宋体" w:cs="宋体"/>
          <w:lang w:eastAsia="zh-CN"/>
        </w:rPr>
        <w:t>通识课4学分</w:t>
      </w:r>
      <w:r>
        <w:rPr>
          <w:rFonts w:hint="eastAsia" w:ascii="宋体" w:hAnsi="宋体" w:eastAsia="宋体" w:cs="宋体"/>
          <w:lang w:val="en-US" w:eastAsia="zh-CN"/>
        </w:rPr>
        <w:t>；</w:t>
      </w:r>
      <w:r>
        <w:rPr>
          <w:rFonts w:hint="eastAsia" w:ascii="宋体" w:hAnsi="宋体" w:eastAsia="宋体" w:cs="宋体"/>
          <w:lang w:eastAsia="zh-CN"/>
        </w:rPr>
        <w:t>综合实践</w:t>
      </w:r>
      <w:r>
        <w:rPr>
          <w:rFonts w:hint="eastAsia" w:ascii="宋体" w:hAnsi="宋体" w:eastAsia="宋体" w:cs="宋体"/>
          <w:lang w:val="en-US" w:eastAsia="zh-CN"/>
        </w:rPr>
        <w:t>课</w:t>
      </w:r>
      <w:r>
        <w:rPr>
          <w:rFonts w:hint="eastAsia" w:ascii="宋体" w:hAnsi="宋体" w:eastAsia="宋体" w:cs="宋体"/>
          <w:lang w:eastAsia="zh-CN"/>
        </w:rPr>
        <w:t>13学分。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本专业毕业最低学分为79学分，最低总部考试学分为49学分。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学生自入学起8年内修完培养方案中所规定的课程且考试成绩合格取得相应学分，思想品德经鉴定符合要求，可参加毕业审查，办理毕业证书。</w:t>
      </w:r>
    </w:p>
    <w:p>
      <w:pPr>
        <w:spacing w:line="440" w:lineRule="exact"/>
        <w:ind w:firstLine="521" w:firstLineChars="200"/>
        <w:jc w:val="both"/>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七、教学计划进程表（附后）</w:t>
      </w:r>
    </w:p>
    <w:p>
      <w:pPr>
        <w:spacing w:line="440" w:lineRule="exact"/>
        <w:ind w:firstLine="521" w:firstLineChars="200"/>
        <w:jc w:val="both"/>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八、支持服务能力</w:t>
      </w:r>
    </w:p>
    <w:p>
      <w:pPr>
        <w:spacing w:line="440" w:lineRule="exact"/>
        <w:ind w:firstLine="482" w:firstLineChars="200"/>
        <w:jc w:val="both"/>
        <w:rPr>
          <w:rFonts w:ascii="方正仿宋简体" w:hAnsi="方正仿宋简体" w:eastAsia="仿宋" w:cs="方正仿宋简体"/>
          <w:b/>
          <w:bCs/>
          <w:lang w:eastAsia="zh-CN"/>
        </w:rPr>
      </w:pPr>
      <w:r>
        <w:rPr>
          <w:rFonts w:hint="eastAsia" w:ascii="方正仿宋简体" w:hAnsi="方正仿宋简体" w:eastAsia="仿宋" w:cs="方正仿宋简体"/>
          <w:b/>
          <w:bCs/>
          <w:lang w:eastAsia="zh-CN"/>
        </w:rPr>
        <w:t>（一）师资队伍</w:t>
      </w:r>
    </w:p>
    <w:p>
      <w:pPr>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本专业具备由长春开放大学体系教师和相关普通高校等专业人才组成的专兼职教师队伍。发挥国家开放大学办学体系优势，建设课程教学团队，以强有力的师资队伍确保教学质量和人才培养质量。分部专业课相关专任教师4人，高级职称</w:t>
      </w:r>
      <w:r>
        <w:rPr>
          <w:rFonts w:ascii="宋体" w:hAnsi="宋体" w:eastAsia="宋体" w:cs="宋体"/>
          <w:color w:val="auto"/>
          <w:lang w:eastAsia="zh-CN"/>
        </w:rPr>
        <w:t>2</w:t>
      </w:r>
      <w:r>
        <w:rPr>
          <w:rFonts w:hint="eastAsia" w:ascii="宋体" w:hAnsi="宋体" w:eastAsia="宋体" w:cs="宋体"/>
          <w:color w:val="auto"/>
          <w:lang w:eastAsia="zh-CN"/>
        </w:rPr>
        <w:t>人，中级职称</w:t>
      </w:r>
      <w:r>
        <w:rPr>
          <w:rFonts w:ascii="宋体" w:hAnsi="宋体" w:eastAsia="宋体" w:cs="宋体"/>
          <w:color w:val="auto"/>
          <w:lang w:eastAsia="zh-CN"/>
        </w:rPr>
        <w:t>2</w:t>
      </w:r>
      <w:r>
        <w:rPr>
          <w:rFonts w:hint="eastAsia" w:ascii="宋体" w:hAnsi="宋体" w:eastAsia="宋体" w:cs="宋体"/>
          <w:color w:val="auto"/>
          <w:lang w:eastAsia="zh-CN"/>
        </w:rPr>
        <w:t>人。</w:t>
      </w:r>
    </w:p>
    <w:p>
      <w:pPr>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本专业统设必修课程已组建网络课程教学团队，课程主持教师担任网络教学团队负责人，目前参加教学团队人员有省级分部课程教师及学习中心辅导教师等。课程主持教师负责本课程建设、课程教学与课程学习支持服务工作。</w:t>
      </w:r>
    </w:p>
    <w:p>
      <w:pPr>
        <w:spacing w:line="440" w:lineRule="exact"/>
        <w:ind w:firstLine="482" w:firstLineChars="200"/>
        <w:jc w:val="both"/>
        <w:rPr>
          <w:rFonts w:ascii="方正仿宋简体" w:hAnsi="方正仿宋简体" w:eastAsia="仿宋" w:cs="方正仿宋简体"/>
          <w:b/>
          <w:bCs/>
          <w:lang w:eastAsia="zh-CN"/>
        </w:rPr>
      </w:pPr>
      <w:r>
        <w:rPr>
          <w:rFonts w:hint="eastAsia" w:ascii="方正仿宋简体" w:hAnsi="方正仿宋简体" w:eastAsia="仿宋" w:cs="方正仿宋简体"/>
          <w:b/>
          <w:bCs/>
          <w:lang w:eastAsia="zh-CN"/>
        </w:rPr>
        <w:t>（二）教学资源</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根据国家开放大学专业教学资源建设规划，本专业主要专业课程《汽车机械基础》、《汽车电工电子基础》、《汽车维修企业管理》、《汽车发动机构造与维修》、《汽车底盘构造与维修》、《汽车电器构造与维修》、《汽车电控技术》、《汽车故障诊断技术》、《汽车检测技术》课程均由本学院专职教师、高校教师、企业专家、行业资深人士担任课程主编与主讲，建设了多种媒体教学资源，主要包括文字教材、音像教材、网络课程等资源。统设必修课程网络课程资源已于2020秋季学期在国开学习网上正常供学生上网学习使用。按照总部规定，专业课程资源在建设过程中的教学大纲、多种媒体资源、课程考核说明、复习指导书等重要资源建设均经过学科及行业专家严格审定后使用。</w:t>
      </w:r>
    </w:p>
    <w:p>
      <w:pPr>
        <w:spacing w:line="440" w:lineRule="exact"/>
        <w:ind w:firstLine="482" w:firstLineChars="200"/>
        <w:jc w:val="both"/>
        <w:rPr>
          <w:rFonts w:ascii="方正仿宋简体" w:hAnsi="方正仿宋简体" w:eastAsia="仿宋" w:cs="方正仿宋简体"/>
          <w:b/>
          <w:bCs/>
          <w:lang w:eastAsia="zh-CN"/>
        </w:rPr>
      </w:pPr>
      <w:r>
        <w:rPr>
          <w:rFonts w:hint="eastAsia" w:ascii="方正仿宋简体" w:hAnsi="方正仿宋简体" w:eastAsia="仿宋" w:cs="方正仿宋简体"/>
          <w:b/>
          <w:bCs/>
          <w:lang w:eastAsia="zh-CN"/>
        </w:rPr>
        <w:t>（三）设施设备</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1.实习实训基地</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专业依托国家开放大学学习网进行网上教学，学习中心线上、线下辅导教学，所属学习中心积极与学校及地方企业合作，建立了校内、外实训基地，实训场地、基地内实训用车、维修设施、设备及实训仪器工具均符合教育部高等职业教育实训标准要求。</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2.图书资料与学习资源</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省级分部和有条件的学习中心都建有图书馆和数字图书馆，可以实现馆际借阅。所属学习中心所有教室、实验室、教学设备及器材、互联网连接、投影仪、电子白板等多媒体教学设备、图书室藏书在学习期间均可服务于师生。为了更好地满足教师和学生的需求，学院鼓励学习中心老师、学生登录使用“国开学习网”数字图书馆，浏览“超星数据库”、“中国大百科全书数据库”、“CNKI中国知网”等数字资源。鼓励学习中心老师登录使用“中国汽车维修行业协会”网页，学习汽车专业类相关“国家标准”、“行业标准”、“地方标准”、“团体标准”等数字资源。</w:t>
      </w:r>
    </w:p>
    <w:p>
      <w:pPr>
        <w:rPr>
          <w:rFonts w:ascii="宋体" w:hAnsi="宋体" w:eastAsia="宋体" w:cs="宋体"/>
          <w:lang w:eastAsia="zh-CN"/>
        </w:rPr>
      </w:pPr>
      <w:r>
        <w:rPr>
          <w:rFonts w:hint="eastAsia" w:ascii="宋体" w:hAnsi="宋体" w:eastAsia="宋体" w:cs="宋体"/>
          <w:lang w:eastAsia="zh-CN"/>
        </w:rPr>
        <w:br w:type="page"/>
      </w:r>
    </w:p>
    <w:tbl>
      <w:tblPr>
        <w:tblStyle w:val="15"/>
        <w:tblW w:w="5000" w:type="pct"/>
        <w:tblInd w:w="0" w:type="dxa"/>
        <w:tblLayout w:type="autofit"/>
        <w:tblCellMar>
          <w:top w:w="0" w:type="dxa"/>
          <w:left w:w="108" w:type="dxa"/>
          <w:bottom w:w="0" w:type="dxa"/>
          <w:right w:w="108" w:type="dxa"/>
        </w:tblCellMar>
      </w:tblPr>
      <w:tblGrid>
        <w:gridCol w:w="522"/>
        <w:gridCol w:w="523"/>
        <w:gridCol w:w="523"/>
        <w:gridCol w:w="523"/>
        <w:gridCol w:w="525"/>
        <w:gridCol w:w="523"/>
        <w:gridCol w:w="1046"/>
        <w:gridCol w:w="1049"/>
        <w:gridCol w:w="1042"/>
        <w:gridCol w:w="526"/>
        <w:gridCol w:w="523"/>
        <w:gridCol w:w="523"/>
        <w:gridCol w:w="523"/>
        <w:gridCol w:w="521"/>
      </w:tblGrid>
      <w:tr>
        <w:tblPrEx>
          <w:tblCellMar>
            <w:top w:w="0" w:type="dxa"/>
            <w:left w:w="108" w:type="dxa"/>
            <w:bottom w:w="0" w:type="dxa"/>
            <w:right w:w="108" w:type="dxa"/>
          </w:tblCellMar>
        </w:tblPrEx>
        <w:trPr>
          <w:trHeight w:val="822" w:hRule="atLeast"/>
        </w:trPr>
        <w:tc>
          <w:tcPr>
            <w:tcW w:w="5000" w:type="pct"/>
            <w:gridSpan w:val="14"/>
            <w:tcBorders>
              <w:top w:val="nil"/>
              <w:left w:val="nil"/>
              <w:bottom w:val="nil"/>
              <w:right w:val="nil"/>
            </w:tcBorders>
            <w:shd w:val="clear" w:color="auto" w:fill="auto"/>
            <w:vAlign w:val="center"/>
          </w:tcPr>
          <w:p>
            <w:pPr>
              <w:widowControl/>
              <w:jc w:val="center"/>
              <w:rPr>
                <w:rFonts w:ascii="宋体" w:hAnsi="宋体" w:eastAsia="宋体" w:cs="宋体"/>
                <w:b/>
                <w:sz w:val="32"/>
                <w:szCs w:val="32"/>
                <w:lang w:eastAsia="zh-CN" w:bidi="ar-SA"/>
              </w:rPr>
            </w:pPr>
            <w:r>
              <w:rPr>
                <w:rFonts w:hint="eastAsia" w:ascii="宋体" w:hAnsi="宋体" w:eastAsia="宋体" w:cs="宋体"/>
                <w:b/>
                <w:sz w:val="32"/>
                <w:szCs w:val="32"/>
                <w:lang w:eastAsia="zh-CN" w:bidi="ar-SA"/>
              </w:rPr>
              <w:t>长春开放大学交通运输大类道路运输类</w:t>
            </w:r>
            <w:r>
              <w:rPr>
                <w:rFonts w:hint="eastAsia" w:ascii="宋体" w:hAnsi="宋体" w:eastAsia="宋体" w:cs="宋体"/>
                <w:b/>
                <w:sz w:val="32"/>
                <w:szCs w:val="32"/>
                <w:lang w:eastAsia="zh-CN" w:bidi="ar-SA"/>
              </w:rPr>
              <w:br w:type="textWrapping"/>
            </w:r>
            <w:r>
              <w:rPr>
                <w:rFonts w:hint="eastAsia" w:ascii="宋体" w:hAnsi="宋体" w:eastAsia="宋体" w:cs="宋体"/>
                <w:b/>
                <w:sz w:val="32"/>
                <w:szCs w:val="32"/>
                <w:lang w:eastAsia="zh-CN" w:bidi="ar-SA"/>
              </w:rPr>
              <w:t>2023春季汽车检测与维修技术专业（专科）教学计划进程表</w:t>
            </w:r>
          </w:p>
        </w:tc>
      </w:tr>
      <w:tr>
        <w:tblPrEx>
          <w:tblCellMar>
            <w:top w:w="0" w:type="dxa"/>
            <w:left w:w="108" w:type="dxa"/>
            <w:bottom w:w="0" w:type="dxa"/>
            <w:right w:w="108" w:type="dxa"/>
          </w:tblCellMar>
        </w:tblPrEx>
        <w:trPr>
          <w:trHeight w:val="270" w:hRule="atLeast"/>
        </w:trPr>
        <w:tc>
          <w:tcPr>
            <w:tcW w:w="147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专业名称</w:t>
            </w:r>
          </w:p>
        </w:tc>
        <w:tc>
          <w:tcPr>
            <w:tcW w:w="1472"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汽车检测与维修技术</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规则号</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230301450021110</w:t>
            </w:r>
          </w:p>
        </w:tc>
      </w:tr>
      <w:tr>
        <w:tblPrEx>
          <w:tblCellMar>
            <w:top w:w="0" w:type="dxa"/>
            <w:left w:w="108" w:type="dxa"/>
            <w:bottom w:w="0" w:type="dxa"/>
            <w:right w:w="108" w:type="dxa"/>
          </w:tblCellMar>
        </w:tblPrEx>
        <w:trPr>
          <w:trHeight w:val="270" w:hRule="atLeast"/>
        </w:trPr>
        <w:tc>
          <w:tcPr>
            <w:tcW w:w="147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学生类型</w:t>
            </w:r>
          </w:p>
        </w:tc>
        <w:tc>
          <w:tcPr>
            <w:tcW w:w="1472"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开放</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专业层次</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专科</w:t>
            </w:r>
          </w:p>
        </w:tc>
      </w:tr>
      <w:tr>
        <w:tblPrEx>
          <w:tblCellMar>
            <w:top w:w="0" w:type="dxa"/>
            <w:left w:w="108" w:type="dxa"/>
            <w:bottom w:w="0" w:type="dxa"/>
            <w:right w:w="108" w:type="dxa"/>
          </w:tblCellMar>
        </w:tblPrEx>
        <w:trPr>
          <w:trHeight w:val="270" w:hRule="atLeast"/>
        </w:trPr>
        <w:tc>
          <w:tcPr>
            <w:tcW w:w="147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毕业最低学分</w:t>
            </w:r>
          </w:p>
        </w:tc>
        <w:tc>
          <w:tcPr>
            <w:tcW w:w="1472"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79.0</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总部考试最低学分</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49.0</w:t>
            </w:r>
          </w:p>
        </w:tc>
      </w:tr>
      <w:tr>
        <w:tblPrEx>
          <w:tblCellMar>
            <w:top w:w="0" w:type="dxa"/>
            <w:left w:w="108" w:type="dxa"/>
            <w:bottom w:w="0" w:type="dxa"/>
            <w:right w:w="108" w:type="dxa"/>
          </w:tblCellMar>
        </w:tblPrEx>
        <w:trPr>
          <w:trHeight w:val="810" w:hRule="atLeast"/>
        </w:trPr>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一级模块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二级模块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模块最低毕业学分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模块最低总部考试学分</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模块最低设置学分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序号</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课程代码</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课程名称</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课程性质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课程类型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建议开设学期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考试单位</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公共英语课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理工英语2</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思想政治课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04388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中国传统文化导论</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形势与政策</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毛泽东思想和中国特色社会主义理论体系概论</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思想道德与法治</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90072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习近平新时代中国特色社会主义思想概论</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其他课程</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00453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高等数学基础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00815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计算机应用基础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02970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国家开放大学学习指南</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04848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人工智能专题</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01206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汽车机械基础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03272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汽车电工电子基础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03990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汽车维修企业管理</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专业拓展课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00335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电子商务概论</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00748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基础写作</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01279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商务礼仪</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02325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市场营销学</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50794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推销策略与艺术</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专业核心课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60</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01223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汽车文化</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03934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二手车鉴定与评估</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03938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汽车自动变速器</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03943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汽车涂装技术</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03949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汽车专业资讯检索</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03979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汽车保险与理赔</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03980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汽车电子商务</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03983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汽车专业英语</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03984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★汽车检测技术</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03987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★汽车电控技术</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03991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★汽车电器设备构造与检修</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03993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★汽车底盘构造与维修</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03995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新能源汽车</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03996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★汽车发动机构造与维修</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03997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汽车维护与保养</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03998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★汽车故障诊断技术</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50582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汽车车身修复技术</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50596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汽车装饰与美容</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03935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毕业实践（汽车维修）</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03939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汽车维修行业（高级）证书培训课</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03946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毕业论文（汽车维修）</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03947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汽车维修行业（中级）证书培训课程</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53204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车辆装备保障专业汽车修理工（中级）职业技能鉴定</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个人理财</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实用法律基础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四史通讲</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现当代建筑赏析</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人类发展与环境保护</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广告艺术</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书法鉴赏</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职业与人生</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882" w:hRule="atLeast"/>
        </w:trPr>
        <w:tc>
          <w:tcPr>
            <w:tcW w:w="5000" w:type="pct"/>
            <w:gridSpan w:val="14"/>
            <w:tcBorders>
              <w:top w:val="nil"/>
              <w:left w:val="nil"/>
              <w:bottom w:val="nil"/>
              <w:right w:val="nil"/>
            </w:tcBorders>
            <w:shd w:val="clear" w:color="auto" w:fill="auto"/>
            <w:vAlign w:val="center"/>
          </w:tcPr>
          <w:p>
            <w:pPr>
              <w:widowControl/>
              <w:jc w:val="center"/>
              <w:rPr>
                <w:rFonts w:ascii="宋体" w:hAnsi="宋体" w:eastAsia="宋体" w:cs="宋体"/>
                <w:b/>
                <w:sz w:val="28"/>
                <w:szCs w:val="28"/>
                <w:lang w:eastAsia="zh-CN" w:bidi="ar-SA"/>
              </w:rPr>
            </w:pPr>
            <w:r>
              <w:rPr>
                <w:rFonts w:hint="eastAsia" w:ascii="宋体" w:hAnsi="宋体" w:eastAsia="宋体" w:cs="宋体"/>
                <w:lang w:eastAsia="zh-CN"/>
              </w:rPr>
              <w:br w:type="page"/>
            </w:r>
            <w:r>
              <w:rPr>
                <w:rFonts w:hint="eastAsia" w:ascii="宋体" w:hAnsi="宋体" w:eastAsia="宋体" w:cs="宋体"/>
                <w:b/>
                <w:sz w:val="28"/>
                <w:szCs w:val="28"/>
                <w:lang w:eastAsia="zh-CN" w:bidi="ar-SA"/>
              </w:rPr>
              <w:t>长春开放大学交通运输大类道路运输类</w:t>
            </w:r>
            <w:r>
              <w:rPr>
                <w:rFonts w:hint="eastAsia" w:ascii="宋体" w:hAnsi="宋体" w:eastAsia="宋体" w:cs="宋体"/>
                <w:b/>
                <w:sz w:val="28"/>
                <w:szCs w:val="28"/>
                <w:lang w:eastAsia="zh-CN" w:bidi="ar-SA"/>
              </w:rPr>
              <w:br w:type="textWrapping"/>
            </w:r>
            <w:r>
              <w:rPr>
                <w:rFonts w:hint="eastAsia" w:ascii="宋体" w:hAnsi="宋体" w:eastAsia="宋体" w:cs="宋体"/>
                <w:b/>
                <w:sz w:val="28"/>
                <w:szCs w:val="28"/>
                <w:lang w:eastAsia="zh-CN" w:bidi="ar-SA"/>
              </w:rPr>
              <w:t>2023秋季汽车检测与维修技术专业（专科）教学计划进程表</w:t>
            </w:r>
          </w:p>
        </w:tc>
      </w:tr>
      <w:tr>
        <w:tblPrEx>
          <w:tblCellMar>
            <w:top w:w="0" w:type="dxa"/>
            <w:left w:w="108" w:type="dxa"/>
            <w:bottom w:w="0" w:type="dxa"/>
            <w:right w:w="108" w:type="dxa"/>
          </w:tblCellMar>
        </w:tblPrEx>
        <w:trPr>
          <w:trHeight w:val="270" w:hRule="atLeast"/>
        </w:trPr>
        <w:tc>
          <w:tcPr>
            <w:tcW w:w="147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专业名称</w:t>
            </w:r>
          </w:p>
        </w:tc>
        <w:tc>
          <w:tcPr>
            <w:tcW w:w="1472"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汽车检测与维修技术</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规则号</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230901450021110</w:t>
            </w:r>
          </w:p>
        </w:tc>
      </w:tr>
      <w:tr>
        <w:tblPrEx>
          <w:tblCellMar>
            <w:top w:w="0" w:type="dxa"/>
            <w:left w:w="108" w:type="dxa"/>
            <w:bottom w:w="0" w:type="dxa"/>
            <w:right w:w="108" w:type="dxa"/>
          </w:tblCellMar>
        </w:tblPrEx>
        <w:trPr>
          <w:trHeight w:val="270" w:hRule="atLeast"/>
        </w:trPr>
        <w:tc>
          <w:tcPr>
            <w:tcW w:w="147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学生类型</w:t>
            </w:r>
          </w:p>
        </w:tc>
        <w:tc>
          <w:tcPr>
            <w:tcW w:w="1472"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开放</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专业层次</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专科</w:t>
            </w:r>
          </w:p>
        </w:tc>
      </w:tr>
      <w:tr>
        <w:tblPrEx>
          <w:tblCellMar>
            <w:top w:w="0" w:type="dxa"/>
            <w:left w:w="108" w:type="dxa"/>
            <w:bottom w:w="0" w:type="dxa"/>
            <w:right w:w="108" w:type="dxa"/>
          </w:tblCellMar>
        </w:tblPrEx>
        <w:trPr>
          <w:trHeight w:val="270" w:hRule="atLeast"/>
        </w:trPr>
        <w:tc>
          <w:tcPr>
            <w:tcW w:w="147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毕业最低学分</w:t>
            </w:r>
          </w:p>
        </w:tc>
        <w:tc>
          <w:tcPr>
            <w:tcW w:w="1472"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79.0</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总部考试最低学分</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49.0</w:t>
            </w:r>
          </w:p>
        </w:tc>
      </w:tr>
      <w:tr>
        <w:tblPrEx>
          <w:tblCellMar>
            <w:top w:w="0" w:type="dxa"/>
            <w:left w:w="108" w:type="dxa"/>
            <w:bottom w:w="0" w:type="dxa"/>
            <w:right w:w="108" w:type="dxa"/>
          </w:tblCellMar>
        </w:tblPrEx>
        <w:trPr>
          <w:trHeight w:val="810" w:hRule="atLeast"/>
        </w:trPr>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一级模块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二级模块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模块最低毕业学分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模块最低总部考试学分</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模块最低设置学分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序号</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课程代码</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课程名称</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课程性质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课程类型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建议开设学期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考试单位</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公共英语课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理工英语2</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思想政治课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04388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中国传统文化导论</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形势与政策</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毛泽东思想和中国特色社会主义理论体系概论</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思想道德与法治</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90072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习近平新时代中国特色社会主义思想概论</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其他课程</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00453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高等数学基础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00815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计算机应用基础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02970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国家开放大学学习指南</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04848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人工智能专题</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01206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汽车机械基础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03272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汽车电工电子基础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03990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汽车维修企业管理</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专业拓展课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00335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电子商务概论</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00748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基础写作</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01279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商务礼仪</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02325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市场营销学</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50794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推销策略与艺术</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专业核心课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60</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01223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汽车文化</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03934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二手车鉴定与评估</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03938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汽车自动变速器</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03943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汽车涂装技术</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03949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汽车专业资讯检索</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03979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汽车保险与理赔</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03980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汽车电子商务</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03983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汽车专业英语</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03984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★汽车检测技术</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03987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★汽车电控技术</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03991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★汽车电器设备构造与检修</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03993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★汽车底盘构造与维修</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03995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新能源汽车</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03996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★汽车发动机构造与维修</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03997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汽车维护与保养</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03998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★汽车故障诊断技术</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50582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汽车车身修复技术</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50596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汽车装饰与美容</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03935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毕业实践（汽车维修）</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03939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汽车维修行业（高级）证书培训课</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03946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毕业论文（汽车维修）</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03947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汽车维修行业（中级）证书培训课程</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53204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车辆装备保障专业汽车修理工（中级）职业技能鉴定</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个人理财</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实用法律基础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四史通讲</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现当代建筑赏析</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人类发展与环境保护</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广告艺术</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书法鉴赏</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职业与人生</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bl>
    <w:p>
      <w:pPr>
        <w:spacing w:line="460" w:lineRule="exact"/>
        <w:jc w:val="center"/>
        <w:rPr>
          <w:rFonts w:ascii="华文中宋" w:hAnsi="华文中宋" w:eastAsia="华文中宋" w:cs="华文中宋"/>
          <w:b/>
          <w:sz w:val="32"/>
          <w:szCs w:val="32"/>
          <w:lang w:eastAsia="zh-TW"/>
        </w:rPr>
      </w:pPr>
      <w:r>
        <w:rPr>
          <w:rFonts w:hint="eastAsia" w:ascii="华文中宋" w:hAnsi="华文中宋" w:eastAsia="华文中宋" w:cs="华文中宋"/>
          <w:b/>
          <w:sz w:val="32"/>
          <w:szCs w:val="32"/>
          <w:lang w:eastAsia="zh-TW"/>
        </w:rPr>
        <w:t>长春开放大学交通运输大类道路运输类</w:t>
      </w:r>
    </w:p>
    <w:p>
      <w:pPr>
        <w:spacing w:line="460" w:lineRule="exact"/>
        <w:jc w:val="center"/>
        <w:rPr>
          <w:rFonts w:ascii="华文中宋" w:hAnsi="华文中宋" w:eastAsia="华文中宋" w:cs="华文中宋"/>
          <w:b/>
          <w:sz w:val="32"/>
          <w:szCs w:val="32"/>
          <w:lang w:eastAsia="zh-TW"/>
        </w:rPr>
      </w:pPr>
      <w:r>
        <w:rPr>
          <w:rFonts w:hint="eastAsia" w:ascii="华文中宋" w:hAnsi="华文中宋" w:eastAsia="华文中宋" w:cs="华文中宋"/>
          <w:b/>
          <w:sz w:val="32"/>
          <w:szCs w:val="32"/>
          <w:lang w:eastAsia="zh-TW"/>
        </w:rPr>
        <w:t>道路与桥梁工程技术</w:t>
      </w:r>
      <w:r>
        <w:rPr>
          <w:rFonts w:hint="eastAsia" w:ascii="华文中宋" w:hAnsi="华文中宋" w:eastAsia="华文中宋" w:cs="华文中宋"/>
          <w:b/>
          <w:sz w:val="32"/>
          <w:szCs w:val="32"/>
          <w:lang w:eastAsia="zh-CN"/>
        </w:rPr>
        <w:t>专业</w:t>
      </w:r>
      <w:r>
        <w:rPr>
          <w:rFonts w:hint="eastAsia" w:ascii="华文中宋" w:hAnsi="华文中宋" w:eastAsia="华文中宋" w:cs="华文中宋"/>
          <w:b/>
          <w:sz w:val="32"/>
          <w:szCs w:val="32"/>
          <w:lang w:eastAsia="zh-TW"/>
        </w:rPr>
        <w:t>（专科）</w:t>
      </w:r>
      <w:r>
        <w:rPr>
          <w:rFonts w:hint="eastAsia" w:ascii="华文中宋" w:hAnsi="华文中宋" w:eastAsia="华文中宋" w:cs="华文中宋"/>
          <w:b/>
          <w:sz w:val="32"/>
          <w:szCs w:val="32"/>
          <w:lang w:eastAsia="zh-CN"/>
        </w:rPr>
        <w:t>人才</w:t>
      </w:r>
      <w:r>
        <w:rPr>
          <w:rFonts w:hint="eastAsia" w:ascii="华文中宋" w:hAnsi="华文中宋" w:eastAsia="华文中宋" w:cs="华文中宋"/>
          <w:b/>
          <w:sz w:val="32"/>
          <w:szCs w:val="32"/>
          <w:lang w:eastAsia="zh-TW"/>
        </w:rPr>
        <w:t>培养方案</w:t>
      </w:r>
    </w:p>
    <w:p>
      <w:pPr>
        <w:spacing w:line="440" w:lineRule="exact"/>
        <w:rPr>
          <w:rFonts w:ascii="华文中宋" w:hAnsi="华文中宋" w:eastAsia="华文中宋" w:cs="华文中宋"/>
          <w:lang w:eastAsia="zh-CN"/>
        </w:rPr>
      </w:pPr>
    </w:p>
    <w:p>
      <w:pPr>
        <w:spacing w:line="440" w:lineRule="exact"/>
        <w:ind w:firstLine="521" w:firstLineChars="200"/>
        <w:rPr>
          <w:rFonts w:ascii="华文中宋" w:hAnsi="华文中宋" w:eastAsia="华文中宋" w:cs="华文中宋"/>
          <w:b/>
          <w:sz w:val="26"/>
          <w:szCs w:val="26"/>
          <w:lang w:eastAsia="zh-CN"/>
        </w:rPr>
      </w:pPr>
      <w:r>
        <w:rPr>
          <w:rFonts w:hint="eastAsia" w:ascii="华文中宋" w:hAnsi="华文中宋" w:eastAsia="华文中宋" w:cs="华文中宋"/>
          <w:b/>
          <w:sz w:val="26"/>
          <w:szCs w:val="26"/>
          <w:lang w:eastAsia="zh-CN"/>
        </w:rPr>
        <w:t>一、专业名称、层次、所属学科门类</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专业名称：道路与桥梁工程技术。</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专业层次：专科。</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学科门类：交通运输大类道路运输类。</w:t>
      </w:r>
    </w:p>
    <w:p>
      <w:pPr>
        <w:spacing w:line="440" w:lineRule="exact"/>
        <w:ind w:firstLine="521" w:firstLineChars="200"/>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二、入学要求</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普通高中、职业高中、技工学校和中等专业学校毕业生可报名注册入学。</w:t>
      </w:r>
    </w:p>
    <w:p>
      <w:pPr>
        <w:spacing w:line="440" w:lineRule="exact"/>
        <w:ind w:firstLine="521" w:firstLineChars="200"/>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三、培养目标</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专业培养德、智、体、美、劳全面发展，具有较高思想水平和政治觉悟，具备职业道德和人文素养的社会主义事业建设者和接班人。培养具有专业必备的基础理论知识和专业知识，具有本专业领域实际工作的岗位能力，适应道路桥梁工程建设一线的施工与管理等职业岗位要求的德才兼备的高级技术技能型人才。</w:t>
      </w:r>
    </w:p>
    <w:p>
      <w:pPr>
        <w:spacing w:line="440" w:lineRule="exact"/>
        <w:ind w:firstLine="521" w:firstLineChars="200"/>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四、培养规格</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1.修业年限：最低修业年限2.5年，学生学籍自注册入学起8年内有效。</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2.学习形式：开放教育。</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3.总学时学分：1422学时，79学分。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4.人才培养知识、能力和素质要求：</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1）素质结构</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拥护党的基本路线，热爱社会主义祖国，遵纪守法，具有正确的世界观、人生观和价值观；具有良好的心理素质和身体素质；养成现代公民应具备的良好的文明习惯和文明意识；具备吃苦耐劳、诚实守信、团结协作、爱岗敬业、严谨细致和创新等精神及职业素养。</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2）知识结构</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掌握马克思主义、毛泽东思想及习近平新时代中国特色社会主义理论体系的重要思想基本原理；掌握数学、力学、信息技术等方面的知识；掌握道路与桥梁工程施工图的识读、建设材料的选取与应用等相关专业基础知识；掌握道路与桥梁工程的构造、施工工艺及建设管理等方面的专业知识；掌握一定的建设领域法律法规常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3）能力结构</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具备道路与桥梁工程现场的施工技术和工程管理能力。</w:t>
      </w:r>
    </w:p>
    <w:p>
      <w:pPr>
        <w:spacing w:line="440" w:lineRule="exact"/>
        <w:ind w:firstLine="521" w:firstLineChars="200"/>
        <w:rPr>
          <w:rFonts w:ascii="宋体" w:hAnsi="宋体" w:eastAsia="宋体" w:cs="宋体"/>
          <w:sz w:val="26"/>
          <w:szCs w:val="26"/>
          <w:lang w:eastAsia="zh-CN"/>
        </w:rPr>
      </w:pPr>
      <w:r>
        <w:rPr>
          <w:rFonts w:hint="eastAsia" w:ascii="方正大标宋简体" w:hAnsi="方正大标宋简体" w:eastAsia="华文中宋" w:cs="方正大标宋简体"/>
          <w:b/>
          <w:sz w:val="26"/>
          <w:szCs w:val="26"/>
          <w:lang w:eastAsia="zh-CN"/>
        </w:rPr>
        <w:t>五、课程体系说明</w:t>
      </w:r>
    </w:p>
    <w:p>
      <w:pPr>
        <w:spacing w:line="440" w:lineRule="exact"/>
        <w:ind w:firstLine="482" w:firstLineChars="200"/>
        <w:rPr>
          <w:rFonts w:ascii="方正仿宋简体" w:hAnsi="方正仿宋简体" w:eastAsia="仿宋" w:cs="方正仿宋简体"/>
          <w:b/>
          <w:bCs/>
          <w:lang w:eastAsia="zh-CN"/>
        </w:rPr>
      </w:pPr>
      <w:r>
        <w:rPr>
          <w:rFonts w:hint="eastAsia" w:ascii="方正仿宋简体" w:hAnsi="方正仿宋简体" w:eastAsia="仿宋" w:cs="方正仿宋简体"/>
          <w:b/>
          <w:bCs/>
          <w:lang w:eastAsia="zh-CN"/>
        </w:rPr>
        <w:t>（一）课程模块设置</w:t>
      </w:r>
    </w:p>
    <w:p>
      <w:pPr>
        <w:pStyle w:val="48"/>
        <w:tabs>
          <w:tab w:val="left" w:pos="1026"/>
        </w:tabs>
        <w:spacing w:after="0" w:line="440" w:lineRule="exact"/>
        <w:ind w:firstLine="480" w:firstLineChars="200"/>
        <w:jc w:val="both"/>
        <w:rPr>
          <w:lang w:eastAsia="zh-CN"/>
        </w:rPr>
      </w:pPr>
      <w:r>
        <w:rPr>
          <w:rFonts w:hint="eastAsia"/>
          <w:sz w:val="24"/>
          <w:szCs w:val="24"/>
        </w:rPr>
        <w:t>本专业共设置</w:t>
      </w:r>
      <w:r>
        <w:rPr>
          <w:rFonts w:hint="eastAsia"/>
          <w:sz w:val="24"/>
          <w:szCs w:val="24"/>
          <w:lang w:val="en-US" w:eastAsia="zh-CN"/>
        </w:rPr>
        <w:t>4个大模块</w:t>
      </w:r>
      <w:r>
        <w:rPr>
          <w:rFonts w:hint="eastAsia"/>
          <w:sz w:val="24"/>
          <w:szCs w:val="24"/>
        </w:rPr>
        <w:t>8个</w:t>
      </w:r>
      <w:r>
        <w:rPr>
          <w:rFonts w:hint="eastAsia"/>
          <w:sz w:val="24"/>
          <w:szCs w:val="24"/>
          <w:lang w:val="en-US" w:eastAsia="zh-CN"/>
        </w:rPr>
        <w:t>小</w:t>
      </w:r>
      <w:r>
        <w:rPr>
          <w:rFonts w:hint="eastAsia"/>
          <w:sz w:val="24"/>
          <w:szCs w:val="24"/>
        </w:rPr>
        <w:t>模块，</w:t>
      </w:r>
      <w:r>
        <w:rPr>
          <w:rFonts w:hint="eastAsia"/>
          <w:sz w:val="24"/>
          <w:szCs w:val="24"/>
          <w:lang w:val="en-US" w:eastAsia="zh-CN"/>
        </w:rPr>
        <w:t>分别是公共基础课 (</w:t>
      </w:r>
      <w:r>
        <w:rPr>
          <w:sz w:val="24"/>
          <w:szCs w:val="24"/>
          <w:lang w:val="en-US" w:eastAsia="zh-CN"/>
        </w:rPr>
        <w:t>包括思想政治课、公共英语课、其他课程)、专业课 (包括专业基础课、专业核心课、专业拓展课)、通识课、综合实践</w:t>
      </w:r>
      <w:r>
        <w:rPr>
          <w:rFonts w:hint="eastAsia"/>
          <w:sz w:val="24"/>
          <w:szCs w:val="24"/>
          <w:lang w:val="en-US" w:eastAsia="zh-CN"/>
        </w:rPr>
        <w:t>课</w:t>
      </w:r>
      <w:r>
        <w:rPr>
          <w:sz w:val="24"/>
          <w:szCs w:val="24"/>
          <w:lang w:val="en-US" w:eastAsia="zh-CN"/>
        </w:rPr>
        <w:t>。</w:t>
      </w:r>
    </w:p>
    <w:p>
      <w:pPr>
        <w:spacing w:line="440" w:lineRule="exact"/>
        <w:ind w:firstLine="482" w:firstLineChars="200"/>
        <w:rPr>
          <w:rFonts w:ascii="宋体" w:hAnsi="宋体" w:eastAsia="宋体" w:cs="宋体"/>
          <w:lang w:eastAsia="zh-CN"/>
        </w:rPr>
      </w:pPr>
      <w:r>
        <w:rPr>
          <w:rFonts w:hint="eastAsia" w:ascii="方正仿宋简体" w:hAnsi="方正仿宋简体" w:eastAsia="仿宋" w:cs="方正仿宋简体"/>
          <w:b/>
          <w:bCs/>
          <w:lang w:eastAsia="zh-CN"/>
        </w:rPr>
        <w:t>（二）课程设置</w:t>
      </w:r>
    </w:p>
    <w:p>
      <w:pPr>
        <w:spacing w:line="440" w:lineRule="exact"/>
        <w:ind w:firstLine="482" w:firstLineChars="200"/>
        <w:rPr>
          <w:rFonts w:ascii="宋体" w:hAnsi="宋体" w:eastAsia="宋体" w:cs="宋体"/>
          <w:b/>
          <w:bCs/>
          <w:lang w:eastAsia="zh-CN"/>
        </w:rPr>
      </w:pPr>
      <w:r>
        <w:rPr>
          <w:rFonts w:hint="eastAsia" w:ascii="宋体" w:hAnsi="宋体" w:eastAsia="宋体" w:cs="宋体"/>
          <w:b/>
          <w:bCs/>
          <w:lang w:eastAsia="zh-CN"/>
        </w:rPr>
        <w:t>1.公共</w:t>
      </w:r>
      <w:r>
        <w:rPr>
          <w:rFonts w:hint="eastAsia"/>
          <w:b/>
          <w:bCs/>
          <w:lang w:eastAsia="zh-CN"/>
        </w:rPr>
        <w:t>基础课</w:t>
      </w:r>
    </w:p>
    <w:p>
      <w:pPr>
        <w:spacing w:line="440" w:lineRule="exact"/>
        <w:ind w:firstLine="482" w:firstLineChars="200"/>
        <w:rPr>
          <w:rFonts w:ascii="宋体" w:hAnsi="宋体" w:eastAsia="宋体" w:cs="宋体"/>
          <w:b/>
          <w:bCs/>
          <w:lang w:eastAsia="zh-CN"/>
        </w:rPr>
      </w:pPr>
      <w:r>
        <w:rPr>
          <w:rFonts w:hint="eastAsia" w:ascii="宋体" w:hAnsi="宋体" w:eastAsia="宋体" w:cs="宋体"/>
          <w:b/>
          <w:bCs/>
          <w:lang w:eastAsia="zh-CN"/>
        </w:rPr>
        <w:t>（1）思想政治课</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该模块最低毕业学分为11学分，模块最低总部考试学分为9学分，模块最低设置学分14学分。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统设必修课：思想道德与法治、毛泽东思想和中国特色社会主义理论体系概论、习近平新时代中国特色社会主义思想概论、形势与政策。</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统设选修课：中国传统文化导论。</w:t>
      </w:r>
    </w:p>
    <w:p>
      <w:pPr>
        <w:spacing w:line="440" w:lineRule="exact"/>
        <w:ind w:firstLine="482" w:firstLineChars="200"/>
        <w:rPr>
          <w:rFonts w:ascii="宋体" w:hAnsi="宋体" w:eastAsia="宋体" w:cs="宋体"/>
          <w:b/>
          <w:bCs/>
          <w:lang w:eastAsia="zh-CN"/>
        </w:rPr>
      </w:pPr>
      <w:r>
        <w:rPr>
          <w:rFonts w:hint="eastAsia" w:ascii="宋体" w:hAnsi="宋体" w:eastAsia="宋体" w:cs="宋体"/>
          <w:b/>
          <w:bCs/>
          <w:lang w:eastAsia="zh-CN"/>
        </w:rPr>
        <w:t>（2）公共英语课</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该模块最低毕业学分为0学分，模块最低总部考试学分为0学分，模块最低设置学分6学分。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统设选修课：理工英语1、理工英语2。</w:t>
      </w:r>
    </w:p>
    <w:p>
      <w:pPr>
        <w:pStyle w:val="7"/>
        <w:spacing w:before="0" w:line="440" w:lineRule="exact"/>
        <w:ind w:left="0" w:firstLine="482" w:firstLineChars="200"/>
        <w:jc w:val="both"/>
        <w:rPr>
          <w:b/>
          <w:bCs/>
          <w:lang w:val="en-US"/>
        </w:rPr>
      </w:pPr>
      <w:r>
        <w:rPr>
          <w:rFonts w:hint="eastAsia"/>
          <w:b/>
          <w:bCs/>
          <w:lang w:val="en-US"/>
        </w:rPr>
        <w:t>（3）其他课程</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该模块最低毕业学分为4学分，模块最低总部考试学分为4学分，模块最低设置学分7学分。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统设必修课：国家开放大学学习指南、高等数学基础。</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统设选修课：计算机应用基础等。</w:t>
      </w:r>
    </w:p>
    <w:p>
      <w:pPr>
        <w:pStyle w:val="7"/>
        <w:spacing w:before="0" w:line="440" w:lineRule="exact"/>
        <w:ind w:left="0" w:firstLine="482" w:firstLineChars="200"/>
        <w:jc w:val="both"/>
        <w:rPr>
          <w:b/>
          <w:bCs/>
          <w:lang w:val="en-US"/>
        </w:rPr>
      </w:pPr>
      <w:r>
        <w:rPr>
          <w:rFonts w:hint="eastAsia"/>
          <w:b/>
          <w:bCs/>
          <w:lang w:val="en-US"/>
        </w:rPr>
        <w:t>2.专业课</w:t>
      </w:r>
    </w:p>
    <w:p>
      <w:pPr>
        <w:spacing w:line="440" w:lineRule="exact"/>
        <w:ind w:firstLine="482" w:firstLineChars="200"/>
        <w:rPr>
          <w:rFonts w:ascii="宋体" w:hAnsi="宋体" w:eastAsia="宋体" w:cs="宋体"/>
          <w:lang w:eastAsia="zh-CN"/>
        </w:rPr>
      </w:pPr>
      <w:r>
        <w:rPr>
          <w:rFonts w:hint="eastAsia" w:ascii="宋体" w:hAnsi="宋体" w:eastAsia="宋体" w:cs="宋体"/>
          <w:b/>
          <w:bCs/>
          <w:lang w:eastAsia="zh-CN"/>
        </w:rPr>
        <w:t>1）专业基础课</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该模块最低毕业学分为21学分，模块最低总部考试学分为21学分，模块最低设置学分21学分。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统设必修课：建筑制图基础、建筑测量、建筑材料、建筑力学、地基基础、结构设计原理。</w:t>
      </w:r>
    </w:p>
    <w:p>
      <w:pPr>
        <w:spacing w:line="440" w:lineRule="exact"/>
        <w:ind w:firstLine="482" w:firstLineChars="200"/>
        <w:rPr>
          <w:rFonts w:ascii="宋体" w:hAnsi="宋体" w:eastAsia="宋体" w:cs="宋体"/>
          <w:lang w:eastAsia="zh-CN"/>
        </w:rPr>
      </w:pPr>
      <w:r>
        <w:rPr>
          <w:rFonts w:hint="eastAsia" w:ascii="宋体" w:hAnsi="宋体" w:eastAsia="宋体" w:cs="宋体"/>
          <w:b/>
          <w:bCs/>
          <w:lang w:eastAsia="zh-CN"/>
        </w:rPr>
        <w:t>2）专业核心课</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该模块最低毕业学分为14学分，模块最低总部考试学分为14学分，模块最低设置学分16学分。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统设必修课：道路工程技术、桥梁工程技术、建筑工程项目管理、工程经济与管理。</w:t>
      </w:r>
    </w:p>
    <w:p>
      <w:pPr>
        <w:spacing w:line="440" w:lineRule="exact"/>
        <w:ind w:firstLine="482" w:firstLineChars="200"/>
        <w:rPr>
          <w:rFonts w:ascii="宋体" w:hAnsi="宋体" w:eastAsia="宋体" w:cs="宋体"/>
          <w:b/>
          <w:bCs/>
          <w:lang w:eastAsia="zh-CN"/>
        </w:rPr>
      </w:pPr>
      <w:r>
        <w:rPr>
          <w:rFonts w:hint="eastAsia" w:ascii="宋体" w:hAnsi="宋体" w:eastAsia="宋体" w:cs="宋体"/>
          <w:b/>
          <w:bCs/>
          <w:lang w:eastAsia="zh-CN"/>
        </w:rPr>
        <w:t>3）专业拓展课</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该模块最低毕业学分为6学分，模块最低总部考试学分为0学分，模块最低设置学分15学分。</w:t>
      </w:r>
    </w:p>
    <w:p>
      <w:pPr>
        <w:spacing w:line="440" w:lineRule="exact"/>
        <w:ind w:firstLine="482" w:firstLineChars="200"/>
        <w:rPr>
          <w:rFonts w:ascii="宋体" w:hAnsi="宋体" w:eastAsia="宋体" w:cs="宋体"/>
          <w:b/>
          <w:bCs/>
          <w:lang w:eastAsia="zh-CN"/>
        </w:rPr>
      </w:pPr>
      <w:r>
        <w:rPr>
          <w:rFonts w:hint="eastAsia" w:ascii="宋体" w:hAnsi="宋体" w:eastAsia="宋体" w:cs="宋体"/>
          <w:b/>
          <w:bCs/>
          <w:lang w:eastAsia="zh-CN"/>
        </w:rPr>
        <w:t>3.通识课</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该模块最低毕业学分为4学分，模块最低总部考试学分为0学分，模块最低设置学分14学分。</w:t>
      </w:r>
    </w:p>
    <w:p>
      <w:pPr>
        <w:spacing w:line="440" w:lineRule="exact"/>
        <w:ind w:firstLine="482" w:firstLineChars="200"/>
        <w:rPr>
          <w:rFonts w:hint="default" w:ascii="宋体" w:hAnsi="宋体" w:eastAsia="宋体" w:cs="宋体"/>
          <w:b/>
          <w:bCs/>
          <w:lang w:val="en-US" w:eastAsia="zh-CN"/>
        </w:rPr>
      </w:pPr>
      <w:r>
        <w:rPr>
          <w:rFonts w:hint="eastAsia" w:ascii="宋体" w:hAnsi="宋体" w:eastAsia="宋体" w:cs="宋体"/>
          <w:b/>
          <w:bCs/>
          <w:lang w:eastAsia="zh-CN"/>
        </w:rPr>
        <w:t>4.综合实践</w:t>
      </w:r>
      <w:r>
        <w:rPr>
          <w:rFonts w:hint="eastAsia" w:ascii="宋体" w:hAnsi="宋体" w:eastAsia="宋体" w:cs="宋体"/>
          <w:b/>
          <w:bCs/>
          <w:lang w:val="en-US" w:eastAsia="zh-CN"/>
        </w:rPr>
        <w:t>课</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该模块最低毕业学分为16学分，模块最低总部考试学分为0学分，模块最低设置学分16学分。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专业实践环节包括计算机综合应用能力实训、道路桥梁工程施工组织设计、道路桥梁工程概预算编制、道路桥梁工程制图实训、道路工程测量实训、道路桥梁工程检测实训、毕业实践。其中，道路桥梁工程制图实训、道路工程测量实训、道路桥梁工程检测实训、毕业实践为统一设置实践环节。计算机综合应用能力实训、道路桥梁工程施工组织设计、道路桥梁工程概预算编制为选修实践课程。所有实践环节由长春分部根据国家开放大学制定的实践课程教学大纲组织实施。</w:t>
      </w:r>
    </w:p>
    <w:p>
      <w:pPr>
        <w:spacing w:line="440" w:lineRule="exact"/>
        <w:ind w:firstLine="482" w:firstLineChars="200"/>
        <w:rPr>
          <w:rFonts w:ascii="方正仿宋简体" w:hAnsi="方正仿宋简体" w:eastAsia="仿宋" w:cs="方正仿宋简体"/>
          <w:b/>
          <w:bCs/>
          <w:lang w:eastAsia="zh-CN"/>
        </w:rPr>
      </w:pPr>
      <w:r>
        <w:rPr>
          <w:rFonts w:hint="eastAsia" w:ascii="方正仿宋简体" w:hAnsi="方正仿宋简体" w:eastAsia="仿宋" w:cs="方正仿宋简体"/>
          <w:b/>
          <w:bCs/>
          <w:lang w:eastAsia="zh-CN"/>
        </w:rPr>
        <w:t>（三）课程说明（部分）</w:t>
      </w:r>
    </w:p>
    <w:p>
      <w:pPr>
        <w:spacing w:line="440" w:lineRule="exact"/>
        <w:ind w:firstLine="482" w:firstLineChars="200"/>
        <w:rPr>
          <w:rFonts w:ascii="宋体" w:hAnsi="宋体" w:eastAsia="宋体" w:cs="宋体"/>
          <w:b/>
          <w:bCs/>
          <w:lang w:eastAsia="zh-CN"/>
        </w:rPr>
      </w:pPr>
      <w:r>
        <w:rPr>
          <w:rFonts w:hint="eastAsia" w:ascii="宋体" w:hAnsi="宋体" w:eastAsia="宋体" w:cs="宋体"/>
          <w:b/>
          <w:bCs/>
          <w:lang w:eastAsia="zh-CN"/>
        </w:rPr>
        <w:t>1.公共基础课（略）</w:t>
      </w:r>
    </w:p>
    <w:p>
      <w:pPr>
        <w:pStyle w:val="7"/>
        <w:spacing w:before="0" w:line="440" w:lineRule="exact"/>
        <w:ind w:left="0" w:firstLine="482" w:firstLineChars="200"/>
        <w:jc w:val="both"/>
        <w:rPr>
          <w:b/>
          <w:bCs/>
        </w:rPr>
      </w:pPr>
      <w:r>
        <w:rPr>
          <w:rFonts w:hint="eastAsia"/>
          <w:b/>
          <w:bCs/>
          <w:lang w:val="en-US"/>
        </w:rPr>
        <w:t>2.专业课</w:t>
      </w:r>
    </w:p>
    <w:p>
      <w:pPr>
        <w:spacing w:line="440" w:lineRule="exact"/>
        <w:ind w:firstLine="482" w:firstLineChars="200"/>
        <w:rPr>
          <w:rFonts w:ascii="宋体" w:hAnsi="宋体" w:eastAsia="宋体" w:cs="宋体"/>
          <w:b/>
          <w:bCs/>
          <w:lang w:eastAsia="zh-CN"/>
        </w:rPr>
      </w:pPr>
      <w:r>
        <w:rPr>
          <w:rFonts w:hint="eastAsia" w:ascii="宋体" w:hAnsi="宋体" w:eastAsia="宋体" w:cs="宋体"/>
          <w:b/>
          <w:bCs/>
          <w:lang w:eastAsia="zh-CN"/>
        </w:rPr>
        <w:t>1）专业基础课</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（1）地基基础</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本课程3学分，54学时，开设一学期。</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地基基础是一门涉及面宽，具有一定的理论性但又与实际紧密联系的课程，主要对土力学基本原理、工程地基基本知识，地基基础设计的基本原理和方法进行介绍。通过本课程的学习，使学生能够对地基承载力进行核算，并结合相关的结构设计理论来分析、解决建筑工程中的地基基础问题，进行常见浅基础和桩基础设计，同时，注重培养学生的科学精神和创新意识，使其具备成为适应社会、经济发展需要的工程技术人才的职业素质和技能，为今后从事工程设计和施工等工作，参与社会主义现代化建设打下基础。</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本课程的主要内容：土力学基本原理、浅基础、桩基础、地基处理技术等相关内容。</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（2）建筑材料（A）</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本课程3学分，54学时，开设一学期。</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是一门理论性和实践性都较强的，涉及的知识面较广，重点突出建筑材料的性质与应用这一主线，强调材料的标准、选用、验收、复验、储存等施工现场常遇问题的解决。通过本课程的学习，使学生为掌握建筑材料的基本知识，具备合理选择和使用建筑材料的能力，同时培养学生科学精神和创新意识，具备成为社会主义现代化建设需要的应用型人才的职业技能和素养。</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本课程的主要内容：建筑材料的基本性质、建筑石材、气硬性胶凝材料、水泥、混凝土、建筑砂浆、墙体材料、建筑钢材、高分子建筑材料、防水材料、木材及制品、建筑功能材料等。</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（3）建筑测量</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本课程3学分，54学时，开设一学期。</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通过课程的学习，使学生掌握常用的测量仪器与测量方法及其所必需的测量基础知识；培养学生分析解决施工中实际测量问题的能力；培养学生细致严谨的工作态度和团队协作精神，为学生将来从事施工和施工技术管理工作，建设社会主义现代化强国打下一定的基础。</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本课程的主要内容：测量学基本知识、水准测量、角度测量、距离测量、误差基本知识、小地区控制测量、大比例尺地形图的测绘与应用、施工测量的基本工作。</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（4）建筑力学</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本课程5学分，90学时，开设一学期。</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通过本课程的学习，培养学生对一般建筑结构初步简化的能力，一定的力学分析与计算能力，为解决工程实际问题提供理论基础；培养学生高尚的工程职业道德和勇于担当的社会责任意识；培养学生的科学精神和创新能力，成为社会主义现代化建设需要的应用型专门人才。</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本课程的主要内容：力系及力系的平衡；构件的强度、刚度、稳定等问题的基本概念、基本理论；杆系结构的强度、刚度、稳定计算的基本原理和基本方法。</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（5）建筑制图基础</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本课程3学分，54学时，开设一学期。</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是一门理论性和实践性都较强的，涉及的知识面较广，重点讲授制图的一般理论和制图方法，具有较强的专业特色。通过本课程的学习，使学生比较系统的获得制图与识图的基本知识，掌握投影法绘制工程图样的理论和方法；使学生初步受到读图基本能力的训练，同时培养学生的工匠精神和创新意识，初步具备绘制和识读施工图的能力，为今后从事建筑施工、管理和科研工作，参与社会主义现代化建设打下良好基础。</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本课程的主要内容：制图的基本知识，投影的基本知识，点、线和平面的投影，立体的投影，组合体的投影，轴测投影图，图样画法的基本规定等相关内容。</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（6）结构设计原理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本课程4学分，72学时，开设一学期。</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主要学习四类结构的构件设计计算基本原理和方法，具体包括钢筋混凝土结构，预应力混凝土结构，砖、石及混凝土结构和钢结构。培养学生的结构概念设计能力和结构计算能力，培养学生对工程结构安全的把握能力，使学生具备结构设计过程的节约意识，体会结构设计工程师应承担的社会责任。</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先修课程：建筑材料、建筑力学等</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后续课程：桥梁工程技术等。</w:t>
      </w:r>
    </w:p>
    <w:p>
      <w:pPr>
        <w:spacing w:line="440" w:lineRule="exact"/>
        <w:ind w:firstLine="482" w:firstLineChars="200"/>
        <w:rPr>
          <w:rFonts w:ascii="宋体" w:hAnsi="宋体" w:eastAsia="宋体" w:cs="宋体"/>
          <w:b/>
          <w:bCs/>
          <w:lang w:eastAsia="zh-CN"/>
        </w:rPr>
      </w:pPr>
      <w:r>
        <w:rPr>
          <w:rFonts w:hint="eastAsia" w:ascii="宋体" w:hAnsi="宋体" w:eastAsia="宋体" w:cs="宋体"/>
          <w:b/>
          <w:bCs/>
          <w:lang w:eastAsia="zh-CN"/>
        </w:rPr>
        <w:t>2）专业核心课</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（1）道路工程技术</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本课程共5学分，90学时，开设一个学期。</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道路工程技术是一门实践性很强的课程，主要讲述城市道路网络系统，城市道路线型及交叉口设计基本知识，道路附属设施；路基组成及基本要求，路基排水，路基防护与加固，路基施工技术；路面概述，路面结构层材料性能与技术标准，路面基层，沥青路面，水泥砼路面等路面结构的施工技术、工艺和质量控制要求。通过本课程的学习，培养学生分析与解决道路工程实际问题的能力，为今后从事道路工程相关工作，参与社会主义现代化建设打下基础。</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的主要内容：道路平面、纵断面、横断面设计；道路交叉设计；城市道路附属设施；路基设计基本知识；路基施工；路面设计简介；路面基层与垫层；沥青路面施工；水泥混凝土路面施工；道路养护与管理等。</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先修课程：建筑测量、工程地质。</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（2）建筑工程项目管理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本课程4学分，72学时，开设一学期。</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通过课程的学习，使学生掌握建筑工程项目管理的基本理论和工程项目投资控制、进度控制、质量控制的基本方法，熟悉管理方法在建筑工程项目上的应用特点，培养学生从事工程项目管理的基本能力，为今后从事工程项目管理工作，参与社会主义现代化建设打下良好基础。</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课程的主要内容：流水施工；网络计划；施工组织设计；项目策划与组织；成本控制；进度控制；质量控制；合同管理；信息管理等。</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（3）桥梁工程技术</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本课程5学分，90学时，开设一个学期，专业课。</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桥梁工程技术是一门理论性和实践性并重的课程，主要是对各类桥梁的分类、构造、施工工艺、施工质量控制、桥梁的维护与管理进行了系统的介绍。通过本课程的学习，使学生熟悉桥梁的分类与构造、桥梁设计的基本知识，掌握中小跨径桥梁的施工技术、施工质量与安全控制的方法，了解大跨径桥梁的施工方法及桥梁维护管理的基本知识。培养学生运用所学知识解决实际工程问题的能力，使其具备一定的设计施工能力，提高学生专业素养，为其参与祖国的桥梁工程建设工作打下基础。</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的主要内容：城市桥梁设计的基本知识；桥梁上部结构分类类型与构造特点；桥梁墩台类型及构造特点；桥梁施工准备工作，基础施工，墩台，钢筋混凝土及预应力钢筋混凝土桥，拱桥等常规桥梁的施工、工艺和质量控制及评定等。</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先修课程：工程测量、工程制图、工程力学、土木工程材料、结构设计原理等。</w:t>
      </w:r>
    </w:p>
    <w:p>
      <w:pPr>
        <w:spacing w:line="440" w:lineRule="exact"/>
        <w:ind w:firstLine="482" w:firstLineChars="200"/>
        <w:rPr>
          <w:rFonts w:ascii="宋体" w:hAnsi="宋体" w:eastAsia="宋体" w:cs="宋体"/>
          <w:b/>
          <w:bCs/>
          <w:lang w:eastAsia="zh-CN"/>
        </w:rPr>
      </w:pPr>
      <w:r>
        <w:rPr>
          <w:rFonts w:hint="eastAsia" w:ascii="宋体" w:hAnsi="宋体" w:eastAsia="宋体" w:cs="宋体"/>
          <w:b/>
          <w:bCs/>
          <w:lang w:eastAsia="zh-CN"/>
        </w:rPr>
        <w:t>3）专业拓展课（略）</w:t>
      </w:r>
    </w:p>
    <w:p>
      <w:pPr>
        <w:spacing w:line="440" w:lineRule="exact"/>
        <w:ind w:firstLine="482" w:firstLineChars="200"/>
        <w:rPr>
          <w:rFonts w:ascii="宋体" w:hAnsi="宋体" w:eastAsia="宋体" w:cs="宋体"/>
          <w:b/>
          <w:bCs/>
          <w:lang w:eastAsia="zh-CN"/>
        </w:rPr>
      </w:pPr>
      <w:r>
        <w:rPr>
          <w:rFonts w:hint="eastAsia" w:ascii="宋体" w:hAnsi="宋体" w:eastAsia="宋体" w:cs="宋体"/>
          <w:b/>
          <w:bCs/>
          <w:lang w:eastAsia="zh-CN"/>
        </w:rPr>
        <w:t>3.通识课（略）</w:t>
      </w:r>
    </w:p>
    <w:p>
      <w:pPr>
        <w:spacing w:line="440" w:lineRule="exact"/>
        <w:ind w:firstLine="482" w:firstLineChars="200"/>
        <w:rPr>
          <w:rFonts w:ascii="方正大标宋简体" w:hAnsi="方正大标宋简体" w:eastAsia="华文中宋" w:cs="方正大标宋简体"/>
          <w:b/>
          <w:sz w:val="26"/>
          <w:szCs w:val="26"/>
          <w:lang w:eastAsia="zh-CN"/>
        </w:rPr>
      </w:pPr>
      <w:r>
        <w:rPr>
          <w:rFonts w:hint="eastAsia" w:ascii="宋体" w:hAnsi="宋体" w:eastAsia="宋体" w:cs="宋体"/>
          <w:b/>
          <w:bCs/>
          <w:lang w:eastAsia="zh-CN"/>
        </w:rPr>
        <w:t>4.综合实践</w:t>
      </w:r>
      <w:r>
        <w:rPr>
          <w:rFonts w:hint="eastAsia" w:ascii="宋体" w:hAnsi="宋体" w:eastAsia="宋体" w:cs="宋体"/>
          <w:b/>
          <w:bCs/>
          <w:lang w:val="en-US" w:eastAsia="zh-CN"/>
        </w:rPr>
        <w:t>课</w:t>
      </w:r>
      <w:r>
        <w:rPr>
          <w:rFonts w:hint="eastAsia" w:ascii="宋体" w:hAnsi="宋体" w:eastAsia="宋体" w:cs="宋体"/>
          <w:b/>
          <w:bCs/>
          <w:lang w:eastAsia="zh-CN"/>
        </w:rPr>
        <w:t>（略）</w:t>
      </w:r>
    </w:p>
    <w:p>
      <w:pPr>
        <w:spacing w:line="440" w:lineRule="exact"/>
        <w:ind w:firstLine="521" w:firstLineChars="200"/>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六、毕业规则</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本专业模块最低毕业学分依次是：思想政治课11学分；公共英语课0学分；</w:t>
      </w:r>
      <w:r>
        <w:rPr>
          <w:rFonts w:hint="eastAsia"/>
          <w:lang w:eastAsia="zh-CN"/>
        </w:rPr>
        <w:t>其他课程</w:t>
      </w:r>
      <w:r>
        <w:rPr>
          <w:rFonts w:hint="eastAsia" w:ascii="宋体" w:hAnsi="宋体" w:eastAsia="宋体" w:cs="宋体"/>
          <w:lang w:eastAsia="zh-CN"/>
        </w:rPr>
        <w:t>4学分；专业基础课21学分；专业核心课14学分；专业拓展课6学分；通识课4学分；</w:t>
      </w:r>
      <w:r>
        <w:rPr>
          <w:rFonts w:hint="eastAsia" w:ascii="宋体" w:hAnsi="宋体" w:eastAsia="宋体" w:cs="宋体"/>
          <w:lang w:val="en-US" w:eastAsia="zh-CN"/>
        </w:rPr>
        <w:t>综合</w:t>
      </w:r>
      <w:r>
        <w:rPr>
          <w:rFonts w:hint="eastAsia" w:ascii="宋体" w:hAnsi="宋体" w:eastAsia="宋体" w:cs="宋体"/>
          <w:lang w:eastAsia="zh-CN"/>
        </w:rPr>
        <w:t>实践</w:t>
      </w:r>
      <w:r>
        <w:rPr>
          <w:rFonts w:hint="eastAsia" w:ascii="宋体" w:hAnsi="宋体" w:eastAsia="宋体" w:cs="宋体"/>
          <w:lang w:val="en-US" w:eastAsia="zh-CN"/>
        </w:rPr>
        <w:t>课</w:t>
      </w:r>
      <w:r>
        <w:rPr>
          <w:rFonts w:hint="eastAsia" w:ascii="宋体" w:hAnsi="宋体" w:eastAsia="宋体" w:cs="宋体"/>
          <w:lang w:eastAsia="zh-CN"/>
        </w:rPr>
        <w:t>16学分。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本专业最低毕业学分为79学分，最低总部考试学分为48学分。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学生自入学起8年内修完培养方案中所规定的课程且考试成绩合格取得相应学分，思想品德经鉴定符合要求，可参加毕业审查，办理毕业证书。</w:t>
      </w:r>
    </w:p>
    <w:p>
      <w:pPr>
        <w:spacing w:line="440" w:lineRule="exact"/>
        <w:ind w:firstLine="521" w:firstLineChars="200"/>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七、教学计划进程表（附后）</w:t>
      </w:r>
    </w:p>
    <w:p>
      <w:pPr>
        <w:spacing w:line="440" w:lineRule="exact"/>
        <w:ind w:firstLine="521" w:firstLineChars="200"/>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八、支持服务能力</w:t>
      </w:r>
    </w:p>
    <w:p>
      <w:pPr>
        <w:spacing w:line="440" w:lineRule="exact"/>
        <w:ind w:firstLine="482" w:firstLineChars="200"/>
        <w:rPr>
          <w:rFonts w:ascii="方正仿宋简体" w:hAnsi="方正仿宋简体" w:eastAsia="仿宋" w:cs="方正仿宋简体"/>
          <w:b/>
          <w:bCs/>
          <w:lang w:eastAsia="zh-CN"/>
        </w:rPr>
      </w:pPr>
      <w:r>
        <w:rPr>
          <w:rFonts w:hint="eastAsia" w:ascii="方正仿宋简体" w:hAnsi="方正仿宋简体" w:eastAsia="仿宋" w:cs="方正仿宋简体"/>
          <w:b/>
          <w:bCs/>
          <w:lang w:eastAsia="zh-CN"/>
        </w:rPr>
        <w:t>（一）师资队伍</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经过多年的发展，办学体系道路与桥梁工程技术专业专兼职教师总数千余人，其中在编专任教师中高级职称教师占比40%。总部有本专业在编专任教师6人，其中教授1人，副教授2人，讲师3人。6名教师中有博士4人，硕士2人，硕士及以上学位的教师占比为100%。广大教师积极投身教学改革、教学研究与学科研究，取得了丰硕的成果。</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专业必修课程都组建了由课程的主编主讲、主持教师、责任教师、辅导教师组成的课程教学团队，负责课程建设、课程教学与课程学习支持服务。按照学校规定，必修课程在课程建设过程中的教学大纲、多种媒体资源、课程考核等重要环节均需经过学科专家严格审定才可使用。长春开放大学开设的选修课程按照总部的要求，也建有相应的课程教学团队。</w:t>
      </w:r>
    </w:p>
    <w:p>
      <w:pPr>
        <w:spacing w:line="440" w:lineRule="exact"/>
        <w:ind w:firstLine="482" w:firstLineChars="200"/>
        <w:rPr>
          <w:rFonts w:ascii="方正仿宋简体" w:hAnsi="方正仿宋简体" w:eastAsia="仿宋" w:cs="方正仿宋简体"/>
          <w:b/>
          <w:bCs/>
          <w:lang w:eastAsia="zh-CN"/>
        </w:rPr>
      </w:pPr>
      <w:r>
        <w:rPr>
          <w:rFonts w:hint="eastAsia" w:ascii="方正仿宋简体" w:hAnsi="方正仿宋简体" w:eastAsia="仿宋" w:cs="方正仿宋简体"/>
          <w:b/>
          <w:bCs/>
          <w:lang w:eastAsia="zh-CN"/>
        </w:rPr>
        <w:t>（二）教学资源</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专业核心专业基础课程《建筑材料》、《建筑构造》、《建筑测量》、《建筑制图基础》，专业课《建筑施工技术》、《建筑力学》、《建筑结构》、《建筑工程质量检验》等重要课程已选聘高校知名专家担任课程主讲、主编，建设了多神媒体教学资源，主要包括文字教材、音像教材、网络课程等网上资源。</w:t>
      </w:r>
    </w:p>
    <w:p>
      <w:pPr>
        <w:spacing w:line="440" w:lineRule="exact"/>
        <w:ind w:firstLine="482" w:firstLineChars="200"/>
        <w:rPr>
          <w:rFonts w:ascii="方正仿宋简体" w:hAnsi="方正仿宋简体" w:eastAsia="仿宋" w:cs="方正仿宋简体"/>
          <w:b/>
          <w:bCs/>
          <w:lang w:eastAsia="zh-CN"/>
        </w:rPr>
      </w:pPr>
      <w:r>
        <w:rPr>
          <w:rFonts w:hint="eastAsia" w:ascii="方正仿宋简体" w:hAnsi="方正仿宋简体" w:eastAsia="仿宋" w:cs="方正仿宋简体"/>
          <w:b/>
          <w:bCs/>
          <w:lang w:eastAsia="zh-CN"/>
        </w:rPr>
        <w:t>（三）设施设备</w:t>
      </w:r>
    </w:p>
    <w:p>
      <w:pPr>
        <w:spacing w:line="440" w:lineRule="exact"/>
        <w:ind w:firstLine="482" w:firstLineChars="200"/>
        <w:rPr>
          <w:rFonts w:ascii="宋体" w:hAnsi="宋体" w:eastAsia="宋体" w:cs="宋体"/>
          <w:b/>
          <w:bCs/>
          <w:lang w:eastAsia="zh-CN"/>
        </w:rPr>
      </w:pPr>
      <w:r>
        <w:rPr>
          <w:rFonts w:hint="eastAsia" w:ascii="宋体" w:hAnsi="宋体" w:eastAsia="宋体" w:cs="宋体"/>
          <w:b/>
          <w:bCs/>
          <w:lang w:eastAsia="zh-CN"/>
        </w:rPr>
        <w:t>1.实习实训基地</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本专业依托国家开放大学学习网进行网上教学，另外也一直注重实践教学条件的建设与完善，长春开放大学也积极探索与地方工程建设企业单位或学校合作，建立稳定的实验、实习、实训基地</w:t>
      </w:r>
    </w:p>
    <w:p>
      <w:pPr>
        <w:spacing w:line="440" w:lineRule="exact"/>
        <w:ind w:firstLine="482" w:firstLineChars="200"/>
        <w:rPr>
          <w:rFonts w:ascii="宋体" w:hAnsi="宋体" w:eastAsia="宋体" w:cs="宋体"/>
          <w:b/>
          <w:bCs/>
          <w:lang w:eastAsia="zh-CN"/>
        </w:rPr>
      </w:pPr>
      <w:r>
        <w:rPr>
          <w:rFonts w:hint="eastAsia" w:ascii="宋体" w:hAnsi="宋体" w:eastAsia="宋体" w:cs="宋体"/>
          <w:b/>
          <w:bCs/>
          <w:lang w:eastAsia="zh-CN"/>
        </w:rPr>
        <w:t>2.图书资料与学习资源</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总部、分部和有条件的学习中心都建有图书馆和数字图书馆，可以实现馆际借阅。图书种类覆盖了管理、法律、土木工程技术等相关学科的书籍。总部数字图书馆还配备了中国知网、万方知识服务平台、龙源期刊网、超星数字图书馆电子书、EBM外文电子书等，提供了丰富的的数字图书资源。国家开放大学通过数字化的形式面向所有教职工和学生提供文献资源的阅览和下载。</w:t>
      </w:r>
    </w:p>
    <w:p>
      <w:pPr>
        <w:rPr>
          <w:rFonts w:ascii="宋体" w:hAnsi="宋体" w:eastAsia="宋体" w:cs="宋体"/>
          <w:lang w:eastAsia="zh-CN"/>
        </w:rPr>
      </w:pPr>
      <w:r>
        <w:rPr>
          <w:rFonts w:hint="eastAsia" w:ascii="宋体" w:hAnsi="宋体" w:eastAsia="宋体" w:cs="宋体"/>
          <w:lang w:eastAsia="zh-CN"/>
        </w:rPr>
        <w:br w:type="page"/>
      </w:r>
    </w:p>
    <w:tbl>
      <w:tblPr>
        <w:tblStyle w:val="15"/>
        <w:tblW w:w="5000" w:type="pct"/>
        <w:tblInd w:w="0" w:type="dxa"/>
        <w:tblLayout w:type="autofit"/>
        <w:tblCellMar>
          <w:top w:w="0" w:type="dxa"/>
          <w:left w:w="108" w:type="dxa"/>
          <w:bottom w:w="0" w:type="dxa"/>
          <w:right w:w="108" w:type="dxa"/>
        </w:tblCellMar>
      </w:tblPr>
      <w:tblGrid>
        <w:gridCol w:w="522"/>
        <w:gridCol w:w="522"/>
        <w:gridCol w:w="523"/>
        <w:gridCol w:w="523"/>
        <w:gridCol w:w="525"/>
        <w:gridCol w:w="523"/>
        <w:gridCol w:w="1046"/>
        <w:gridCol w:w="1047"/>
        <w:gridCol w:w="1044"/>
        <w:gridCol w:w="525"/>
        <w:gridCol w:w="523"/>
        <w:gridCol w:w="523"/>
        <w:gridCol w:w="523"/>
        <w:gridCol w:w="523"/>
      </w:tblGrid>
      <w:tr>
        <w:tblPrEx>
          <w:tblCellMar>
            <w:top w:w="0" w:type="dxa"/>
            <w:left w:w="108" w:type="dxa"/>
            <w:bottom w:w="0" w:type="dxa"/>
            <w:right w:w="108" w:type="dxa"/>
          </w:tblCellMar>
        </w:tblPrEx>
        <w:trPr>
          <w:trHeight w:val="859" w:hRule="atLeast"/>
        </w:trPr>
        <w:tc>
          <w:tcPr>
            <w:tcW w:w="5000" w:type="pct"/>
            <w:gridSpan w:val="14"/>
            <w:tcBorders>
              <w:top w:val="nil"/>
              <w:left w:val="nil"/>
              <w:bottom w:val="nil"/>
              <w:right w:val="nil"/>
            </w:tcBorders>
            <w:shd w:val="clear" w:color="auto" w:fill="auto"/>
            <w:vAlign w:val="center"/>
          </w:tcPr>
          <w:p>
            <w:pPr>
              <w:widowControl/>
              <w:jc w:val="center"/>
              <w:rPr>
                <w:rFonts w:ascii="宋体" w:hAnsi="宋体" w:eastAsia="宋体" w:cs="宋体"/>
                <w:b/>
                <w:sz w:val="28"/>
                <w:szCs w:val="28"/>
                <w:lang w:eastAsia="zh-CN" w:bidi="ar-SA"/>
              </w:rPr>
            </w:pPr>
            <w:r>
              <w:rPr>
                <w:rFonts w:hint="eastAsia" w:ascii="宋体" w:hAnsi="宋体" w:eastAsia="宋体" w:cs="宋体"/>
                <w:b/>
                <w:sz w:val="28"/>
                <w:szCs w:val="28"/>
                <w:lang w:eastAsia="zh-CN" w:bidi="ar-SA"/>
              </w:rPr>
              <w:t>长春开放大学交通运输大类道路运输类</w:t>
            </w:r>
            <w:r>
              <w:rPr>
                <w:rFonts w:hint="eastAsia" w:ascii="宋体" w:hAnsi="宋体" w:eastAsia="宋体" w:cs="宋体"/>
                <w:b/>
                <w:sz w:val="28"/>
                <w:szCs w:val="28"/>
                <w:lang w:eastAsia="zh-CN" w:bidi="ar-SA"/>
              </w:rPr>
              <w:br w:type="textWrapping"/>
            </w:r>
            <w:r>
              <w:rPr>
                <w:rFonts w:hint="eastAsia" w:ascii="宋体" w:hAnsi="宋体" w:eastAsia="宋体" w:cs="宋体"/>
                <w:b/>
                <w:sz w:val="28"/>
                <w:szCs w:val="28"/>
                <w:lang w:eastAsia="zh-CN" w:bidi="ar-SA"/>
              </w:rPr>
              <w:t xml:space="preserve">2023春季道路与桥梁工程技术专业（专科）教学计划进程表 </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专业名称</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道路与桥梁工程技术</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规则号</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230301450020110</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学生类型</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开放</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专业层次</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专科</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毕业最低学分</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79.0</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总部考试最低学分</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48.0</w:t>
            </w:r>
          </w:p>
        </w:tc>
      </w:tr>
      <w:tr>
        <w:tblPrEx>
          <w:tblCellMar>
            <w:top w:w="0" w:type="dxa"/>
            <w:left w:w="108" w:type="dxa"/>
            <w:bottom w:w="0" w:type="dxa"/>
            <w:right w:w="108" w:type="dxa"/>
          </w:tblCellMar>
        </w:tblPrEx>
        <w:trPr>
          <w:trHeight w:val="810" w:hRule="atLeast"/>
        </w:trPr>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一级模块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二级模块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模块最低毕业学分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模块最低总部考试学分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模块最低设置学分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序号</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课程代码</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课程名称</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课程性质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课程类型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建议开设学期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考试单位</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公共英语课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思想政治课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04388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中国传统文化导论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形势与政策</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毛泽东思想和中国特色社会主义理论体系概论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思想道德与法治</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90072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习近平新时代中国特色社会主义思想概论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其他课程</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00453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高等数学基础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00815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计算机应用基础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02970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国家开放大学学习指南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04848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人工智能专题</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00853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建筑测量</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00855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建筑材料(A)</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00883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建筑力学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建筑制图基础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50126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地基基础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50439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结构设计原理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专业拓展课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02108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商务礼仪概论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02131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企业运营与发展</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50095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道路勘测设计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51582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土质学与土力学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52050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健康心理学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52222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公路工程检测技术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专业核心课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00274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道路工程技术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00857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建筑工程项目管理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01228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桥梁工程技术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02185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工程经济与管理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00081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毕业实践（顶岗位实训）</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02186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道路桥梁工程检测实训</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02187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道路工程测量实训</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02188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道路桥梁工程制图实训</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个人理财</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实用法律基础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四史通讲</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现当代建筑赏析</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人类发展与环境保护</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广告艺术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书法鉴赏</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职业与人生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bl>
    <w:p>
      <w:pPr>
        <w:rPr>
          <w:rFonts w:ascii="宋体" w:hAnsi="宋体" w:eastAsia="宋体" w:cs="宋体"/>
          <w:lang w:eastAsia="zh-CN"/>
        </w:rPr>
      </w:pPr>
      <w:r>
        <w:rPr>
          <w:rFonts w:hint="eastAsia" w:ascii="宋体" w:hAnsi="宋体" w:eastAsia="宋体" w:cs="宋体"/>
          <w:lang w:eastAsia="zh-CN"/>
        </w:rPr>
        <w:br w:type="page"/>
      </w:r>
    </w:p>
    <w:tbl>
      <w:tblPr>
        <w:tblStyle w:val="15"/>
        <w:tblW w:w="5000" w:type="pct"/>
        <w:tblInd w:w="0" w:type="dxa"/>
        <w:tblLayout w:type="autofit"/>
        <w:tblCellMar>
          <w:top w:w="0" w:type="dxa"/>
          <w:left w:w="108" w:type="dxa"/>
          <w:bottom w:w="0" w:type="dxa"/>
          <w:right w:w="108" w:type="dxa"/>
        </w:tblCellMar>
      </w:tblPr>
      <w:tblGrid>
        <w:gridCol w:w="522"/>
        <w:gridCol w:w="522"/>
        <w:gridCol w:w="523"/>
        <w:gridCol w:w="523"/>
        <w:gridCol w:w="525"/>
        <w:gridCol w:w="523"/>
        <w:gridCol w:w="1046"/>
        <w:gridCol w:w="1047"/>
        <w:gridCol w:w="1044"/>
        <w:gridCol w:w="525"/>
        <w:gridCol w:w="523"/>
        <w:gridCol w:w="523"/>
        <w:gridCol w:w="523"/>
        <w:gridCol w:w="523"/>
      </w:tblGrid>
      <w:tr>
        <w:tblPrEx>
          <w:tblCellMar>
            <w:top w:w="0" w:type="dxa"/>
            <w:left w:w="108" w:type="dxa"/>
            <w:bottom w:w="0" w:type="dxa"/>
            <w:right w:w="108" w:type="dxa"/>
          </w:tblCellMar>
        </w:tblPrEx>
        <w:trPr>
          <w:trHeight w:val="1219" w:hRule="atLeast"/>
        </w:trPr>
        <w:tc>
          <w:tcPr>
            <w:tcW w:w="5000" w:type="pct"/>
            <w:gridSpan w:val="14"/>
            <w:tcBorders>
              <w:top w:val="nil"/>
              <w:left w:val="nil"/>
              <w:bottom w:val="nil"/>
              <w:right w:val="nil"/>
            </w:tcBorders>
            <w:shd w:val="clear" w:color="auto" w:fill="auto"/>
            <w:vAlign w:val="center"/>
          </w:tcPr>
          <w:p>
            <w:pPr>
              <w:widowControl/>
              <w:jc w:val="center"/>
              <w:rPr>
                <w:rFonts w:ascii="宋体" w:hAnsi="宋体" w:eastAsia="宋体" w:cs="宋体"/>
                <w:b/>
                <w:sz w:val="32"/>
                <w:szCs w:val="32"/>
                <w:lang w:eastAsia="zh-CN" w:bidi="ar-SA"/>
              </w:rPr>
            </w:pPr>
            <w:r>
              <w:rPr>
                <w:rFonts w:hint="eastAsia" w:ascii="宋体" w:hAnsi="宋体" w:eastAsia="宋体" w:cs="宋体"/>
                <w:b/>
                <w:sz w:val="32"/>
                <w:szCs w:val="32"/>
                <w:lang w:eastAsia="zh-CN" w:bidi="ar-SA"/>
              </w:rPr>
              <w:t>长春开放大学交通运输大类道路运输类</w:t>
            </w:r>
            <w:r>
              <w:rPr>
                <w:rFonts w:hint="eastAsia" w:ascii="宋体" w:hAnsi="宋体" w:eastAsia="宋体" w:cs="宋体"/>
                <w:b/>
                <w:sz w:val="32"/>
                <w:szCs w:val="32"/>
                <w:lang w:eastAsia="zh-CN" w:bidi="ar-SA"/>
              </w:rPr>
              <w:br w:type="textWrapping"/>
            </w:r>
            <w:r>
              <w:rPr>
                <w:rFonts w:hint="eastAsia" w:ascii="宋体" w:hAnsi="宋体" w:eastAsia="宋体" w:cs="宋体"/>
                <w:b/>
                <w:sz w:val="32"/>
                <w:szCs w:val="32"/>
                <w:lang w:eastAsia="zh-CN" w:bidi="ar-SA"/>
              </w:rPr>
              <w:t xml:space="preserve">2023秋季道路与桥梁工程技术专业（专科）教学计划进程表 </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专业名称</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道路与桥梁工程技术</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规则号</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230901450020110</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学生类型</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开放</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专业层次</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专科</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毕业最低学分</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79.0</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总部考试最低学分</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48.0</w:t>
            </w:r>
          </w:p>
        </w:tc>
      </w:tr>
      <w:tr>
        <w:tblPrEx>
          <w:tblCellMar>
            <w:top w:w="0" w:type="dxa"/>
            <w:left w:w="108" w:type="dxa"/>
            <w:bottom w:w="0" w:type="dxa"/>
            <w:right w:w="108" w:type="dxa"/>
          </w:tblCellMar>
        </w:tblPrEx>
        <w:trPr>
          <w:trHeight w:val="810" w:hRule="atLeast"/>
        </w:trPr>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一级模块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二级模块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模块最低毕业学分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模块最低总部考试学分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模块最低设置学分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序号</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课程代码</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课程名称</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课程性质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课程类型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建议开设学期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考试单位</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公共英语课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思想政治课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04388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中国传统文化导论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形势与政策</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毛泽东思想和中国特色社会主义理论体系概论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思想道德与法治</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90072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习近平新时代中国特色社会主义思想概论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其他课程</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00453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高等数学基础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00815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计算机应用基础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02970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国家开放大学学习指南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04848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人工智能专题</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00853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建筑测量</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00855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建筑材料(A)</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00883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建筑力学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建筑制图基础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50126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地基基础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50439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结构设计原理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专业拓展课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02108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商务礼仪概论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02131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企业运营与发展</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50095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道路勘测设计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51582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土质学与土力学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52050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健康心理学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52222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公路工程检测技术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专业核心课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00274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道路工程技术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00857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建筑工程项目管理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01228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桥梁工程技术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02185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工程经济与管理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00081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毕业实践（顶岗位实训）</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02186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道路桥梁工程检测实训</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02187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道路工程测量实训</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02188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道路桥梁工程制图实训</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个人理财</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实用法律基础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四史通讲</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现当代建筑赏析</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人类发展与环境保护</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广告艺术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书法鉴赏</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职业与人生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bl>
    <w:p>
      <w:pPr>
        <w:spacing w:line="460" w:lineRule="exact"/>
        <w:rPr>
          <w:rFonts w:ascii="宋体" w:hAnsi="宋体" w:eastAsia="宋体" w:cs="宋体"/>
          <w:lang w:eastAsia="zh-CN"/>
        </w:rPr>
      </w:pPr>
    </w:p>
    <w:p>
      <w:pPr>
        <w:pStyle w:val="13"/>
        <w:spacing w:before="0" w:after="0" w:line="460" w:lineRule="exact"/>
        <w:rPr>
          <w:rFonts w:ascii="华文中宋" w:hAnsi="华文中宋" w:eastAsia="华文中宋" w:cs="华文中宋"/>
        </w:rPr>
      </w:pPr>
      <w:r>
        <w:rPr>
          <w:rFonts w:hint="eastAsia" w:ascii="方正大标宋简体" w:hAnsi="方正大标宋简体" w:eastAsia="华文中宋" w:cs="方正大标宋简体"/>
        </w:rPr>
        <w:br w:type="page"/>
      </w:r>
    </w:p>
    <w:p>
      <w:pPr>
        <w:pStyle w:val="13"/>
        <w:spacing w:before="0" w:after="0" w:line="460" w:lineRule="exact"/>
        <w:rPr>
          <w:rFonts w:ascii="华文中宋" w:hAnsi="华文中宋" w:eastAsia="华文中宋" w:cs="华文中宋"/>
          <w:bCs w:val="0"/>
          <w:kern w:val="0"/>
          <w:lang w:bidi="en-US"/>
        </w:rPr>
      </w:pPr>
    </w:p>
    <w:p>
      <w:pPr>
        <w:pStyle w:val="13"/>
        <w:spacing w:before="0" w:after="0" w:line="460" w:lineRule="exact"/>
        <w:rPr>
          <w:rFonts w:ascii="华文中宋" w:hAnsi="华文中宋" w:eastAsia="华文中宋" w:cs="华文中宋"/>
          <w:bCs w:val="0"/>
          <w:kern w:val="0"/>
          <w:lang w:bidi="en-US"/>
        </w:rPr>
      </w:pPr>
      <w:r>
        <w:rPr>
          <w:rFonts w:hint="eastAsia" w:ascii="华文中宋" w:hAnsi="华文中宋" w:eastAsia="华文中宋" w:cs="华文中宋"/>
          <w:bCs w:val="0"/>
          <w:kern w:val="0"/>
          <w:lang w:bidi="en-US"/>
        </w:rPr>
        <w:t>长春开放大学交通运输大类城市轨道交通类</w:t>
      </w:r>
    </w:p>
    <w:p>
      <w:pPr>
        <w:pStyle w:val="13"/>
        <w:spacing w:before="0" w:after="0" w:line="460" w:lineRule="exact"/>
        <w:rPr>
          <w:rFonts w:ascii="华文中宋" w:hAnsi="华文中宋" w:eastAsia="华文中宋" w:cs="华文中宋"/>
        </w:rPr>
      </w:pPr>
      <w:r>
        <w:rPr>
          <w:rFonts w:hint="eastAsia" w:ascii="华文中宋" w:hAnsi="华文中宋" w:eastAsia="华文中宋" w:cs="华文中宋"/>
          <w:bCs w:val="0"/>
          <w:kern w:val="0"/>
          <w:lang w:bidi="en-US"/>
        </w:rPr>
        <w:t>城市轨道交通运营管理专业（专科）人才培养方案</w:t>
      </w:r>
    </w:p>
    <w:p>
      <w:pPr>
        <w:pStyle w:val="13"/>
        <w:spacing w:before="0" w:after="0" w:line="440" w:lineRule="exact"/>
        <w:ind w:left="480" w:leftChars="200"/>
        <w:jc w:val="both"/>
        <w:rPr>
          <w:rFonts w:ascii="华文中宋" w:hAnsi="华文中宋" w:eastAsia="华文中宋" w:cs="华文中宋"/>
          <w:b w:val="0"/>
          <w:sz w:val="24"/>
          <w:szCs w:val="24"/>
        </w:rPr>
      </w:pPr>
    </w:p>
    <w:p>
      <w:pPr>
        <w:pStyle w:val="13"/>
        <w:spacing w:before="0" w:after="0" w:line="440" w:lineRule="exact"/>
        <w:ind w:left="480" w:leftChars="200"/>
        <w:jc w:val="both"/>
        <w:rPr>
          <w:rFonts w:ascii="方正大标宋简体" w:hAnsi="方正大标宋简体" w:eastAsia="华文中宋" w:cs="方正大标宋简体"/>
          <w:sz w:val="26"/>
          <w:szCs w:val="26"/>
        </w:rPr>
      </w:pPr>
      <w:r>
        <w:rPr>
          <w:rFonts w:hint="eastAsia" w:ascii="方正大标宋简体" w:hAnsi="方正大标宋简体" w:eastAsia="华文中宋" w:cs="方正大标宋简体"/>
          <w:sz w:val="26"/>
          <w:szCs w:val="26"/>
        </w:rPr>
        <w:t>一、专业名称、专业层次、专业所属学科门类或专业大类</w:t>
      </w:r>
    </w:p>
    <w:p>
      <w:pPr>
        <w:pStyle w:val="13"/>
        <w:spacing w:before="0" w:after="0" w:line="440" w:lineRule="exact"/>
        <w:ind w:firstLine="480" w:firstLineChars="200"/>
        <w:jc w:val="both"/>
        <w:rPr>
          <w:rFonts w:ascii="宋体" w:hAnsi="宋体" w:cs="宋体"/>
          <w:b w:val="0"/>
          <w:sz w:val="24"/>
          <w:szCs w:val="24"/>
        </w:rPr>
      </w:pPr>
      <w:r>
        <w:rPr>
          <w:rFonts w:hint="eastAsia" w:ascii="宋体" w:hAnsi="宋体" w:cs="宋体"/>
          <w:b w:val="0"/>
          <w:sz w:val="24"/>
          <w:szCs w:val="24"/>
        </w:rPr>
        <w:t>专业名称：城市轨道交通运营管理。</w:t>
      </w:r>
    </w:p>
    <w:p>
      <w:pPr>
        <w:pStyle w:val="13"/>
        <w:spacing w:before="0" w:after="0" w:line="440" w:lineRule="exact"/>
        <w:ind w:firstLine="480" w:firstLineChars="200"/>
        <w:jc w:val="both"/>
        <w:rPr>
          <w:rFonts w:ascii="宋体" w:hAnsi="宋体" w:cs="宋体"/>
          <w:b w:val="0"/>
          <w:sz w:val="24"/>
          <w:szCs w:val="24"/>
        </w:rPr>
      </w:pPr>
      <w:r>
        <w:rPr>
          <w:rFonts w:hint="eastAsia" w:ascii="宋体" w:hAnsi="宋体" w:cs="宋体"/>
          <w:b w:val="0"/>
          <w:sz w:val="24"/>
          <w:szCs w:val="24"/>
        </w:rPr>
        <w:t>专业层次：专科。</w:t>
      </w:r>
    </w:p>
    <w:p>
      <w:pPr>
        <w:pStyle w:val="13"/>
        <w:spacing w:before="0" w:after="0" w:line="440" w:lineRule="exact"/>
        <w:ind w:firstLine="480" w:firstLineChars="200"/>
        <w:jc w:val="both"/>
        <w:rPr>
          <w:rFonts w:ascii="宋体" w:hAnsi="宋体" w:cs="宋体"/>
          <w:b w:val="0"/>
          <w:sz w:val="24"/>
          <w:szCs w:val="24"/>
        </w:rPr>
      </w:pPr>
      <w:r>
        <w:rPr>
          <w:rFonts w:hint="eastAsia" w:ascii="宋体" w:hAnsi="宋体" w:cs="宋体"/>
          <w:b w:val="0"/>
          <w:sz w:val="24"/>
          <w:szCs w:val="24"/>
        </w:rPr>
        <w:t>专业所属学科门类：交通运输大类城市轨道交通类。</w:t>
      </w:r>
    </w:p>
    <w:p>
      <w:pPr>
        <w:pStyle w:val="13"/>
        <w:spacing w:before="0" w:after="0" w:line="440" w:lineRule="exact"/>
        <w:ind w:left="480" w:leftChars="200"/>
        <w:jc w:val="both"/>
        <w:rPr>
          <w:rFonts w:ascii="方正大标宋简体" w:hAnsi="方正大标宋简体" w:eastAsia="华文中宋" w:cs="方正大标宋简体"/>
          <w:sz w:val="26"/>
          <w:szCs w:val="26"/>
        </w:rPr>
      </w:pPr>
      <w:r>
        <w:rPr>
          <w:rFonts w:hint="eastAsia" w:ascii="方正大标宋简体" w:hAnsi="方正大标宋简体" w:eastAsia="华文中宋" w:cs="方正大标宋简体"/>
          <w:sz w:val="26"/>
          <w:szCs w:val="26"/>
        </w:rPr>
        <w:t>二、入学要求</w:t>
      </w:r>
    </w:p>
    <w:p>
      <w:pPr>
        <w:pStyle w:val="13"/>
        <w:spacing w:before="0" w:after="0" w:line="440" w:lineRule="exact"/>
        <w:ind w:firstLine="480" w:firstLineChars="200"/>
        <w:jc w:val="both"/>
        <w:rPr>
          <w:rFonts w:ascii="宋体" w:hAnsi="宋体" w:cs="宋体"/>
          <w:b w:val="0"/>
          <w:sz w:val="24"/>
          <w:szCs w:val="24"/>
        </w:rPr>
      </w:pPr>
      <w:r>
        <w:rPr>
          <w:rFonts w:hint="eastAsia" w:ascii="宋体" w:hAnsi="宋体" w:cs="宋体"/>
          <w:b w:val="0"/>
          <w:sz w:val="24"/>
          <w:szCs w:val="24"/>
        </w:rPr>
        <w:t>具有普通高中、职业高中、技工学校、中等专业学校及以上学历者可报名注册入学。</w:t>
      </w:r>
    </w:p>
    <w:p>
      <w:pPr>
        <w:pStyle w:val="13"/>
        <w:spacing w:before="0" w:after="0" w:line="440" w:lineRule="exact"/>
        <w:ind w:left="480" w:leftChars="200"/>
        <w:jc w:val="both"/>
        <w:rPr>
          <w:rFonts w:ascii="方正大标宋简体" w:hAnsi="方正大标宋简体" w:eastAsia="华文中宋" w:cs="方正大标宋简体"/>
          <w:sz w:val="26"/>
          <w:szCs w:val="26"/>
        </w:rPr>
      </w:pPr>
      <w:r>
        <w:rPr>
          <w:rFonts w:hint="eastAsia" w:ascii="方正大标宋简体" w:hAnsi="方正大标宋简体" w:eastAsia="华文中宋" w:cs="方正大标宋简体"/>
          <w:sz w:val="26"/>
          <w:szCs w:val="26"/>
        </w:rPr>
        <w:t>三、培养目标</w:t>
      </w:r>
    </w:p>
    <w:p>
      <w:pPr>
        <w:pStyle w:val="13"/>
        <w:spacing w:before="0" w:after="0" w:line="440" w:lineRule="exact"/>
        <w:ind w:firstLine="480" w:firstLineChars="200"/>
        <w:jc w:val="both"/>
        <w:rPr>
          <w:rFonts w:ascii="宋体" w:hAnsi="宋体" w:cs="宋体"/>
          <w:b w:val="0"/>
          <w:sz w:val="24"/>
          <w:szCs w:val="24"/>
        </w:rPr>
      </w:pPr>
      <w:r>
        <w:rPr>
          <w:rFonts w:hint="eastAsia" w:ascii="宋体" w:hAnsi="宋体" w:cs="宋体"/>
          <w:b w:val="0"/>
          <w:sz w:val="24"/>
          <w:szCs w:val="24"/>
        </w:rPr>
        <w:t>本专业培养德、智、体、美、劳全面发展的社会主义事业的建设者和接班人。掌握现代城市轨道交通运营管理的基础专业理论和知识，具备城市轨道交通运营管理设备的认识能力和分析问题、解决问题的能力；具备城市轨道交通运营管理各环节的实际运作能力。具有较好的思想水平、政治觉悟、道德品质、文化素养和较强实际工作能力的德才兼备的技能型、应用型人才。</w:t>
      </w:r>
    </w:p>
    <w:p>
      <w:pPr>
        <w:pStyle w:val="13"/>
        <w:spacing w:before="0" w:after="0" w:line="440" w:lineRule="exact"/>
        <w:ind w:firstLine="480" w:firstLineChars="200"/>
        <w:jc w:val="both"/>
        <w:rPr>
          <w:rFonts w:ascii="宋体" w:hAnsi="宋体" w:cs="宋体"/>
          <w:b w:val="0"/>
          <w:sz w:val="24"/>
          <w:szCs w:val="24"/>
        </w:rPr>
      </w:pPr>
      <w:r>
        <w:rPr>
          <w:rFonts w:hint="eastAsia" w:ascii="宋体" w:hAnsi="宋体" w:cs="宋体"/>
          <w:b w:val="0"/>
          <w:sz w:val="24"/>
          <w:szCs w:val="24"/>
        </w:rPr>
        <w:t>1.政治思想方面：拥护党的基本路线，热爱祖国；热爱生活，乐观向上；遵纪守法，有良好的社会公共道德和职业道德。</w:t>
      </w:r>
    </w:p>
    <w:p>
      <w:pPr>
        <w:pStyle w:val="13"/>
        <w:spacing w:before="0" w:after="0" w:line="440" w:lineRule="exact"/>
        <w:ind w:firstLine="480" w:firstLineChars="200"/>
        <w:jc w:val="both"/>
        <w:rPr>
          <w:rFonts w:ascii="宋体" w:hAnsi="宋体" w:cs="宋体"/>
          <w:b w:val="0"/>
          <w:sz w:val="24"/>
          <w:szCs w:val="24"/>
        </w:rPr>
      </w:pPr>
      <w:r>
        <w:rPr>
          <w:rFonts w:hint="eastAsia" w:ascii="宋体" w:hAnsi="宋体" w:cs="宋体"/>
          <w:b w:val="0"/>
          <w:sz w:val="24"/>
          <w:szCs w:val="24"/>
        </w:rPr>
        <w:t>2.综合基础知识方面：掌握经济管理基础知识、计算机基础知识、法律基础知识及一定的外语应用水平。</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3.专业/职业技能方面：具备城市轨道交通运营管理的认识能力和分析问题、解决问题的能力；具备城市轨道交通运营管理各环节的实际运作能力。</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4.关键能力方面：具有与人交流、与人合作、信息处理、解决问题、自我学习、自我提高和适应职业变化的能力；具备一定的自我管理、自我约束的能力。</w:t>
      </w:r>
    </w:p>
    <w:p>
      <w:pPr>
        <w:spacing w:line="440" w:lineRule="exact"/>
        <w:ind w:firstLine="521" w:firstLineChars="200"/>
        <w:jc w:val="both"/>
        <w:rPr>
          <w:rFonts w:ascii="宋体" w:hAnsi="宋体" w:eastAsia="宋体" w:cs="宋体"/>
          <w:lang w:eastAsia="zh-CN"/>
        </w:rPr>
      </w:pPr>
      <w:r>
        <w:rPr>
          <w:rFonts w:hint="eastAsia" w:ascii="方正大标宋简体" w:hAnsi="方正大标宋简体" w:eastAsia="华文中宋" w:cs="方正大标宋简体"/>
          <w:b/>
          <w:sz w:val="26"/>
          <w:szCs w:val="26"/>
          <w:lang w:eastAsia="zh-CN"/>
        </w:rPr>
        <w:t>四、培养规格</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1.修业年限：最低修业年限2.5年，学生学籍自注册入学起8年内有效。</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2.学习形式：开放教育。</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3.总学时学分：1422学时，79学分。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4.人才培养知识、能力和素质要求。</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907"/>
        <w:gridCol w:w="906"/>
        <w:gridCol w:w="3949"/>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84" w:type="dxa"/>
            <w:vAlign w:val="center"/>
          </w:tcPr>
          <w:p>
            <w:pPr>
              <w:autoSpaceDE w:val="0"/>
              <w:autoSpaceDN w:val="0"/>
              <w:jc w:val="center"/>
              <w:rPr>
                <w:rFonts w:ascii="仿宋" w:hAnsi="仿宋" w:eastAsia="仿宋" w:cs="仿宋"/>
                <w:sz w:val="22"/>
                <w:szCs w:val="22"/>
                <w:lang w:val="zh-CN" w:eastAsia="zh-CN" w:bidi="zh-CN"/>
              </w:rPr>
            </w:pPr>
          </w:p>
        </w:tc>
        <w:tc>
          <w:tcPr>
            <w:tcW w:w="1843" w:type="dxa"/>
            <w:gridSpan w:val="2"/>
            <w:vAlign w:val="center"/>
          </w:tcPr>
          <w:p>
            <w:pPr>
              <w:autoSpaceDE w:val="0"/>
              <w:autoSpaceDN w:val="0"/>
              <w:jc w:val="center"/>
              <w:rPr>
                <w:rFonts w:ascii="仿宋" w:hAnsi="仿宋" w:eastAsia="仿宋" w:cs="仿宋"/>
                <w:b/>
                <w:bCs/>
                <w:sz w:val="22"/>
                <w:szCs w:val="22"/>
                <w:lang w:val="zh-CN" w:eastAsia="zh-CN" w:bidi="zh-CN"/>
              </w:rPr>
            </w:pPr>
            <w:r>
              <w:rPr>
                <w:rFonts w:hint="eastAsia" w:ascii="仿宋" w:hAnsi="仿宋" w:eastAsia="仿宋" w:cs="仿宋"/>
                <w:b/>
                <w:bCs/>
                <w:sz w:val="22"/>
                <w:szCs w:val="22"/>
                <w:lang w:val="zh-CN" w:eastAsia="zh-CN" w:bidi="zh-CN"/>
              </w:rPr>
              <w:t>类型</w:t>
            </w:r>
          </w:p>
        </w:tc>
        <w:tc>
          <w:tcPr>
            <w:tcW w:w="4050" w:type="dxa"/>
            <w:vAlign w:val="center"/>
          </w:tcPr>
          <w:p>
            <w:pPr>
              <w:autoSpaceDE w:val="0"/>
              <w:autoSpaceDN w:val="0"/>
              <w:jc w:val="center"/>
              <w:rPr>
                <w:rFonts w:ascii="仿宋" w:hAnsi="仿宋" w:eastAsia="仿宋" w:cs="仿宋"/>
                <w:b/>
                <w:bCs/>
                <w:sz w:val="22"/>
                <w:szCs w:val="22"/>
                <w:lang w:val="zh-CN" w:eastAsia="zh-CN" w:bidi="zh-CN"/>
              </w:rPr>
            </w:pPr>
            <w:r>
              <w:rPr>
                <w:rFonts w:hint="eastAsia" w:ascii="仿宋" w:hAnsi="仿宋" w:eastAsia="仿宋" w:cs="仿宋"/>
                <w:b/>
                <w:bCs/>
                <w:sz w:val="22"/>
                <w:szCs w:val="22"/>
                <w:lang w:val="zh-CN" w:eastAsia="zh-CN" w:bidi="zh-CN"/>
              </w:rPr>
              <w:t>内容描述</w:t>
            </w:r>
          </w:p>
        </w:tc>
        <w:tc>
          <w:tcPr>
            <w:tcW w:w="2504" w:type="dxa"/>
            <w:vAlign w:val="center"/>
          </w:tcPr>
          <w:p>
            <w:pPr>
              <w:autoSpaceDE w:val="0"/>
              <w:autoSpaceDN w:val="0"/>
              <w:jc w:val="center"/>
              <w:rPr>
                <w:rFonts w:ascii="仿宋" w:hAnsi="仿宋" w:eastAsia="仿宋" w:cs="仿宋"/>
                <w:b/>
                <w:bCs/>
                <w:sz w:val="22"/>
                <w:szCs w:val="22"/>
                <w:lang w:val="zh-CN" w:eastAsia="zh-CN" w:bidi="zh-CN"/>
              </w:rPr>
            </w:pPr>
            <w:r>
              <w:rPr>
                <w:rFonts w:hint="eastAsia" w:ascii="仿宋" w:hAnsi="仿宋" w:eastAsia="仿宋" w:cs="仿宋"/>
                <w:b/>
                <w:bCs/>
                <w:sz w:val="22"/>
                <w:szCs w:val="22"/>
                <w:lang w:val="zh-CN" w:eastAsia="zh-CN" w:bidi="zh-CN"/>
              </w:rPr>
              <w:t>支撑课程或活动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restart"/>
            <w:vAlign w:val="center"/>
          </w:tcPr>
          <w:p>
            <w:pPr>
              <w:autoSpaceDE w:val="0"/>
              <w:autoSpaceDN w:val="0"/>
              <w:jc w:val="center"/>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知识、能力结构及其支撑课程（活动）</w:t>
            </w:r>
          </w:p>
        </w:tc>
        <w:tc>
          <w:tcPr>
            <w:tcW w:w="1843" w:type="dxa"/>
            <w:gridSpan w:val="2"/>
            <w:vMerge w:val="restart"/>
            <w:vAlign w:val="center"/>
          </w:tcPr>
          <w:p>
            <w:pPr>
              <w:autoSpaceDE w:val="0"/>
              <w:autoSpaceDN w:val="0"/>
              <w:jc w:val="center"/>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1 综合基础知识</w:t>
            </w:r>
          </w:p>
        </w:tc>
        <w:tc>
          <w:tcPr>
            <w:tcW w:w="4050" w:type="dxa"/>
            <w:vAlign w:val="center"/>
          </w:tcPr>
          <w:p>
            <w:pPr>
              <w:autoSpaceDE w:val="0"/>
              <w:autoSpaceDN w:val="0"/>
              <w:jc w:val="both"/>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1.政治思想理论</w:t>
            </w:r>
          </w:p>
        </w:tc>
        <w:tc>
          <w:tcPr>
            <w:tcW w:w="2504" w:type="dxa"/>
            <w:vAlign w:val="center"/>
          </w:tcPr>
          <w:p>
            <w:pPr>
              <w:autoSpaceDE w:val="0"/>
              <w:autoSpaceDN w:val="0"/>
              <w:jc w:val="both"/>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毛泽东思想和中国特色社会主义理论体系概论、习近平新时代中国特色社会主义思想概论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vAlign w:val="center"/>
          </w:tcPr>
          <w:p>
            <w:pPr>
              <w:autoSpaceDE w:val="0"/>
              <w:autoSpaceDN w:val="0"/>
              <w:jc w:val="center"/>
              <w:rPr>
                <w:rFonts w:ascii="仿宋" w:hAnsi="仿宋" w:eastAsia="仿宋" w:cs="仿宋"/>
                <w:sz w:val="22"/>
                <w:szCs w:val="22"/>
                <w:lang w:val="zh-CN" w:eastAsia="zh-CN" w:bidi="zh-CN"/>
              </w:rPr>
            </w:pPr>
          </w:p>
        </w:tc>
        <w:tc>
          <w:tcPr>
            <w:tcW w:w="1843" w:type="dxa"/>
            <w:gridSpan w:val="2"/>
            <w:vMerge w:val="continue"/>
            <w:vAlign w:val="center"/>
          </w:tcPr>
          <w:p>
            <w:pPr>
              <w:autoSpaceDE w:val="0"/>
              <w:autoSpaceDN w:val="0"/>
              <w:jc w:val="center"/>
              <w:rPr>
                <w:rFonts w:ascii="仿宋" w:hAnsi="仿宋" w:eastAsia="仿宋" w:cs="仿宋"/>
                <w:sz w:val="22"/>
                <w:szCs w:val="22"/>
                <w:lang w:val="zh-CN" w:eastAsia="zh-CN" w:bidi="zh-CN"/>
              </w:rPr>
            </w:pPr>
          </w:p>
        </w:tc>
        <w:tc>
          <w:tcPr>
            <w:tcW w:w="4050" w:type="dxa"/>
            <w:vAlign w:val="center"/>
          </w:tcPr>
          <w:p>
            <w:pPr>
              <w:autoSpaceDE w:val="0"/>
              <w:autoSpaceDN w:val="0"/>
              <w:jc w:val="both"/>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2.掌握一定水平的计算机基础知识</w:t>
            </w:r>
          </w:p>
        </w:tc>
        <w:tc>
          <w:tcPr>
            <w:tcW w:w="2504" w:type="dxa"/>
            <w:vAlign w:val="center"/>
          </w:tcPr>
          <w:p>
            <w:pPr>
              <w:autoSpaceDE w:val="0"/>
              <w:autoSpaceDN w:val="0"/>
              <w:jc w:val="both"/>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计算机文化基础、计算机应用技术基础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vAlign w:val="center"/>
          </w:tcPr>
          <w:p>
            <w:pPr>
              <w:autoSpaceDE w:val="0"/>
              <w:autoSpaceDN w:val="0"/>
              <w:jc w:val="center"/>
              <w:rPr>
                <w:rFonts w:ascii="仿宋" w:hAnsi="仿宋" w:eastAsia="仿宋" w:cs="仿宋"/>
                <w:sz w:val="22"/>
                <w:szCs w:val="22"/>
                <w:lang w:val="zh-CN" w:eastAsia="zh-CN" w:bidi="zh-CN"/>
              </w:rPr>
            </w:pPr>
          </w:p>
        </w:tc>
        <w:tc>
          <w:tcPr>
            <w:tcW w:w="1843" w:type="dxa"/>
            <w:gridSpan w:val="2"/>
            <w:vMerge w:val="continue"/>
            <w:vAlign w:val="center"/>
          </w:tcPr>
          <w:p>
            <w:pPr>
              <w:autoSpaceDE w:val="0"/>
              <w:autoSpaceDN w:val="0"/>
              <w:jc w:val="center"/>
              <w:rPr>
                <w:rFonts w:ascii="仿宋" w:hAnsi="仿宋" w:eastAsia="仿宋" w:cs="仿宋"/>
                <w:sz w:val="22"/>
                <w:szCs w:val="22"/>
                <w:lang w:val="zh-CN" w:eastAsia="zh-CN" w:bidi="zh-CN"/>
              </w:rPr>
            </w:pPr>
          </w:p>
        </w:tc>
        <w:tc>
          <w:tcPr>
            <w:tcW w:w="4050" w:type="dxa"/>
            <w:vAlign w:val="center"/>
          </w:tcPr>
          <w:p>
            <w:pPr>
              <w:autoSpaceDE w:val="0"/>
              <w:autoSpaceDN w:val="0"/>
              <w:jc w:val="both"/>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3.掌握法律基本知识，熟悉专业法规</w:t>
            </w:r>
          </w:p>
        </w:tc>
        <w:tc>
          <w:tcPr>
            <w:tcW w:w="2504" w:type="dxa"/>
            <w:vAlign w:val="center"/>
          </w:tcPr>
          <w:p>
            <w:pPr>
              <w:autoSpaceDE w:val="0"/>
              <w:autoSpaceDN w:val="0"/>
              <w:jc w:val="both"/>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城市轨道交通安全管理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vAlign w:val="center"/>
          </w:tcPr>
          <w:p>
            <w:pPr>
              <w:autoSpaceDE w:val="0"/>
              <w:autoSpaceDN w:val="0"/>
              <w:jc w:val="center"/>
              <w:rPr>
                <w:rFonts w:ascii="仿宋" w:hAnsi="仿宋" w:eastAsia="仿宋" w:cs="仿宋"/>
                <w:sz w:val="22"/>
                <w:szCs w:val="22"/>
                <w:lang w:val="zh-CN" w:eastAsia="zh-CN" w:bidi="zh-CN"/>
              </w:rPr>
            </w:pPr>
          </w:p>
        </w:tc>
        <w:tc>
          <w:tcPr>
            <w:tcW w:w="1843" w:type="dxa"/>
            <w:gridSpan w:val="2"/>
            <w:vMerge w:val="continue"/>
            <w:vAlign w:val="center"/>
          </w:tcPr>
          <w:p>
            <w:pPr>
              <w:autoSpaceDE w:val="0"/>
              <w:autoSpaceDN w:val="0"/>
              <w:jc w:val="center"/>
              <w:rPr>
                <w:rFonts w:ascii="仿宋" w:hAnsi="仿宋" w:eastAsia="仿宋" w:cs="仿宋"/>
                <w:sz w:val="22"/>
                <w:szCs w:val="22"/>
                <w:lang w:val="zh-CN" w:eastAsia="zh-CN" w:bidi="zh-CN"/>
              </w:rPr>
            </w:pPr>
          </w:p>
        </w:tc>
        <w:tc>
          <w:tcPr>
            <w:tcW w:w="4050" w:type="dxa"/>
            <w:vAlign w:val="center"/>
          </w:tcPr>
          <w:p>
            <w:pPr>
              <w:autoSpaceDE w:val="0"/>
              <w:autoSpaceDN w:val="0"/>
              <w:jc w:val="both"/>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4.中、英文语言文字表达能力</w:t>
            </w:r>
          </w:p>
        </w:tc>
        <w:tc>
          <w:tcPr>
            <w:tcW w:w="2504" w:type="dxa"/>
            <w:vAlign w:val="center"/>
          </w:tcPr>
          <w:p>
            <w:pPr>
              <w:autoSpaceDE w:val="0"/>
              <w:autoSpaceDN w:val="0"/>
              <w:jc w:val="both"/>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管理英语1、管理英语2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vAlign w:val="center"/>
          </w:tcPr>
          <w:p>
            <w:pPr>
              <w:autoSpaceDE w:val="0"/>
              <w:autoSpaceDN w:val="0"/>
              <w:jc w:val="center"/>
              <w:rPr>
                <w:rFonts w:ascii="仿宋" w:hAnsi="仿宋" w:eastAsia="仿宋" w:cs="仿宋"/>
                <w:sz w:val="22"/>
                <w:szCs w:val="22"/>
                <w:lang w:val="zh-CN" w:eastAsia="zh-CN" w:bidi="zh-CN"/>
              </w:rPr>
            </w:pPr>
          </w:p>
        </w:tc>
        <w:tc>
          <w:tcPr>
            <w:tcW w:w="922" w:type="dxa"/>
            <w:vMerge w:val="restart"/>
            <w:vAlign w:val="center"/>
          </w:tcPr>
          <w:p>
            <w:pPr>
              <w:autoSpaceDE w:val="0"/>
              <w:autoSpaceDN w:val="0"/>
              <w:jc w:val="center"/>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2 职业基础素质</w:t>
            </w:r>
          </w:p>
        </w:tc>
        <w:tc>
          <w:tcPr>
            <w:tcW w:w="921" w:type="dxa"/>
            <w:vMerge w:val="restart"/>
            <w:vAlign w:val="center"/>
          </w:tcPr>
          <w:p>
            <w:pPr>
              <w:autoSpaceDE w:val="0"/>
              <w:autoSpaceDN w:val="0"/>
              <w:jc w:val="center"/>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1.职业道德</w:t>
            </w:r>
          </w:p>
        </w:tc>
        <w:tc>
          <w:tcPr>
            <w:tcW w:w="4050" w:type="dxa"/>
            <w:vAlign w:val="center"/>
          </w:tcPr>
          <w:p>
            <w:pPr>
              <w:autoSpaceDE w:val="0"/>
              <w:autoSpaceDN w:val="0"/>
              <w:jc w:val="both"/>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（1）遵守法律、法规和有关规定</w:t>
            </w:r>
          </w:p>
        </w:tc>
        <w:tc>
          <w:tcPr>
            <w:tcW w:w="2504" w:type="dxa"/>
            <w:vMerge w:val="restart"/>
            <w:vAlign w:val="center"/>
          </w:tcPr>
          <w:p>
            <w:pPr>
              <w:autoSpaceDE w:val="0"/>
              <w:autoSpaceDN w:val="0"/>
              <w:jc w:val="both"/>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职业道德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vAlign w:val="center"/>
          </w:tcPr>
          <w:p>
            <w:pPr>
              <w:autoSpaceDE w:val="0"/>
              <w:autoSpaceDN w:val="0"/>
              <w:jc w:val="center"/>
              <w:rPr>
                <w:rFonts w:ascii="仿宋" w:hAnsi="仿宋" w:eastAsia="仿宋" w:cs="仿宋"/>
                <w:sz w:val="22"/>
                <w:szCs w:val="22"/>
                <w:lang w:val="zh-CN" w:eastAsia="zh-CN" w:bidi="zh-CN"/>
              </w:rPr>
            </w:pPr>
          </w:p>
        </w:tc>
        <w:tc>
          <w:tcPr>
            <w:tcW w:w="922" w:type="dxa"/>
            <w:vMerge w:val="continue"/>
            <w:vAlign w:val="center"/>
          </w:tcPr>
          <w:p>
            <w:pPr>
              <w:autoSpaceDE w:val="0"/>
              <w:autoSpaceDN w:val="0"/>
              <w:jc w:val="center"/>
              <w:rPr>
                <w:rFonts w:ascii="仿宋" w:hAnsi="仿宋" w:eastAsia="仿宋" w:cs="仿宋"/>
                <w:sz w:val="22"/>
                <w:szCs w:val="22"/>
                <w:lang w:val="zh-CN" w:eastAsia="zh-CN" w:bidi="zh-CN"/>
              </w:rPr>
            </w:pPr>
          </w:p>
        </w:tc>
        <w:tc>
          <w:tcPr>
            <w:tcW w:w="921" w:type="dxa"/>
            <w:vMerge w:val="continue"/>
            <w:vAlign w:val="center"/>
          </w:tcPr>
          <w:p>
            <w:pPr>
              <w:autoSpaceDE w:val="0"/>
              <w:autoSpaceDN w:val="0"/>
              <w:jc w:val="center"/>
              <w:rPr>
                <w:rFonts w:ascii="仿宋" w:hAnsi="仿宋" w:eastAsia="仿宋" w:cs="仿宋"/>
                <w:sz w:val="22"/>
                <w:szCs w:val="22"/>
                <w:lang w:val="zh-CN" w:eastAsia="zh-CN" w:bidi="zh-CN"/>
              </w:rPr>
            </w:pPr>
          </w:p>
        </w:tc>
        <w:tc>
          <w:tcPr>
            <w:tcW w:w="4050" w:type="dxa"/>
            <w:vAlign w:val="center"/>
          </w:tcPr>
          <w:p>
            <w:pPr>
              <w:autoSpaceDE w:val="0"/>
              <w:autoSpaceDN w:val="0"/>
              <w:jc w:val="both"/>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（2）严格执行工作程序、工作规范、工作标准和安全操作规程</w:t>
            </w:r>
          </w:p>
        </w:tc>
        <w:tc>
          <w:tcPr>
            <w:tcW w:w="2504" w:type="dxa"/>
            <w:vMerge w:val="continue"/>
            <w:vAlign w:val="center"/>
          </w:tcPr>
          <w:p>
            <w:pPr>
              <w:autoSpaceDE w:val="0"/>
              <w:autoSpaceDN w:val="0"/>
              <w:jc w:val="both"/>
              <w:rPr>
                <w:rFonts w:ascii="仿宋" w:hAnsi="仿宋" w:eastAsia="仿宋" w:cs="仿宋"/>
                <w:sz w:val="22"/>
                <w:szCs w:val="22"/>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vAlign w:val="center"/>
          </w:tcPr>
          <w:p>
            <w:pPr>
              <w:autoSpaceDE w:val="0"/>
              <w:autoSpaceDN w:val="0"/>
              <w:jc w:val="center"/>
              <w:rPr>
                <w:rFonts w:ascii="仿宋" w:hAnsi="仿宋" w:eastAsia="仿宋" w:cs="仿宋"/>
                <w:sz w:val="22"/>
                <w:szCs w:val="22"/>
                <w:lang w:val="zh-CN" w:eastAsia="zh-CN" w:bidi="zh-CN"/>
              </w:rPr>
            </w:pPr>
          </w:p>
        </w:tc>
        <w:tc>
          <w:tcPr>
            <w:tcW w:w="922" w:type="dxa"/>
            <w:vMerge w:val="continue"/>
            <w:vAlign w:val="center"/>
          </w:tcPr>
          <w:p>
            <w:pPr>
              <w:autoSpaceDE w:val="0"/>
              <w:autoSpaceDN w:val="0"/>
              <w:jc w:val="center"/>
              <w:rPr>
                <w:rFonts w:ascii="仿宋" w:hAnsi="仿宋" w:eastAsia="仿宋" w:cs="仿宋"/>
                <w:sz w:val="22"/>
                <w:szCs w:val="22"/>
                <w:lang w:val="zh-CN" w:eastAsia="zh-CN" w:bidi="zh-CN"/>
              </w:rPr>
            </w:pPr>
          </w:p>
        </w:tc>
        <w:tc>
          <w:tcPr>
            <w:tcW w:w="921" w:type="dxa"/>
            <w:vMerge w:val="continue"/>
            <w:vAlign w:val="center"/>
          </w:tcPr>
          <w:p>
            <w:pPr>
              <w:autoSpaceDE w:val="0"/>
              <w:autoSpaceDN w:val="0"/>
              <w:jc w:val="center"/>
              <w:rPr>
                <w:rFonts w:ascii="仿宋" w:hAnsi="仿宋" w:eastAsia="仿宋" w:cs="仿宋"/>
                <w:sz w:val="22"/>
                <w:szCs w:val="22"/>
                <w:lang w:val="zh-CN" w:eastAsia="zh-CN" w:bidi="zh-CN"/>
              </w:rPr>
            </w:pPr>
          </w:p>
        </w:tc>
        <w:tc>
          <w:tcPr>
            <w:tcW w:w="4050" w:type="dxa"/>
            <w:vAlign w:val="center"/>
          </w:tcPr>
          <w:p>
            <w:pPr>
              <w:autoSpaceDE w:val="0"/>
              <w:autoSpaceDN w:val="0"/>
              <w:jc w:val="both"/>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（3）工作认真负责，具有高度责任感和良好的团队合作精神</w:t>
            </w:r>
          </w:p>
        </w:tc>
        <w:tc>
          <w:tcPr>
            <w:tcW w:w="2504" w:type="dxa"/>
            <w:vMerge w:val="continue"/>
            <w:vAlign w:val="center"/>
          </w:tcPr>
          <w:p>
            <w:pPr>
              <w:autoSpaceDE w:val="0"/>
              <w:autoSpaceDN w:val="0"/>
              <w:jc w:val="both"/>
              <w:rPr>
                <w:rFonts w:ascii="仿宋" w:hAnsi="仿宋" w:eastAsia="仿宋" w:cs="仿宋"/>
                <w:sz w:val="22"/>
                <w:szCs w:val="22"/>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vAlign w:val="center"/>
          </w:tcPr>
          <w:p>
            <w:pPr>
              <w:autoSpaceDE w:val="0"/>
              <w:autoSpaceDN w:val="0"/>
              <w:jc w:val="center"/>
              <w:rPr>
                <w:rFonts w:ascii="仿宋" w:hAnsi="仿宋" w:eastAsia="仿宋" w:cs="仿宋"/>
                <w:sz w:val="22"/>
                <w:szCs w:val="22"/>
                <w:lang w:val="zh-CN" w:eastAsia="zh-CN" w:bidi="zh-CN"/>
              </w:rPr>
            </w:pPr>
          </w:p>
        </w:tc>
        <w:tc>
          <w:tcPr>
            <w:tcW w:w="922" w:type="dxa"/>
            <w:vMerge w:val="continue"/>
            <w:vAlign w:val="center"/>
          </w:tcPr>
          <w:p>
            <w:pPr>
              <w:autoSpaceDE w:val="0"/>
              <w:autoSpaceDN w:val="0"/>
              <w:jc w:val="center"/>
              <w:rPr>
                <w:rFonts w:ascii="仿宋" w:hAnsi="仿宋" w:eastAsia="仿宋" w:cs="仿宋"/>
                <w:sz w:val="22"/>
                <w:szCs w:val="22"/>
                <w:lang w:val="zh-CN" w:eastAsia="zh-CN" w:bidi="zh-CN"/>
              </w:rPr>
            </w:pPr>
          </w:p>
        </w:tc>
        <w:tc>
          <w:tcPr>
            <w:tcW w:w="921" w:type="dxa"/>
            <w:vMerge w:val="continue"/>
            <w:vAlign w:val="center"/>
          </w:tcPr>
          <w:p>
            <w:pPr>
              <w:autoSpaceDE w:val="0"/>
              <w:autoSpaceDN w:val="0"/>
              <w:jc w:val="center"/>
              <w:rPr>
                <w:rFonts w:ascii="仿宋" w:hAnsi="仿宋" w:eastAsia="仿宋" w:cs="仿宋"/>
                <w:sz w:val="22"/>
                <w:szCs w:val="22"/>
                <w:lang w:val="zh-CN" w:eastAsia="zh-CN" w:bidi="zh-CN"/>
              </w:rPr>
            </w:pPr>
          </w:p>
        </w:tc>
        <w:tc>
          <w:tcPr>
            <w:tcW w:w="4050" w:type="dxa"/>
            <w:vAlign w:val="center"/>
          </w:tcPr>
          <w:p>
            <w:pPr>
              <w:autoSpaceDE w:val="0"/>
              <w:autoSpaceDN w:val="0"/>
              <w:jc w:val="both"/>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（4）爱护设备、工具及备品</w:t>
            </w:r>
          </w:p>
        </w:tc>
        <w:tc>
          <w:tcPr>
            <w:tcW w:w="2504" w:type="dxa"/>
            <w:vMerge w:val="continue"/>
            <w:vAlign w:val="center"/>
          </w:tcPr>
          <w:p>
            <w:pPr>
              <w:autoSpaceDE w:val="0"/>
              <w:autoSpaceDN w:val="0"/>
              <w:jc w:val="both"/>
              <w:rPr>
                <w:rFonts w:ascii="仿宋" w:hAnsi="仿宋" w:eastAsia="仿宋" w:cs="仿宋"/>
                <w:sz w:val="22"/>
                <w:szCs w:val="22"/>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vAlign w:val="center"/>
          </w:tcPr>
          <w:p>
            <w:pPr>
              <w:autoSpaceDE w:val="0"/>
              <w:autoSpaceDN w:val="0"/>
              <w:jc w:val="center"/>
              <w:rPr>
                <w:rFonts w:ascii="仿宋" w:hAnsi="仿宋" w:eastAsia="仿宋" w:cs="仿宋"/>
                <w:sz w:val="22"/>
                <w:szCs w:val="22"/>
                <w:lang w:val="zh-CN" w:eastAsia="zh-CN" w:bidi="zh-CN"/>
              </w:rPr>
            </w:pPr>
          </w:p>
        </w:tc>
        <w:tc>
          <w:tcPr>
            <w:tcW w:w="922" w:type="dxa"/>
            <w:vMerge w:val="continue"/>
            <w:vAlign w:val="center"/>
          </w:tcPr>
          <w:p>
            <w:pPr>
              <w:autoSpaceDE w:val="0"/>
              <w:autoSpaceDN w:val="0"/>
              <w:jc w:val="center"/>
              <w:rPr>
                <w:rFonts w:ascii="仿宋" w:hAnsi="仿宋" w:eastAsia="仿宋" w:cs="仿宋"/>
                <w:sz w:val="22"/>
                <w:szCs w:val="22"/>
                <w:lang w:val="zh-CN" w:eastAsia="zh-CN" w:bidi="zh-CN"/>
              </w:rPr>
            </w:pPr>
          </w:p>
        </w:tc>
        <w:tc>
          <w:tcPr>
            <w:tcW w:w="921" w:type="dxa"/>
            <w:vMerge w:val="continue"/>
            <w:vAlign w:val="center"/>
          </w:tcPr>
          <w:p>
            <w:pPr>
              <w:autoSpaceDE w:val="0"/>
              <w:autoSpaceDN w:val="0"/>
              <w:jc w:val="center"/>
              <w:rPr>
                <w:rFonts w:ascii="仿宋" w:hAnsi="仿宋" w:eastAsia="仿宋" w:cs="仿宋"/>
                <w:sz w:val="22"/>
                <w:szCs w:val="22"/>
                <w:lang w:val="zh-CN" w:eastAsia="zh-CN" w:bidi="zh-CN"/>
              </w:rPr>
            </w:pPr>
          </w:p>
        </w:tc>
        <w:tc>
          <w:tcPr>
            <w:tcW w:w="4050" w:type="dxa"/>
            <w:vAlign w:val="center"/>
          </w:tcPr>
          <w:p>
            <w:pPr>
              <w:autoSpaceDE w:val="0"/>
              <w:autoSpaceDN w:val="0"/>
              <w:jc w:val="both"/>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（5）热情服务，文明礼貌，着装整洁，符合规定</w:t>
            </w:r>
          </w:p>
        </w:tc>
        <w:tc>
          <w:tcPr>
            <w:tcW w:w="2504" w:type="dxa"/>
            <w:vMerge w:val="continue"/>
            <w:vAlign w:val="center"/>
          </w:tcPr>
          <w:p>
            <w:pPr>
              <w:autoSpaceDE w:val="0"/>
              <w:autoSpaceDN w:val="0"/>
              <w:jc w:val="both"/>
              <w:rPr>
                <w:rFonts w:ascii="仿宋" w:hAnsi="仿宋" w:eastAsia="仿宋" w:cs="仿宋"/>
                <w:sz w:val="22"/>
                <w:szCs w:val="22"/>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vAlign w:val="center"/>
          </w:tcPr>
          <w:p>
            <w:pPr>
              <w:autoSpaceDE w:val="0"/>
              <w:autoSpaceDN w:val="0"/>
              <w:jc w:val="center"/>
              <w:rPr>
                <w:rFonts w:ascii="仿宋" w:hAnsi="仿宋" w:eastAsia="仿宋" w:cs="仿宋"/>
                <w:sz w:val="22"/>
                <w:szCs w:val="22"/>
                <w:lang w:val="zh-CN" w:eastAsia="zh-CN" w:bidi="zh-CN"/>
              </w:rPr>
            </w:pPr>
          </w:p>
        </w:tc>
        <w:tc>
          <w:tcPr>
            <w:tcW w:w="922" w:type="dxa"/>
            <w:vMerge w:val="continue"/>
            <w:vAlign w:val="center"/>
          </w:tcPr>
          <w:p>
            <w:pPr>
              <w:autoSpaceDE w:val="0"/>
              <w:autoSpaceDN w:val="0"/>
              <w:jc w:val="center"/>
              <w:rPr>
                <w:rFonts w:ascii="仿宋" w:hAnsi="仿宋" w:eastAsia="仿宋" w:cs="仿宋"/>
                <w:sz w:val="22"/>
                <w:szCs w:val="22"/>
                <w:lang w:val="zh-CN" w:eastAsia="zh-CN" w:bidi="zh-CN"/>
              </w:rPr>
            </w:pPr>
          </w:p>
        </w:tc>
        <w:tc>
          <w:tcPr>
            <w:tcW w:w="921" w:type="dxa"/>
            <w:vMerge w:val="continue"/>
            <w:vAlign w:val="center"/>
          </w:tcPr>
          <w:p>
            <w:pPr>
              <w:autoSpaceDE w:val="0"/>
              <w:autoSpaceDN w:val="0"/>
              <w:jc w:val="center"/>
              <w:rPr>
                <w:rFonts w:ascii="仿宋" w:hAnsi="仿宋" w:eastAsia="仿宋" w:cs="仿宋"/>
                <w:sz w:val="22"/>
                <w:szCs w:val="22"/>
                <w:lang w:val="zh-CN" w:eastAsia="zh-CN" w:bidi="zh-CN"/>
              </w:rPr>
            </w:pPr>
          </w:p>
        </w:tc>
        <w:tc>
          <w:tcPr>
            <w:tcW w:w="4050" w:type="dxa"/>
            <w:vAlign w:val="center"/>
          </w:tcPr>
          <w:p>
            <w:pPr>
              <w:autoSpaceDE w:val="0"/>
              <w:autoSpaceDN w:val="0"/>
              <w:jc w:val="both"/>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（6）刻苦学习，钻研业务，努力提高技术文化素质</w:t>
            </w:r>
          </w:p>
        </w:tc>
        <w:tc>
          <w:tcPr>
            <w:tcW w:w="2504" w:type="dxa"/>
            <w:vMerge w:val="continue"/>
            <w:vAlign w:val="center"/>
          </w:tcPr>
          <w:p>
            <w:pPr>
              <w:autoSpaceDE w:val="0"/>
              <w:autoSpaceDN w:val="0"/>
              <w:jc w:val="both"/>
              <w:rPr>
                <w:rFonts w:ascii="仿宋" w:hAnsi="仿宋" w:eastAsia="仿宋" w:cs="仿宋"/>
                <w:sz w:val="22"/>
                <w:szCs w:val="22"/>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vAlign w:val="center"/>
          </w:tcPr>
          <w:p>
            <w:pPr>
              <w:autoSpaceDE w:val="0"/>
              <w:autoSpaceDN w:val="0"/>
              <w:jc w:val="center"/>
              <w:rPr>
                <w:rFonts w:ascii="仿宋" w:hAnsi="仿宋" w:eastAsia="仿宋" w:cs="仿宋"/>
                <w:sz w:val="22"/>
                <w:szCs w:val="22"/>
                <w:lang w:val="zh-CN" w:eastAsia="zh-CN" w:bidi="zh-CN"/>
              </w:rPr>
            </w:pPr>
          </w:p>
        </w:tc>
        <w:tc>
          <w:tcPr>
            <w:tcW w:w="922" w:type="dxa"/>
            <w:vMerge w:val="continue"/>
            <w:vAlign w:val="center"/>
          </w:tcPr>
          <w:p>
            <w:pPr>
              <w:autoSpaceDE w:val="0"/>
              <w:autoSpaceDN w:val="0"/>
              <w:jc w:val="center"/>
              <w:rPr>
                <w:rFonts w:ascii="仿宋" w:hAnsi="仿宋" w:eastAsia="仿宋" w:cs="仿宋"/>
                <w:sz w:val="22"/>
                <w:szCs w:val="22"/>
                <w:lang w:val="zh-CN" w:eastAsia="zh-CN" w:bidi="zh-CN"/>
              </w:rPr>
            </w:pPr>
          </w:p>
        </w:tc>
        <w:tc>
          <w:tcPr>
            <w:tcW w:w="921" w:type="dxa"/>
            <w:vMerge w:val="restart"/>
            <w:vAlign w:val="center"/>
          </w:tcPr>
          <w:p>
            <w:pPr>
              <w:autoSpaceDE w:val="0"/>
              <w:autoSpaceDN w:val="0"/>
              <w:jc w:val="center"/>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2.职业态度</w:t>
            </w:r>
          </w:p>
        </w:tc>
        <w:tc>
          <w:tcPr>
            <w:tcW w:w="4050" w:type="dxa"/>
            <w:vAlign w:val="center"/>
          </w:tcPr>
          <w:p>
            <w:pPr>
              <w:autoSpaceDE w:val="0"/>
              <w:autoSpaceDN w:val="0"/>
              <w:jc w:val="both"/>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（1）爱岗敬业，具有高度的责任心</w:t>
            </w:r>
          </w:p>
        </w:tc>
        <w:tc>
          <w:tcPr>
            <w:tcW w:w="2504" w:type="dxa"/>
            <w:vAlign w:val="center"/>
          </w:tcPr>
          <w:p>
            <w:pPr>
              <w:autoSpaceDE w:val="0"/>
              <w:autoSpaceDN w:val="0"/>
              <w:jc w:val="both"/>
              <w:rPr>
                <w:rFonts w:ascii="仿宋" w:hAnsi="仿宋" w:eastAsia="仿宋" w:cs="仿宋"/>
                <w:sz w:val="22"/>
                <w:szCs w:val="22"/>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vAlign w:val="center"/>
          </w:tcPr>
          <w:p>
            <w:pPr>
              <w:autoSpaceDE w:val="0"/>
              <w:autoSpaceDN w:val="0"/>
              <w:jc w:val="center"/>
              <w:rPr>
                <w:rFonts w:ascii="仿宋" w:hAnsi="仿宋" w:eastAsia="仿宋" w:cs="仿宋"/>
                <w:sz w:val="22"/>
                <w:szCs w:val="22"/>
                <w:lang w:val="zh-CN" w:eastAsia="zh-CN" w:bidi="zh-CN"/>
              </w:rPr>
            </w:pPr>
          </w:p>
        </w:tc>
        <w:tc>
          <w:tcPr>
            <w:tcW w:w="922" w:type="dxa"/>
            <w:vMerge w:val="continue"/>
            <w:vAlign w:val="center"/>
          </w:tcPr>
          <w:p>
            <w:pPr>
              <w:autoSpaceDE w:val="0"/>
              <w:autoSpaceDN w:val="0"/>
              <w:jc w:val="center"/>
              <w:rPr>
                <w:rFonts w:ascii="仿宋" w:hAnsi="仿宋" w:eastAsia="仿宋" w:cs="仿宋"/>
                <w:sz w:val="22"/>
                <w:szCs w:val="22"/>
                <w:lang w:val="zh-CN" w:eastAsia="zh-CN" w:bidi="zh-CN"/>
              </w:rPr>
            </w:pPr>
          </w:p>
        </w:tc>
        <w:tc>
          <w:tcPr>
            <w:tcW w:w="921" w:type="dxa"/>
            <w:vMerge w:val="continue"/>
            <w:vAlign w:val="center"/>
          </w:tcPr>
          <w:p>
            <w:pPr>
              <w:autoSpaceDE w:val="0"/>
              <w:autoSpaceDN w:val="0"/>
              <w:jc w:val="center"/>
              <w:rPr>
                <w:rFonts w:ascii="仿宋" w:hAnsi="仿宋" w:eastAsia="仿宋" w:cs="仿宋"/>
                <w:sz w:val="22"/>
                <w:szCs w:val="22"/>
                <w:lang w:val="zh-CN" w:eastAsia="zh-CN" w:bidi="zh-CN"/>
              </w:rPr>
            </w:pPr>
          </w:p>
        </w:tc>
        <w:tc>
          <w:tcPr>
            <w:tcW w:w="4050" w:type="dxa"/>
            <w:vAlign w:val="center"/>
          </w:tcPr>
          <w:p>
            <w:pPr>
              <w:autoSpaceDE w:val="0"/>
              <w:autoSpaceDN w:val="0"/>
              <w:jc w:val="both"/>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（2）工作认真、尽职尽责、精研业务</w:t>
            </w:r>
          </w:p>
        </w:tc>
        <w:tc>
          <w:tcPr>
            <w:tcW w:w="2504" w:type="dxa"/>
            <w:vAlign w:val="center"/>
          </w:tcPr>
          <w:p>
            <w:pPr>
              <w:autoSpaceDE w:val="0"/>
              <w:autoSpaceDN w:val="0"/>
              <w:jc w:val="both"/>
              <w:rPr>
                <w:rFonts w:ascii="仿宋" w:hAnsi="仿宋" w:eastAsia="仿宋" w:cs="仿宋"/>
                <w:sz w:val="22"/>
                <w:szCs w:val="22"/>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vAlign w:val="center"/>
          </w:tcPr>
          <w:p>
            <w:pPr>
              <w:autoSpaceDE w:val="0"/>
              <w:autoSpaceDN w:val="0"/>
              <w:jc w:val="center"/>
              <w:rPr>
                <w:rFonts w:ascii="仿宋" w:hAnsi="仿宋" w:eastAsia="仿宋" w:cs="仿宋"/>
                <w:sz w:val="22"/>
                <w:szCs w:val="22"/>
                <w:lang w:val="zh-CN" w:eastAsia="zh-CN" w:bidi="zh-CN"/>
              </w:rPr>
            </w:pPr>
          </w:p>
        </w:tc>
        <w:tc>
          <w:tcPr>
            <w:tcW w:w="922" w:type="dxa"/>
            <w:vMerge w:val="continue"/>
            <w:vAlign w:val="center"/>
          </w:tcPr>
          <w:p>
            <w:pPr>
              <w:autoSpaceDE w:val="0"/>
              <w:autoSpaceDN w:val="0"/>
              <w:jc w:val="center"/>
              <w:rPr>
                <w:rFonts w:ascii="仿宋" w:hAnsi="仿宋" w:eastAsia="仿宋" w:cs="仿宋"/>
                <w:sz w:val="22"/>
                <w:szCs w:val="22"/>
                <w:lang w:val="zh-CN" w:eastAsia="zh-CN" w:bidi="zh-CN"/>
              </w:rPr>
            </w:pPr>
          </w:p>
        </w:tc>
        <w:tc>
          <w:tcPr>
            <w:tcW w:w="921" w:type="dxa"/>
            <w:vMerge w:val="continue"/>
            <w:vAlign w:val="center"/>
          </w:tcPr>
          <w:p>
            <w:pPr>
              <w:autoSpaceDE w:val="0"/>
              <w:autoSpaceDN w:val="0"/>
              <w:jc w:val="center"/>
              <w:rPr>
                <w:rFonts w:ascii="仿宋" w:hAnsi="仿宋" w:eastAsia="仿宋" w:cs="仿宋"/>
                <w:sz w:val="22"/>
                <w:szCs w:val="22"/>
                <w:lang w:val="zh-CN" w:eastAsia="zh-CN" w:bidi="zh-CN"/>
              </w:rPr>
            </w:pPr>
          </w:p>
        </w:tc>
        <w:tc>
          <w:tcPr>
            <w:tcW w:w="4050" w:type="dxa"/>
            <w:vAlign w:val="center"/>
          </w:tcPr>
          <w:p>
            <w:pPr>
              <w:autoSpaceDE w:val="0"/>
              <w:autoSpaceDN w:val="0"/>
              <w:jc w:val="both"/>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（3）具有服务意识、权责意识、安全意识</w:t>
            </w:r>
          </w:p>
        </w:tc>
        <w:tc>
          <w:tcPr>
            <w:tcW w:w="2504" w:type="dxa"/>
            <w:vAlign w:val="center"/>
          </w:tcPr>
          <w:p>
            <w:pPr>
              <w:autoSpaceDE w:val="0"/>
              <w:autoSpaceDN w:val="0"/>
              <w:jc w:val="both"/>
              <w:rPr>
                <w:rFonts w:ascii="仿宋" w:hAnsi="仿宋" w:eastAsia="仿宋" w:cs="仿宋"/>
                <w:sz w:val="22"/>
                <w:szCs w:val="22"/>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84" w:type="dxa"/>
            <w:vMerge w:val="continue"/>
            <w:vAlign w:val="center"/>
          </w:tcPr>
          <w:p>
            <w:pPr>
              <w:autoSpaceDE w:val="0"/>
              <w:autoSpaceDN w:val="0"/>
              <w:jc w:val="center"/>
              <w:rPr>
                <w:rFonts w:ascii="仿宋" w:hAnsi="仿宋" w:eastAsia="仿宋" w:cs="仿宋"/>
                <w:sz w:val="22"/>
                <w:szCs w:val="22"/>
                <w:lang w:val="zh-CN" w:eastAsia="zh-CN" w:bidi="zh-CN"/>
              </w:rPr>
            </w:pPr>
          </w:p>
        </w:tc>
        <w:tc>
          <w:tcPr>
            <w:tcW w:w="922" w:type="dxa"/>
            <w:vMerge w:val="continue"/>
            <w:vAlign w:val="center"/>
          </w:tcPr>
          <w:p>
            <w:pPr>
              <w:autoSpaceDE w:val="0"/>
              <w:autoSpaceDN w:val="0"/>
              <w:jc w:val="center"/>
              <w:rPr>
                <w:rFonts w:ascii="仿宋" w:hAnsi="仿宋" w:eastAsia="仿宋" w:cs="仿宋"/>
                <w:sz w:val="22"/>
                <w:szCs w:val="22"/>
                <w:lang w:val="zh-CN" w:eastAsia="zh-CN" w:bidi="zh-CN"/>
              </w:rPr>
            </w:pPr>
          </w:p>
        </w:tc>
        <w:tc>
          <w:tcPr>
            <w:tcW w:w="921" w:type="dxa"/>
            <w:vAlign w:val="center"/>
          </w:tcPr>
          <w:p>
            <w:pPr>
              <w:autoSpaceDE w:val="0"/>
              <w:autoSpaceDN w:val="0"/>
              <w:jc w:val="center"/>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3.职业生理</w:t>
            </w:r>
          </w:p>
        </w:tc>
        <w:tc>
          <w:tcPr>
            <w:tcW w:w="4050" w:type="dxa"/>
            <w:vAlign w:val="center"/>
          </w:tcPr>
          <w:p>
            <w:pPr>
              <w:autoSpaceDE w:val="0"/>
              <w:autoSpaceDN w:val="0"/>
              <w:jc w:val="both"/>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能在远程教育的条幅下完成学业，能适应本岗位正常工作</w:t>
            </w:r>
          </w:p>
        </w:tc>
        <w:tc>
          <w:tcPr>
            <w:tcW w:w="2504" w:type="dxa"/>
            <w:vAlign w:val="center"/>
          </w:tcPr>
          <w:p>
            <w:pPr>
              <w:autoSpaceDE w:val="0"/>
              <w:autoSpaceDN w:val="0"/>
              <w:jc w:val="both"/>
              <w:rPr>
                <w:rFonts w:ascii="仿宋" w:hAnsi="仿宋" w:eastAsia="仿宋" w:cs="仿宋"/>
                <w:sz w:val="22"/>
                <w:szCs w:val="22"/>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restart"/>
            <w:vAlign w:val="center"/>
          </w:tcPr>
          <w:p>
            <w:pPr>
              <w:autoSpaceDE w:val="0"/>
              <w:autoSpaceDN w:val="0"/>
              <w:jc w:val="center"/>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知识、能力结构及其支撑课程（活动）</w:t>
            </w:r>
          </w:p>
        </w:tc>
        <w:tc>
          <w:tcPr>
            <w:tcW w:w="922" w:type="dxa"/>
            <w:vMerge w:val="restart"/>
            <w:vAlign w:val="center"/>
          </w:tcPr>
          <w:p>
            <w:pPr>
              <w:autoSpaceDE w:val="0"/>
              <w:autoSpaceDN w:val="0"/>
              <w:jc w:val="center"/>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3专业职/业能力</w:t>
            </w:r>
          </w:p>
        </w:tc>
        <w:tc>
          <w:tcPr>
            <w:tcW w:w="921" w:type="dxa"/>
            <w:vMerge w:val="restart"/>
            <w:vAlign w:val="center"/>
          </w:tcPr>
          <w:p>
            <w:pPr>
              <w:autoSpaceDE w:val="0"/>
              <w:autoSpaceDN w:val="0"/>
              <w:jc w:val="center"/>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1.职业技能</w:t>
            </w:r>
          </w:p>
        </w:tc>
        <w:tc>
          <w:tcPr>
            <w:tcW w:w="4050" w:type="dxa"/>
            <w:vAlign w:val="center"/>
          </w:tcPr>
          <w:p>
            <w:pPr>
              <w:autoSpaceDE w:val="0"/>
              <w:autoSpaceDN w:val="0"/>
              <w:jc w:val="both"/>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（1）处理城市轨道交通业务能力；行车组织能力、客运组织能力、票务组织能力、设备识别和使用的能力、车站电气设备的使用能力、信号与通信系统的识别与操作能力</w:t>
            </w:r>
          </w:p>
        </w:tc>
        <w:tc>
          <w:tcPr>
            <w:tcW w:w="2504" w:type="dxa"/>
            <w:vAlign w:val="center"/>
          </w:tcPr>
          <w:p>
            <w:pPr>
              <w:autoSpaceDE w:val="0"/>
              <w:autoSpaceDN w:val="0"/>
              <w:jc w:val="both"/>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城市轨道交通行车组织、管理线性规划入门、城市轨道交通客运组织、票务组织、城市轨道交通车站设备、轨道交通信号与通信系统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vAlign w:val="center"/>
          </w:tcPr>
          <w:p>
            <w:pPr>
              <w:autoSpaceDE w:val="0"/>
              <w:autoSpaceDN w:val="0"/>
              <w:jc w:val="center"/>
              <w:rPr>
                <w:rFonts w:ascii="仿宋" w:hAnsi="仿宋" w:eastAsia="仿宋" w:cs="仿宋"/>
                <w:sz w:val="22"/>
                <w:szCs w:val="22"/>
                <w:lang w:val="zh-CN" w:eastAsia="zh-CN" w:bidi="zh-CN"/>
              </w:rPr>
            </w:pPr>
          </w:p>
        </w:tc>
        <w:tc>
          <w:tcPr>
            <w:tcW w:w="922" w:type="dxa"/>
            <w:vMerge w:val="continue"/>
            <w:vAlign w:val="center"/>
          </w:tcPr>
          <w:p>
            <w:pPr>
              <w:autoSpaceDE w:val="0"/>
              <w:autoSpaceDN w:val="0"/>
              <w:jc w:val="center"/>
              <w:rPr>
                <w:rFonts w:ascii="仿宋" w:hAnsi="仿宋" w:eastAsia="仿宋" w:cs="仿宋"/>
                <w:sz w:val="22"/>
                <w:szCs w:val="22"/>
                <w:lang w:val="zh-CN" w:eastAsia="zh-CN" w:bidi="zh-CN"/>
              </w:rPr>
            </w:pPr>
          </w:p>
        </w:tc>
        <w:tc>
          <w:tcPr>
            <w:tcW w:w="921" w:type="dxa"/>
            <w:vMerge w:val="continue"/>
            <w:vAlign w:val="center"/>
          </w:tcPr>
          <w:p>
            <w:pPr>
              <w:autoSpaceDE w:val="0"/>
              <w:autoSpaceDN w:val="0"/>
              <w:jc w:val="center"/>
              <w:rPr>
                <w:rFonts w:ascii="仿宋" w:hAnsi="仿宋" w:eastAsia="仿宋" w:cs="仿宋"/>
                <w:sz w:val="22"/>
                <w:szCs w:val="22"/>
                <w:lang w:val="zh-CN" w:eastAsia="zh-CN" w:bidi="zh-CN"/>
              </w:rPr>
            </w:pPr>
          </w:p>
        </w:tc>
        <w:tc>
          <w:tcPr>
            <w:tcW w:w="4050" w:type="dxa"/>
            <w:vAlign w:val="center"/>
          </w:tcPr>
          <w:p>
            <w:pPr>
              <w:autoSpaceDE w:val="0"/>
              <w:autoSpaceDN w:val="0"/>
              <w:jc w:val="both"/>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（2）处理城市轨道交通纠纷；运用法规解决实际问题的能力、良好的沟通与协调能力</w:t>
            </w:r>
          </w:p>
        </w:tc>
        <w:tc>
          <w:tcPr>
            <w:tcW w:w="2504" w:type="dxa"/>
            <w:vAlign w:val="center"/>
          </w:tcPr>
          <w:p>
            <w:pPr>
              <w:autoSpaceDE w:val="0"/>
              <w:autoSpaceDN w:val="0"/>
              <w:jc w:val="both"/>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城市轨道交通安全管理、管理学基础、服务与礼仪、个人与团队管理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vAlign w:val="center"/>
          </w:tcPr>
          <w:p>
            <w:pPr>
              <w:autoSpaceDE w:val="0"/>
              <w:autoSpaceDN w:val="0"/>
              <w:jc w:val="center"/>
              <w:rPr>
                <w:rFonts w:ascii="仿宋" w:hAnsi="仿宋" w:eastAsia="仿宋" w:cs="仿宋"/>
                <w:sz w:val="22"/>
                <w:szCs w:val="22"/>
                <w:lang w:val="zh-CN" w:eastAsia="zh-CN" w:bidi="zh-CN"/>
              </w:rPr>
            </w:pPr>
          </w:p>
        </w:tc>
        <w:tc>
          <w:tcPr>
            <w:tcW w:w="922" w:type="dxa"/>
            <w:vMerge w:val="continue"/>
            <w:vAlign w:val="center"/>
          </w:tcPr>
          <w:p>
            <w:pPr>
              <w:autoSpaceDE w:val="0"/>
              <w:autoSpaceDN w:val="0"/>
              <w:jc w:val="center"/>
              <w:rPr>
                <w:rFonts w:ascii="仿宋" w:hAnsi="仿宋" w:eastAsia="仿宋" w:cs="仿宋"/>
                <w:sz w:val="22"/>
                <w:szCs w:val="22"/>
                <w:lang w:val="zh-CN" w:eastAsia="zh-CN" w:bidi="zh-CN"/>
              </w:rPr>
            </w:pPr>
          </w:p>
        </w:tc>
        <w:tc>
          <w:tcPr>
            <w:tcW w:w="921" w:type="dxa"/>
            <w:vMerge w:val="continue"/>
            <w:vAlign w:val="center"/>
          </w:tcPr>
          <w:p>
            <w:pPr>
              <w:autoSpaceDE w:val="0"/>
              <w:autoSpaceDN w:val="0"/>
              <w:jc w:val="center"/>
              <w:rPr>
                <w:rFonts w:ascii="仿宋" w:hAnsi="仿宋" w:eastAsia="仿宋" w:cs="仿宋"/>
                <w:sz w:val="22"/>
                <w:szCs w:val="22"/>
                <w:lang w:val="zh-CN" w:eastAsia="zh-CN" w:bidi="zh-CN"/>
              </w:rPr>
            </w:pPr>
          </w:p>
        </w:tc>
        <w:tc>
          <w:tcPr>
            <w:tcW w:w="4050" w:type="dxa"/>
            <w:vAlign w:val="center"/>
          </w:tcPr>
          <w:p>
            <w:pPr>
              <w:autoSpaceDE w:val="0"/>
              <w:autoSpaceDN w:val="0"/>
              <w:jc w:val="both"/>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（3）运输计划的执行能力</w:t>
            </w:r>
          </w:p>
        </w:tc>
        <w:tc>
          <w:tcPr>
            <w:tcW w:w="2504" w:type="dxa"/>
            <w:vAlign w:val="center"/>
          </w:tcPr>
          <w:p>
            <w:pPr>
              <w:autoSpaceDE w:val="0"/>
              <w:autoSpaceDN w:val="0"/>
              <w:jc w:val="both"/>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管理线性规划入门、城市轨道交通行车组织、城市轨道交通客运组织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vAlign w:val="center"/>
          </w:tcPr>
          <w:p>
            <w:pPr>
              <w:autoSpaceDE w:val="0"/>
              <w:autoSpaceDN w:val="0"/>
              <w:jc w:val="center"/>
              <w:rPr>
                <w:rFonts w:ascii="仿宋" w:hAnsi="仿宋" w:eastAsia="仿宋" w:cs="仿宋"/>
                <w:sz w:val="22"/>
                <w:szCs w:val="22"/>
                <w:lang w:val="zh-CN" w:eastAsia="zh-CN" w:bidi="zh-CN"/>
              </w:rPr>
            </w:pPr>
          </w:p>
        </w:tc>
        <w:tc>
          <w:tcPr>
            <w:tcW w:w="922" w:type="dxa"/>
            <w:vMerge w:val="continue"/>
            <w:vAlign w:val="center"/>
          </w:tcPr>
          <w:p>
            <w:pPr>
              <w:autoSpaceDE w:val="0"/>
              <w:autoSpaceDN w:val="0"/>
              <w:jc w:val="center"/>
              <w:rPr>
                <w:rFonts w:ascii="仿宋" w:hAnsi="仿宋" w:eastAsia="仿宋" w:cs="仿宋"/>
                <w:sz w:val="22"/>
                <w:szCs w:val="22"/>
                <w:lang w:val="zh-CN" w:eastAsia="zh-CN" w:bidi="zh-CN"/>
              </w:rPr>
            </w:pPr>
          </w:p>
        </w:tc>
        <w:tc>
          <w:tcPr>
            <w:tcW w:w="921" w:type="dxa"/>
            <w:vMerge w:val="continue"/>
            <w:vAlign w:val="center"/>
          </w:tcPr>
          <w:p>
            <w:pPr>
              <w:autoSpaceDE w:val="0"/>
              <w:autoSpaceDN w:val="0"/>
              <w:jc w:val="center"/>
              <w:rPr>
                <w:rFonts w:ascii="仿宋" w:hAnsi="仿宋" w:eastAsia="仿宋" w:cs="仿宋"/>
                <w:sz w:val="22"/>
                <w:szCs w:val="22"/>
                <w:lang w:val="zh-CN" w:eastAsia="zh-CN" w:bidi="zh-CN"/>
              </w:rPr>
            </w:pPr>
          </w:p>
        </w:tc>
        <w:tc>
          <w:tcPr>
            <w:tcW w:w="4050" w:type="dxa"/>
            <w:vAlign w:val="center"/>
          </w:tcPr>
          <w:p>
            <w:pPr>
              <w:autoSpaceDE w:val="0"/>
              <w:autoSpaceDN w:val="0"/>
              <w:jc w:val="both"/>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（4）应急事件处理能力：旅客、设施安全管理、应急处理的能力；</w:t>
            </w:r>
          </w:p>
        </w:tc>
        <w:tc>
          <w:tcPr>
            <w:tcW w:w="2504" w:type="dxa"/>
            <w:vAlign w:val="center"/>
          </w:tcPr>
          <w:p>
            <w:pPr>
              <w:autoSpaceDE w:val="0"/>
              <w:autoSpaceDN w:val="0"/>
              <w:jc w:val="both"/>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城市轨道交通安全管理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vAlign w:val="center"/>
          </w:tcPr>
          <w:p>
            <w:pPr>
              <w:autoSpaceDE w:val="0"/>
              <w:autoSpaceDN w:val="0"/>
              <w:jc w:val="center"/>
              <w:rPr>
                <w:rFonts w:ascii="仿宋" w:hAnsi="仿宋" w:eastAsia="仿宋" w:cs="仿宋"/>
                <w:sz w:val="22"/>
                <w:szCs w:val="22"/>
                <w:lang w:val="zh-CN" w:eastAsia="zh-CN" w:bidi="zh-CN"/>
              </w:rPr>
            </w:pPr>
          </w:p>
        </w:tc>
        <w:tc>
          <w:tcPr>
            <w:tcW w:w="922" w:type="dxa"/>
            <w:vMerge w:val="continue"/>
            <w:vAlign w:val="center"/>
          </w:tcPr>
          <w:p>
            <w:pPr>
              <w:autoSpaceDE w:val="0"/>
              <w:autoSpaceDN w:val="0"/>
              <w:jc w:val="center"/>
              <w:rPr>
                <w:rFonts w:ascii="仿宋" w:hAnsi="仿宋" w:eastAsia="仿宋" w:cs="仿宋"/>
                <w:sz w:val="22"/>
                <w:szCs w:val="22"/>
                <w:lang w:val="zh-CN" w:eastAsia="zh-CN" w:bidi="zh-CN"/>
              </w:rPr>
            </w:pPr>
          </w:p>
        </w:tc>
        <w:tc>
          <w:tcPr>
            <w:tcW w:w="921" w:type="dxa"/>
            <w:vMerge w:val="continue"/>
            <w:vAlign w:val="center"/>
          </w:tcPr>
          <w:p>
            <w:pPr>
              <w:autoSpaceDE w:val="0"/>
              <w:autoSpaceDN w:val="0"/>
              <w:jc w:val="center"/>
              <w:rPr>
                <w:rFonts w:ascii="仿宋" w:hAnsi="仿宋" w:eastAsia="仿宋" w:cs="仿宋"/>
                <w:sz w:val="22"/>
                <w:szCs w:val="22"/>
                <w:lang w:val="zh-CN" w:eastAsia="zh-CN" w:bidi="zh-CN"/>
              </w:rPr>
            </w:pPr>
          </w:p>
        </w:tc>
        <w:tc>
          <w:tcPr>
            <w:tcW w:w="4050" w:type="dxa"/>
            <w:vAlign w:val="center"/>
          </w:tcPr>
          <w:p>
            <w:pPr>
              <w:autoSpaceDE w:val="0"/>
              <w:autoSpaceDN w:val="0"/>
              <w:jc w:val="both"/>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（5）相关领域活动能力：地铁商务营销的能力、地铁商务管理的能力</w:t>
            </w:r>
          </w:p>
        </w:tc>
        <w:tc>
          <w:tcPr>
            <w:tcW w:w="2504" w:type="dxa"/>
            <w:vAlign w:val="center"/>
          </w:tcPr>
          <w:p>
            <w:pPr>
              <w:autoSpaceDE w:val="0"/>
              <w:autoSpaceDN w:val="0"/>
              <w:jc w:val="both"/>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运输经济学、市场营销学、管理学基础、人力资源管理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vAlign w:val="center"/>
          </w:tcPr>
          <w:p>
            <w:pPr>
              <w:autoSpaceDE w:val="0"/>
              <w:autoSpaceDN w:val="0"/>
              <w:jc w:val="center"/>
              <w:rPr>
                <w:rFonts w:ascii="仿宋" w:hAnsi="仿宋" w:eastAsia="仿宋" w:cs="仿宋"/>
                <w:sz w:val="22"/>
                <w:szCs w:val="22"/>
                <w:lang w:val="zh-CN" w:eastAsia="zh-CN" w:bidi="zh-CN"/>
              </w:rPr>
            </w:pPr>
          </w:p>
        </w:tc>
        <w:tc>
          <w:tcPr>
            <w:tcW w:w="922" w:type="dxa"/>
            <w:vMerge w:val="continue"/>
            <w:vAlign w:val="center"/>
          </w:tcPr>
          <w:p>
            <w:pPr>
              <w:autoSpaceDE w:val="0"/>
              <w:autoSpaceDN w:val="0"/>
              <w:jc w:val="center"/>
              <w:rPr>
                <w:rFonts w:ascii="仿宋" w:hAnsi="仿宋" w:eastAsia="仿宋" w:cs="仿宋"/>
                <w:sz w:val="22"/>
                <w:szCs w:val="22"/>
                <w:lang w:val="zh-CN" w:eastAsia="zh-CN" w:bidi="zh-CN"/>
              </w:rPr>
            </w:pPr>
          </w:p>
        </w:tc>
        <w:tc>
          <w:tcPr>
            <w:tcW w:w="921" w:type="dxa"/>
            <w:vMerge w:val="continue"/>
            <w:vAlign w:val="center"/>
          </w:tcPr>
          <w:p>
            <w:pPr>
              <w:autoSpaceDE w:val="0"/>
              <w:autoSpaceDN w:val="0"/>
              <w:jc w:val="center"/>
              <w:rPr>
                <w:rFonts w:ascii="仿宋" w:hAnsi="仿宋" w:eastAsia="仿宋" w:cs="仿宋"/>
                <w:sz w:val="22"/>
                <w:szCs w:val="22"/>
                <w:lang w:val="zh-CN" w:eastAsia="zh-CN" w:bidi="zh-CN"/>
              </w:rPr>
            </w:pPr>
          </w:p>
        </w:tc>
        <w:tc>
          <w:tcPr>
            <w:tcW w:w="4050" w:type="dxa"/>
            <w:vAlign w:val="center"/>
          </w:tcPr>
          <w:p>
            <w:pPr>
              <w:autoSpaceDE w:val="0"/>
              <w:autoSpaceDN w:val="0"/>
              <w:jc w:val="both"/>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（6）接发列车：交接班、正常接发列车、接发特殊列车、设备故障时接发列车、行车相关数据的计算及分析等</w:t>
            </w:r>
          </w:p>
        </w:tc>
        <w:tc>
          <w:tcPr>
            <w:tcW w:w="2504" w:type="dxa"/>
            <w:vAlign w:val="center"/>
          </w:tcPr>
          <w:p>
            <w:pPr>
              <w:autoSpaceDE w:val="0"/>
              <w:autoSpaceDN w:val="0"/>
              <w:jc w:val="both"/>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城市轨道交通行车组织、☆城市轨道交通客运组织、轨道交通信号与通信系统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vAlign w:val="center"/>
          </w:tcPr>
          <w:p>
            <w:pPr>
              <w:autoSpaceDE w:val="0"/>
              <w:autoSpaceDN w:val="0"/>
              <w:jc w:val="center"/>
              <w:rPr>
                <w:rFonts w:ascii="仿宋" w:hAnsi="仿宋" w:eastAsia="仿宋" w:cs="仿宋"/>
                <w:sz w:val="22"/>
                <w:szCs w:val="22"/>
                <w:lang w:val="zh-CN" w:eastAsia="zh-CN" w:bidi="zh-CN"/>
              </w:rPr>
            </w:pPr>
          </w:p>
        </w:tc>
        <w:tc>
          <w:tcPr>
            <w:tcW w:w="922" w:type="dxa"/>
            <w:vMerge w:val="continue"/>
            <w:vAlign w:val="center"/>
          </w:tcPr>
          <w:p>
            <w:pPr>
              <w:autoSpaceDE w:val="0"/>
              <w:autoSpaceDN w:val="0"/>
              <w:jc w:val="center"/>
              <w:rPr>
                <w:rFonts w:ascii="仿宋" w:hAnsi="仿宋" w:eastAsia="仿宋" w:cs="仿宋"/>
                <w:sz w:val="22"/>
                <w:szCs w:val="22"/>
                <w:lang w:val="zh-CN" w:eastAsia="zh-CN" w:bidi="zh-CN"/>
              </w:rPr>
            </w:pPr>
          </w:p>
        </w:tc>
        <w:tc>
          <w:tcPr>
            <w:tcW w:w="921" w:type="dxa"/>
            <w:vMerge w:val="continue"/>
            <w:vAlign w:val="center"/>
          </w:tcPr>
          <w:p>
            <w:pPr>
              <w:autoSpaceDE w:val="0"/>
              <w:autoSpaceDN w:val="0"/>
              <w:jc w:val="center"/>
              <w:rPr>
                <w:rFonts w:ascii="仿宋" w:hAnsi="仿宋" w:eastAsia="仿宋" w:cs="仿宋"/>
                <w:sz w:val="22"/>
                <w:szCs w:val="22"/>
                <w:lang w:val="zh-CN" w:eastAsia="zh-CN" w:bidi="zh-CN"/>
              </w:rPr>
            </w:pPr>
          </w:p>
        </w:tc>
        <w:tc>
          <w:tcPr>
            <w:tcW w:w="4050" w:type="dxa"/>
            <w:vAlign w:val="center"/>
          </w:tcPr>
          <w:p>
            <w:pPr>
              <w:autoSpaceDE w:val="0"/>
              <w:autoSpaceDN w:val="0"/>
              <w:jc w:val="both"/>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（7）调车作业：办理调车作业、编制作业计划</w:t>
            </w:r>
          </w:p>
        </w:tc>
        <w:tc>
          <w:tcPr>
            <w:tcW w:w="2504" w:type="dxa"/>
            <w:vAlign w:val="center"/>
          </w:tcPr>
          <w:p>
            <w:pPr>
              <w:autoSpaceDE w:val="0"/>
              <w:autoSpaceDN w:val="0"/>
              <w:jc w:val="both"/>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城市轨道交通车站设备、城市轨道交通行车组织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vAlign w:val="center"/>
          </w:tcPr>
          <w:p>
            <w:pPr>
              <w:autoSpaceDE w:val="0"/>
              <w:autoSpaceDN w:val="0"/>
              <w:jc w:val="center"/>
              <w:rPr>
                <w:rFonts w:ascii="仿宋" w:hAnsi="仿宋" w:eastAsia="仿宋" w:cs="仿宋"/>
                <w:sz w:val="22"/>
                <w:szCs w:val="22"/>
                <w:lang w:val="zh-CN" w:eastAsia="zh-CN" w:bidi="zh-CN"/>
              </w:rPr>
            </w:pPr>
          </w:p>
        </w:tc>
        <w:tc>
          <w:tcPr>
            <w:tcW w:w="922" w:type="dxa"/>
            <w:vMerge w:val="continue"/>
            <w:vAlign w:val="center"/>
          </w:tcPr>
          <w:p>
            <w:pPr>
              <w:autoSpaceDE w:val="0"/>
              <w:autoSpaceDN w:val="0"/>
              <w:jc w:val="center"/>
              <w:rPr>
                <w:rFonts w:ascii="仿宋" w:hAnsi="仿宋" w:eastAsia="仿宋" w:cs="仿宋"/>
                <w:sz w:val="22"/>
                <w:szCs w:val="22"/>
                <w:lang w:val="zh-CN" w:eastAsia="zh-CN" w:bidi="zh-CN"/>
              </w:rPr>
            </w:pPr>
          </w:p>
        </w:tc>
        <w:tc>
          <w:tcPr>
            <w:tcW w:w="921" w:type="dxa"/>
            <w:vMerge w:val="continue"/>
            <w:vAlign w:val="center"/>
          </w:tcPr>
          <w:p>
            <w:pPr>
              <w:autoSpaceDE w:val="0"/>
              <w:autoSpaceDN w:val="0"/>
              <w:jc w:val="center"/>
              <w:rPr>
                <w:rFonts w:ascii="仿宋" w:hAnsi="仿宋" w:eastAsia="仿宋" w:cs="仿宋"/>
                <w:sz w:val="22"/>
                <w:szCs w:val="22"/>
                <w:lang w:val="zh-CN" w:eastAsia="zh-CN" w:bidi="zh-CN"/>
              </w:rPr>
            </w:pPr>
          </w:p>
        </w:tc>
        <w:tc>
          <w:tcPr>
            <w:tcW w:w="4050" w:type="dxa"/>
            <w:vAlign w:val="center"/>
          </w:tcPr>
          <w:p>
            <w:pPr>
              <w:autoSpaceDE w:val="0"/>
              <w:autoSpaceDN w:val="0"/>
              <w:jc w:val="both"/>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（8）事故处理：事故通报及请求救援、简单复旧</w:t>
            </w:r>
          </w:p>
        </w:tc>
        <w:tc>
          <w:tcPr>
            <w:tcW w:w="2504" w:type="dxa"/>
            <w:vAlign w:val="center"/>
          </w:tcPr>
          <w:p>
            <w:pPr>
              <w:autoSpaceDE w:val="0"/>
              <w:autoSpaceDN w:val="0"/>
              <w:jc w:val="both"/>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城市轨道交通安全管理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vAlign w:val="center"/>
          </w:tcPr>
          <w:p>
            <w:pPr>
              <w:autoSpaceDE w:val="0"/>
              <w:autoSpaceDN w:val="0"/>
              <w:jc w:val="center"/>
              <w:rPr>
                <w:rFonts w:ascii="仿宋" w:hAnsi="仿宋" w:eastAsia="仿宋" w:cs="仿宋"/>
                <w:sz w:val="22"/>
                <w:szCs w:val="22"/>
                <w:lang w:val="zh-CN" w:eastAsia="zh-CN" w:bidi="zh-CN"/>
              </w:rPr>
            </w:pPr>
          </w:p>
        </w:tc>
        <w:tc>
          <w:tcPr>
            <w:tcW w:w="922" w:type="dxa"/>
            <w:vMerge w:val="continue"/>
            <w:vAlign w:val="center"/>
          </w:tcPr>
          <w:p>
            <w:pPr>
              <w:autoSpaceDE w:val="0"/>
              <w:autoSpaceDN w:val="0"/>
              <w:jc w:val="center"/>
              <w:rPr>
                <w:rFonts w:ascii="仿宋" w:hAnsi="仿宋" w:eastAsia="仿宋" w:cs="仿宋"/>
                <w:sz w:val="22"/>
                <w:szCs w:val="22"/>
                <w:lang w:val="zh-CN" w:eastAsia="zh-CN" w:bidi="zh-CN"/>
              </w:rPr>
            </w:pPr>
          </w:p>
        </w:tc>
        <w:tc>
          <w:tcPr>
            <w:tcW w:w="921" w:type="dxa"/>
            <w:vMerge w:val="restart"/>
            <w:vAlign w:val="center"/>
          </w:tcPr>
          <w:p>
            <w:pPr>
              <w:autoSpaceDE w:val="0"/>
              <w:autoSpaceDN w:val="0"/>
              <w:jc w:val="center"/>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2.专业知识</w:t>
            </w:r>
          </w:p>
          <w:p>
            <w:pPr>
              <w:autoSpaceDE w:val="0"/>
              <w:autoSpaceDN w:val="0"/>
              <w:jc w:val="center"/>
              <w:rPr>
                <w:rFonts w:ascii="仿宋" w:hAnsi="仿宋" w:eastAsia="仿宋" w:cs="仿宋"/>
                <w:sz w:val="22"/>
                <w:szCs w:val="22"/>
                <w:lang w:val="zh-CN" w:eastAsia="zh-CN" w:bidi="zh-CN"/>
              </w:rPr>
            </w:pPr>
          </w:p>
        </w:tc>
        <w:tc>
          <w:tcPr>
            <w:tcW w:w="4050" w:type="dxa"/>
            <w:vAlign w:val="center"/>
          </w:tcPr>
          <w:p>
            <w:pPr>
              <w:autoSpaceDE w:val="0"/>
              <w:autoSpaceDN w:val="0"/>
              <w:jc w:val="both"/>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（1）具备轨道交通车站控制室及控制中心有关行车指挥的操作能力，具备车站值班员的基本工作能力</w:t>
            </w:r>
          </w:p>
        </w:tc>
        <w:tc>
          <w:tcPr>
            <w:tcW w:w="2504" w:type="dxa"/>
            <w:vAlign w:val="center"/>
          </w:tcPr>
          <w:p>
            <w:pPr>
              <w:autoSpaceDE w:val="0"/>
              <w:autoSpaceDN w:val="0"/>
              <w:jc w:val="both"/>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城市轨道交通行车组织、城市轨道交通客运组织、轨道交通信号与通信系统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tcPr>
          <w:p>
            <w:pPr>
              <w:autoSpaceDE w:val="0"/>
              <w:autoSpaceDN w:val="0"/>
              <w:rPr>
                <w:rFonts w:ascii="仿宋" w:hAnsi="仿宋" w:eastAsia="仿宋" w:cs="仿宋"/>
                <w:sz w:val="22"/>
                <w:szCs w:val="22"/>
                <w:lang w:val="zh-CN" w:eastAsia="zh-CN" w:bidi="zh-CN"/>
              </w:rPr>
            </w:pPr>
          </w:p>
        </w:tc>
        <w:tc>
          <w:tcPr>
            <w:tcW w:w="922" w:type="dxa"/>
            <w:vMerge w:val="continue"/>
          </w:tcPr>
          <w:p>
            <w:pPr>
              <w:autoSpaceDE w:val="0"/>
              <w:autoSpaceDN w:val="0"/>
              <w:rPr>
                <w:rFonts w:ascii="仿宋" w:hAnsi="仿宋" w:eastAsia="仿宋" w:cs="仿宋"/>
                <w:sz w:val="22"/>
                <w:szCs w:val="22"/>
                <w:lang w:val="zh-CN" w:eastAsia="zh-CN" w:bidi="zh-CN"/>
              </w:rPr>
            </w:pPr>
          </w:p>
        </w:tc>
        <w:tc>
          <w:tcPr>
            <w:tcW w:w="921" w:type="dxa"/>
            <w:vMerge w:val="continue"/>
          </w:tcPr>
          <w:p>
            <w:pPr>
              <w:autoSpaceDE w:val="0"/>
              <w:autoSpaceDN w:val="0"/>
              <w:rPr>
                <w:rFonts w:ascii="仿宋" w:hAnsi="仿宋" w:eastAsia="仿宋" w:cs="仿宋"/>
                <w:sz w:val="22"/>
                <w:szCs w:val="22"/>
                <w:lang w:val="zh-CN" w:eastAsia="zh-CN" w:bidi="zh-CN"/>
              </w:rPr>
            </w:pPr>
          </w:p>
        </w:tc>
        <w:tc>
          <w:tcPr>
            <w:tcW w:w="4050" w:type="dxa"/>
            <w:vAlign w:val="center"/>
          </w:tcPr>
          <w:p>
            <w:pPr>
              <w:autoSpaceDE w:val="0"/>
              <w:autoSpaceDN w:val="0"/>
              <w:jc w:val="both"/>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（2）掌握轨道交通的车站工作组织，了解列车编组计划、客运组织的基本要求</w:t>
            </w:r>
          </w:p>
        </w:tc>
        <w:tc>
          <w:tcPr>
            <w:tcW w:w="2504" w:type="dxa"/>
            <w:vAlign w:val="center"/>
          </w:tcPr>
          <w:p>
            <w:pPr>
              <w:autoSpaceDE w:val="0"/>
              <w:autoSpaceDN w:val="0"/>
              <w:jc w:val="both"/>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城市轨道交通行车组织、城市轨道交通客运组织、票务组织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tcPr>
          <w:p>
            <w:pPr>
              <w:autoSpaceDE w:val="0"/>
              <w:autoSpaceDN w:val="0"/>
              <w:rPr>
                <w:rFonts w:ascii="仿宋" w:hAnsi="仿宋" w:eastAsia="仿宋" w:cs="仿宋"/>
                <w:sz w:val="22"/>
                <w:szCs w:val="22"/>
                <w:lang w:val="zh-CN" w:eastAsia="zh-CN" w:bidi="zh-CN"/>
              </w:rPr>
            </w:pPr>
          </w:p>
        </w:tc>
        <w:tc>
          <w:tcPr>
            <w:tcW w:w="922" w:type="dxa"/>
            <w:vMerge w:val="continue"/>
          </w:tcPr>
          <w:p>
            <w:pPr>
              <w:autoSpaceDE w:val="0"/>
              <w:autoSpaceDN w:val="0"/>
              <w:rPr>
                <w:rFonts w:ascii="仿宋" w:hAnsi="仿宋" w:eastAsia="仿宋" w:cs="仿宋"/>
                <w:sz w:val="22"/>
                <w:szCs w:val="22"/>
                <w:lang w:val="zh-CN" w:eastAsia="zh-CN" w:bidi="zh-CN"/>
              </w:rPr>
            </w:pPr>
          </w:p>
        </w:tc>
        <w:tc>
          <w:tcPr>
            <w:tcW w:w="921" w:type="dxa"/>
            <w:vMerge w:val="continue"/>
          </w:tcPr>
          <w:p>
            <w:pPr>
              <w:autoSpaceDE w:val="0"/>
              <w:autoSpaceDN w:val="0"/>
              <w:rPr>
                <w:rFonts w:ascii="仿宋" w:hAnsi="仿宋" w:eastAsia="仿宋" w:cs="仿宋"/>
                <w:sz w:val="22"/>
                <w:szCs w:val="22"/>
                <w:lang w:val="zh-CN" w:eastAsia="zh-CN" w:bidi="zh-CN"/>
              </w:rPr>
            </w:pPr>
          </w:p>
        </w:tc>
        <w:tc>
          <w:tcPr>
            <w:tcW w:w="4050" w:type="dxa"/>
            <w:vAlign w:val="center"/>
          </w:tcPr>
          <w:p>
            <w:pPr>
              <w:autoSpaceDE w:val="0"/>
              <w:autoSpaceDN w:val="0"/>
              <w:jc w:val="both"/>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（3）要求学生具有基本的英语阅读和会话能力</w:t>
            </w:r>
          </w:p>
        </w:tc>
        <w:tc>
          <w:tcPr>
            <w:tcW w:w="2504" w:type="dxa"/>
            <w:vAlign w:val="center"/>
          </w:tcPr>
          <w:p>
            <w:pPr>
              <w:autoSpaceDE w:val="0"/>
              <w:autoSpaceDN w:val="0"/>
              <w:jc w:val="both"/>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管理英语1、专业英语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tcPr>
          <w:p>
            <w:pPr>
              <w:autoSpaceDE w:val="0"/>
              <w:autoSpaceDN w:val="0"/>
              <w:rPr>
                <w:rFonts w:ascii="仿宋" w:hAnsi="仿宋" w:eastAsia="仿宋" w:cs="仿宋"/>
                <w:sz w:val="22"/>
                <w:szCs w:val="22"/>
                <w:lang w:val="zh-CN" w:eastAsia="zh-CN" w:bidi="zh-CN"/>
              </w:rPr>
            </w:pPr>
          </w:p>
        </w:tc>
        <w:tc>
          <w:tcPr>
            <w:tcW w:w="922" w:type="dxa"/>
            <w:vMerge w:val="continue"/>
          </w:tcPr>
          <w:p>
            <w:pPr>
              <w:autoSpaceDE w:val="0"/>
              <w:autoSpaceDN w:val="0"/>
              <w:rPr>
                <w:rFonts w:ascii="仿宋" w:hAnsi="仿宋" w:eastAsia="仿宋" w:cs="仿宋"/>
                <w:sz w:val="22"/>
                <w:szCs w:val="22"/>
                <w:lang w:val="zh-CN" w:eastAsia="zh-CN" w:bidi="zh-CN"/>
              </w:rPr>
            </w:pPr>
          </w:p>
        </w:tc>
        <w:tc>
          <w:tcPr>
            <w:tcW w:w="921" w:type="dxa"/>
            <w:vMerge w:val="continue"/>
          </w:tcPr>
          <w:p>
            <w:pPr>
              <w:autoSpaceDE w:val="0"/>
              <w:autoSpaceDN w:val="0"/>
              <w:rPr>
                <w:rFonts w:ascii="仿宋" w:hAnsi="仿宋" w:eastAsia="仿宋" w:cs="仿宋"/>
                <w:sz w:val="22"/>
                <w:szCs w:val="22"/>
                <w:lang w:val="zh-CN" w:eastAsia="zh-CN" w:bidi="zh-CN"/>
              </w:rPr>
            </w:pPr>
          </w:p>
        </w:tc>
        <w:tc>
          <w:tcPr>
            <w:tcW w:w="4050" w:type="dxa"/>
            <w:vAlign w:val="center"/>
          </w:tcPr>
          <w:p>
            <w:pPr>
              <w:autoSpaceDE w:val="0"/>
              <w:autoSpaceDN w:val="0"/>
              <w:jc w:val="both"/>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（4）具备初步进行运输方案研究和设计的能力</w:t>
            </w:r>
          </w:p>
        </w:tc>
        <w:tc>
          <w:tcPr>
            <w:tcW w:w="2504" w:type="dxa"/>
            <w:vAlign w:val="center"/>
          </w:tcPr>
          <w:p>
            <w:pPr>
              <w:autoSpaceDE w:val="0"/>
              <w:autoSpaceDN w:val="0"/>
              <w:jc w:val="both"/>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城市轨道交通行车组织、城市轨道交通客运组织、城市轨道交通概论、运输经济学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tcPr>
          <w:p>
            <w:pPr>
              <w:autoSpaceDE w:val="0"/>
              <w:autoSpaceDN w:val="0"/>
              <w:rPr>
                <w:rFonts w:ascii="仿宋" w:hAnsi="仿宋" w:eastAsia="仿宋" w:cs="仿宋"/>
                <w:sz w:val="22"/>
                <w:szCs w:val="22"/>
                <w:lang w:val="zh-CN" w:eastAsia="zh-CN" w:bidi="zh-CN"/>
              </w:rPr>
            </w:pPr>
          </w:p>
        </w:tc>
        <w:tc>
          <w:tcPr>
            <w:tcW w:w="922" w:type="dxa"/>
            <w:vMerge w:val="continue"/>
          </w:tcPr>
          <w:p>
            <w:pPr>
              <w:autoSpaceDE w:val="0"/>
              <w:autoSpaceDN w:val="0"/>
              <w:rPr>
                <w:rFonts w:ascii="仿宋" w:hAnsi="仿宋" w:eastAsia="仿宋" w:cs="仿宋"/>
                <w:sz w:val="22"/>
                <w:szCs w:val="22"/>
                <w:lang w:val="zh-CN" w:eastAsia="zh-CN" w:bidi="zh-CN"/>
              </w:rPr>
            </w:pPr>
          </w:p>
        </w:tc>
        <w:tc>
          <w:tcPr>
            <w:tcW w:w="921" w:type="dxa"/>
            <w:vMerge w:val="continue"/>
          </w:tcPr>
          <w:p>
            <w:pPr>
              <w:autoSpaceDE w:val="0"/>
              <w:autoSpaceDN w:val="0"/>
              <w:rPr>
                <w:rFonts w:ascii="仿宋" w:hAnsi="仿宋" w:eastAsia="仿宋" w:cs="仿宋"/>
                <w:sz w:val="22"/>
                <w:szCs w:val="22"/>
                <w:lang w:val="zh-CN" w:eastAsia="zh-CN" w:bidi="zh-CN"/>
              </w:rPr>
            </w:pPr>
          </w:p>
        </w:tc>
        <w:tc>
          <w:tcPr>
            <w:tcW w:w="4050" w:type="dxa"/>
            <w:vAlign w:val="center"/>
          </w:tcPr>
          <w:p>
            <w:pPr>
              <w:autoSpaceDE w:val="0"/>
              <w:autoSpaceDN w:val="0"/>
              <w:jc w:val="both"/>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（5）具备本专业的城市轨道交通行车组织、客运组织、票务管理、并能够将这些知识有机地结合起来，应用到实际工作中</w:t>
            </w:r>
          </w:p>
        </w:tc>
        <w:tc>
          <w:tcPr>
            <w:tcW w:w="2504" w:type="dxa"/>
            <w:vAlign w:val="center"/>
          </w:tcPr>
          <w:p>
            <w:pPr>
              <w:autoSpaceDE w:val="0"/>
              <w:autoSpaceDN w:val="0"/>
              <w:jc w:val="both"/>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城市轨道交通行车组织、城市轨道交通概论、城市轨道交通客运组织、票务组织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Merge w:val="continue"/>
          </w:tcPr>
          <w:p>
            <w:pPr>
              <w:autoSpaceDE w:val="0"/>
              <w:autoSpaceDN w:val="0"/>
              <w:rPr>
                <w:rFonts w:ascii="仿宋" w:hAnsi="仿宋" w:eastAsia="仿宋" w:cs="仿宋"/>
                <w:sz w:val="22"/>
                <w:szCs w:val="22"/>
                <w:lang w:val="zh-CN" w:eastAsia="zh-CN" w:bidi="zh-CN"/>
              </w:rPr>
            </w:pPr>
          </w:p>
        </w:tc>
        <w:tc>
          <w:tcPr>
            <w:tcW w:w="922" w:type="dxa"/>
            <w:vMerge w:val="continue"/>
          </w:tcPr>
          <w:p>
            <w:pPr>
              <w:autoSpaceDE w:val="0"/>
              <w:autoSpaceDN w:val="0"/>
              <w:rPr>
                <w:rFonts w:ascii="仿宋" w:hAnsi="仿宋" w:eastAsia="仿宋" w:cs="仿宋"/>
                <w:sz w:val="22"/>
                <w:szCs w:val="22"/>
                <w:lang w:val="zh-CN" w:eastAsia="zh-CN" w:bidi="zh-CN"/>
              </w:rPr>
            </w:pPr>
          </w:p>
        </w:tc>
        <w:tc>
          <w:tcPr>
            <w:tcW w:w="921" w:type="dxa"/>
            <w:vMerge w:val="continue"/>
          </w:tcPr>
          <w:p>
            <w:pPr>
              <w:autoSpaceDE w:val="0"/>
              <w:autoSpaceDN w:val="0"/>
              <w:rPr>
                <w:rFonts w:ascii="仿宋" w:hAnsi="仿宋" w:eastAsia="仿宋" w:cs="仿宋"/>
                <w:sz w:val="22"/>
                <w:szCs w:val="22"/>
                <w:lang w:val="zh-CN" w:eastAsia="zh-CN" w:bidi="zh-CN"/>
              </w:rPr>
            </w:pPr>
          </w:p>
        </w:tc>
        <w:tc>
          <w:tcPr>
            <w:tcW w:w="4050" w:type="dxa"/>
            <w:vAlign w:val="center"/>
          </w:tcPr>
          <w:p>
            <w:pPr>
              <w:autoSpaceDE w:val="0"/>
              <w:autoSpaceDN w:val="0"/>
              <w:jc w:val="both"/>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（6）具备实践中必需的基本的操作技能和管理能力，（如车辆调度、票务管理、运输方案的设计、客运组织、应急情况处理、设备管理等）</w:t>
            </w:r>
          </w:p>
        </w:tc>
        <w:tc>
          <w:tcPr>
            <w:tcW w:w="2504" w:type="dxa"/>
            <w:vAlign w:val="center"/>
          </w:tcPr>
          <w:p>
            <w:pPr>
              <w:autoSpaceDE w:val="0"/>
              <w:autoSpaceDN w:val="0"/>
              <w:jc w:val="both"/>
              <w:rPr>
                <w:rFonts w:ascii="仿宋" w:hAnsi="仿宋" w:eastAsia="仿宋" w:cs="仿宋"/>
                <w:sz w:val="22"/>
                <w:szCs w:val="22"/>
                <w:lang w:val="zh-CN" w:eastAsia="zh-CN" w:bidi="zh-CN"/>
              </w:rPr>
            </w:pPr>
            <w:r>
              <w:rPr>
                <w:rFonts w:hint="eastAsia" w:ascii="仿宋" w:hAnsi="仿宋" w:eastAsia="仿宋" w:cs="仿宋"/>
                <w:sz w:val="22"/>
                <w:szCs w:val="22"/>
                <w:lang w:val="zh-CN" w:eastAsia="zh-CN" w:bidi="zh-CN"/>
              </w:rPr>
              <w:t>城巿轨道交通行车组织、城市轨道交通客运组织、城市轨道交通安全管理、票务组织</w:t>
            </w:r>
          </w:p>
        </w:tc>
      </w:tr>
    </w:tbl>
    <w:p>
      <w:pPr>
        <w:spacing w:line="440" w:lineRule="exact"/>
        <w:ind w:firstLine="521" w:firstLineChars="200"/>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五、课程体系说明</w:t>
      </w:r>
    </w:p>
    <w:p>
      <w:pPr>
        <w:spacing w:line="440" w:lineRule="exact"/>
        <w:ind w:firstLine="482" w:firstLineChars="200"/>
        <w:jc w:val="both"/>
        <w:rPr>
          <w:rFonts w:ascii="方正仿宋简体" w:hAnsi="方正仿宋简体" w:eastAsia="仿宋" w:cs="方正仿宋简体"/>
          <w:b/>
          <w:bCs/>
          <w:lang w:eastAsia="zh-CN"/>
        </w:rPr>
      </w:pPr>
      <w:r>
        <w:rPr>
          <w:rFonts w:hint="eastAsia" w:ascii="方正仿宋简体" w:hAnsi="方正仿宋简体" w:eastAsia="仿宋" w:cs="方正仿宋简体"/>
          <w:b/>
          <w:bCs/>
          <w:lang w:eastAsia="zh-CN"/>
        </w:rPr>
        <w:t>（一）课程模块设置</w:t>
      </w:r>
    </w:p>
    <w:p>
      <w:pPr>
        <w:pStyle w:val="48"/>
        <w:tabs>
          <w:tab w:val="left" w:pos="1026"/>
        </w:tabs>
        <w:spacing w:after="0" w:line="440" w:lineRule="exact"/>
        <w:ind w:firstLine="480" w:firstLineChars="200"/>
        <w:jc w:val="both"/>
        <w:rPr>
          <w:lang w:eastAsia="zh-CN"/>
        </w:rPr>
      </w:pPr>
      <w:r>
        <w:rPr>
          <w:rFonts w:hint="eastAsia"/>
          <w:sz w:val="24"/>
          <w:szCs w:val="24"/>
        </w:rPr>
        <w:t>本专业共设置</w:t>
      </w:r>
      <w:r>
        <w:rPr>
          <w:rFonts w:hint="eastAsia"/>
          <w:sz w:val="24"/>
          <w:szCs w:val="24"/>
          <w:lang w:val="en-US" w:eastAsia="zh-CN"/>
        </w:rPr>
        <w:t>4个大模块</w:t>
      </w:r>
      <w:r>
        <w:rPr>
          <w:rFonts w:hint="eastAsia"/>
          <w:sz w:val="24"/>
          <w:szCs w:val="24"/>
        </w:rPr>
        <w:t>8个</w:t>
      </w:r>
      <w:r>
        <w:rPr>
          <w:rFonts w:hint="eastAsia"/>
          <w:sz w:val="24"/>
          <w:szCs w:val="24"/>
          <w:lang w:val="en-US" w:eastAsia="zh-CN"/>
        </w:rPr>
        <w:t>小</w:t>
      </w:r>
      <w:r>
        <w:rPr>
          <w:rFonts w:hint="eastAsia"/>
          <w:sz w:val="24"/>
          <w:szCs w:val="24"/>
        </w:rPr>
        <w:t>模块，</w:t>
      </w:r>
      <w:r>
        <w:rPr>
          <w:rFonts w:hint="eastAsia"/>
          <w:sz w:val="24"/>
          <w:szCs w:val="24"/>
          <w:lang w:val="en-US" w:eastAsia="zh-CN"/>
        </w:rPr>
        <w:t>分别是公共基础课 (</w:t>
      </w:r>
      <w:r>
        <w:rPr>
          <w:sz w:val="24"/>
          <w:szCs w:val="24"/>
          <w:lang w:val="en-US" w:eastAsia="zh-CN"/>
        </w:rPr>
        <w:t>包括思想政治课、公共英语课、其他课程)、专业课 (包括专业基础课、专业核心课、专业拓展课)、通识课、综合实践</w:t>
      </w:r>
      <w:r>
        <w:rPr>
          <w:rFonts w:hint="eastAsia"/>
          <w:sz w:val="24"/>
          <w:szCs w:val="24"/>
          <w:lang w:val="en-US" w:eastAsia="zh-CN"/>
        </w:rPr>
        <w:t>课</w:t>
      </w:r>
      <w:r>
        <w:rPr>
          <w:sz w:val="24"/>
          <w:szCs w:val="24"/>
          <w:lang w:val="en-US" w:eastAsia="zh-CN"/>
        </w:rPr>
        <w:t>。</w:t>
      </w:r>
    </w:p>
    <w:p>
      <w:pPr>
        <w:spacing w:line="440" w:lineRule="exact"/>
        <w:ind w:firstLine="482" w:firstLineChars="200"/>
        <w:jc w:val="both"/>
        <w:rPr>
          <w:rFonts w:ascii="方正仿宋简体" w:hAnsi="方正仿宋简体" w:eastAsia="仿宋" w:cs="方正仿宋简体"/>
          <w:b/>
          <w:bCs/>
          <w:lang w:eastAsia="zh-CN"/>
        </w:rPr>
      </w:pPr>
      <w:r>
        <w:rPr>
          <w:rFonts w:hint="eastAsia" w:ascii="方正仿宋简体" w:hAnsi="方正仿宋简体" w:eastAsia="仿宋" w:cs="方正仿宋简体"/>
          <w:b/>
          <w:bCs/>
          <w:lang w:eastAsia="zh-CN"/>
        </w:rPr>
        <w:t>（二）课程设置</w:t>
      </w:r>
    </w:p>
    <w:p>
      <w:pPr>
        <w:pStyle w:val="7"/>
        <w:spacing w:before="0" w:line="440" w:lineRule="exact"/>
        <w:ind w:left="0" w:firstLine="482" w:firstLineChars="200"/>
        <w:jc w:val="both"/>
        <w:rPr>
          <w:b/>
          <w:bCs/>
        </w:rPr>
      </w:pPr>
      <w:r>
        <w:rPr>
          <w:rFonts w:hint="eastAsia"/>
          <w:b/>
          <w:bCs/>
        </w:rPr>
        <w:t>1.</w:t>
      </w:r>
      <w:r>
        <w:rPr>
          <w:rFonts w:hint="eastAsia"/>
          <w:b/>
          <w:bCs/>
          <w:lang w:val="en-US"/>
        </w:rPr>
        <w:t>公共基础课</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（1）思想政治课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该模块最低毕业学分为11学分，模块最低总部考试学分为9学分，模块最低设置学分为14学分。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必修课：思想道德与法治、毛泽东思想和中国特色社会主义理论体系概论、习近平新时代中国特色社会主义思想概论、形势与政策。</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选修课：中国传统文化导论。</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（2）公共英语课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该模块最低毕业学分为3学分，模块最低总部考试学分为3学分，模块最低设置学分为24学分。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选修课：管理英语1、管理英语2、理工英语2等。</w:t>
      </w:r>
    </w:p>
    <w:p>
      <w:pPr>
        <w:pStyle w:val="7"/>
        <w:spacing w:before="0" w:line="440" w:lineRule="exact"/>
        <w:ind w:left="0" w:firstLine="482" w:firstLineChars="200"/>
        <w:jc w:val="both"/>
        <w:rPr>
          <w:b/>
          <w:bCs/>
          <w:lang w:val="en-US"/>
        </w:rPr>
      </w:pPr>
      <w:r>
        <w:rPr>
          <w:rFonts w:hint="eastAsia"/>
          <w:b/>
          <w:bCs/>
          <w:lang w:val="en-US"/>
        </w:rPr>
        <w:t>（3）其他课程</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该模块最低毕业学分为4学分，模块最低总部考试学分为4学分，模块最低设置学分为8学分。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统设必修课：国家开放大学学习指南、计算机文化基础。</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统设选修课：职业道德、人工智能专题。</w:t>
      </w:r>
    </w:p>
    <w:p>
      <w:pPr>
        <w:pStyle w:val="7"/>
        <w:spacing w:before="0" w:line="440" w:lineRule="exact"/>
        <w:ind w:left="0" w:firstLine="482" w:firstLineChars="200"/>
        <w:jc w:val="both"/>
        <w:rPr>
          <w:b/>
          <w:bCs/>
          <w:lang w:val="en-US"/>
        </w:rPr>
      </w:pPr>
      <w:r>
        <w:rPr>
          <w:rFonts w:hint="eastAsia"/>
          <w:b/>
          <w:bCs/>
          <w:lang w:val="en-US"/>
        </w:rPr>
        <w:t>2.专业课</w:t>
      </w:r>
    </w:p>
    <w:p>
      <w:pPr>
        <w:spacing w:line="440" w:lineRule="exact"/>
        <w:ind w:firstLine="482" w:firstLineChars="200"/>
        <w:jc w:val="both"/>
        <w:rPr>
          <w:rFonts w:ascii="宋体" w:hAnsi="宋体" w:eastAsia="宋体" w:cs="宋体"/>
          <w:lang w:eastAsia="zh-CN"/>
        </w:rPr>
      </w:pPr>
      <w:r>
        <w:rPr>
          <w:rFonts w:hint="eastAsia" w:ascii="宋体" w:hAnsi="宋体" w:eastAsia="宋体" w:cs="宋体"/>
          <w:b/>
          <w:bCs/>
          <w:lang w:eastAsia="zh-CN"/>
        </w:rPr>
        <w:t>（1）专业基础课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该模块最低毕业学分为16学分，模块最低总部考试学分为12学分，模块最低设置学分为23学分。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必修课：管理线性规划入门、管理学基础、城市轨道交通概论。</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选修课：运输经济学、计算机应用技术基础等。</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(2)专业核心课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该模块最低毕业学分为26学分，模块最低总部考试学分为22学分，模块最低设置学分为34学分。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必修课：城市轨道交通行车组织、城市轨道交通客运组织、城市轨道交通安全管理、城市轨道交通车站设备、轨道交通信号与通信系统。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选修课：公共交通、票务组织等。</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(3)专业拓展课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该模块最低毕业学分为4学分，模块最低总部考试学分为0学分，模块最低设置学分为16学分。</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3.通识课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该模块最低毕业学分为4学分，模块最低国家开放大学考试学分为0学分，模块最低设置学分为14学分。</w:t>
      </w:r>
    </w:p>
    <w:p>
      <w:pPr>
        <w:spacing w:line="440" w:lineRule="exact"/>
        <w:ind w:firstLine="482" w:firstLineChars="200"/>
        <w:jc w:val="both"/>
        <w:rPr>
          <w:rFonts w:hint="default" w:ascii="宋体" w:hAnsi="宋体" w:eastAsia="宋体" w:cs="宋体"/>
          <w:b/>
          <w:bCs/>
          <w:lang w:val="en-US" w:eastAsia="zh-CN"/>
        </w:rPr>
      </w:pPr>
      <w:r>
        <w:rPr>
          <w:rFonts w:hint="eastAsia" w:ascii="宋体" w:hAnsi="宋体" w:eastAsia="宋体" w:cs="宋体"/>
          <w:b/>
          <w:bCs/>
          <w:lang w:eastAsia="zh-CN"/>
        </w:rPr>
        <w:t>4.综合实践</w:t>
      </w:r>
      <w:r>
        <w:rPr>
          <w:rFonts w:hint="eastAsia" w:ascii="宋体" w:hAnsi="宋体" w:eastAsia="宋体" w:cs="宋体"/>
          <w:b/>
          <w:bCs/>
          <w:lang w:val="en-US" w:eastAsia="zh-CN"/>
        </w:rPr>
        <w:t>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该模块最低毕业学分为10学分，模块最低总部考试学分为0学分，模块最低设置学分为10学分。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综合实践包括专业见习（城市轨道），综合实训（城市轨道），毕业作业（城市轨道）三个环节，该环节不得免修。</w:t>
      </w:r>
    </w:p>
    <w:p>
      <w:pPr>
        <w:spacing w:line="440" w:lineRule="exact"/>
        <w:ind w:firstLine="482" w:firstLineChars="200"/>
        <w:jc w:val="both"/>
        <w:rPr>
          <w:rFonts w:ascii="方正仿宋简体" w:hAnsi="方正仿宋简体" w:eastAsia="仿宋" w:cs="方正仿宋简体"/>
          <w:b/>
          <w:bCs/>
          <w:lang w:eastAsia="zh-CN"/>
        </w:rPr>
      </w:pPr>
      <w:r>
        <w:rPr>
          <w:rFonts w:hint="eastAsia" w:ascii="方正仿宋简体" w:hAnsi="方正仿宋简体" w:eastAsia="仿宋" w:cs="方正仿宋简体"/>
          <w:b/>
          <w:bCs/>
          <w:lang w:eastAsia="zh-CN"/>
        </w:rPr>
        <w:t>（三）课程说明（部分）</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1.公共基础课（略）</w:t>
      </w:r>
    </w:p>
    <w:p>
      <w:pPr>
        <w:pStyle w:val="7"/>
        <w:spacing w:before="0" w:line="440" w:lineRule="exact"/>
        <w:ind w:left="0" w:firstLine="482" w:firstLineChars="200"/>
        <w:jc w:val="both"/>
        <w:rPr>
          <w:b/>
          <w:bCs/>
        </w:rPr>
      </w:pPr>
      <w:r>
        <w:rPr>
          <w:rFonts w:hint="eastAsia"/>
          <w:b/>
          <w:bCs/>
          <w:lang w:val="en-US"/>
        </w:rPr>
        <w:t>2.专业课</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1)专业基础课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（1）管理线性规划学入门</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统设必修，3学分，共54学时，开设一学期。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通过本课程的学习，使学生初步熟悉线性规划的研究思想和矩阵代数的基本知识，提高学生抽象思维与逻辑推理的能力。使学生熟悉先进的计算软件，学会用软件解决线性规划、线性代数等问题。通过学习线性规划数学建模，理解数学模型的数学意义，与人生目标规划相结合，从而更深刻理解要实现人生目标，必须付出艰辛的努力，付出的努力越多，人生的收获也就越大。多一份努力就多一份收获。要实现中华民族的伟大复兴，要求全体中华儿女必须团结一心，在工作上敢为人先、勇争第一、做出更大的贡献。</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（2）管理学基础</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统设必修，4学分，共72学时，开设一学期。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本课程是管理专业的专业基础课。通过本课程的学习，可以使学生掌握现代管理的基本理论、基本方法，确立科学的管理理念，为其进一步学习专业理论课打好基础。</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本课程主要内容：管理理论的形成与发展；管理与环境的关系；管理的基本职能：计划、组织、领导、控制等。</w:t>
      </w:r>
    </w:p>
    <w:p>
      <w:pPr>
        <w:spacing w:line="440" w:lineRule="exact"/>
        <w:ind w:firstLine="480" w:firstLineChars="200"/>
        <w:jc w:val="both"/>
        <w:rPr>
          <w:rFonts w:ascii="宋体" w:hAnsi="宋体" w:eastAsia="宋体" w:cs="宋体"/>
          <w:b/>
          <w:bCs/>
          <w:lang w:eastAsia="zh-CN"/>
        </w:rPr>
      </w:pPr>
      <w:r>
        <w:rPr>
          <w:rFonts w:hint="eastAsia" w:ascii="宋体" w:hAnsi="宋体" w:eastAsia="宋体" w:cs="宋体"/>
          <w:lang w:eastAsia="zh-CN"/>
        </w:rPr>
        <w:t>（3）城市轨道交通概论</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统设必修，5学分，共90学时，开设一学期。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系统地介绍了城市轨道交通发展的沿革、各相关学科的基础知识和基本理论，是城市轨道交通专业群的一门专业基础课程。通过学习，帮助学生建立城市轨道交通体系的基本知识框架，使学生了解轨道交通100多年来的发展历史和沿革、当前城市轨道交通的各种形式；熟悉城市轨道交通网络规划、选线设计、轨道结构和车站设置等四个方面的内容；掌握城市轨道交通车辆与动力的基本技术和发展趋势、城市轨道交通的现代化通信和信号系统的设备、软件等方面的特点和基本技术、如何从管理角度来保障城市轨道交通系统的运行安全，并有效降低运营成本；了解城市轨道交通振动与噪声的来源、各种减振降噪装置和措施，在后续专业课学习中具有更加明确的目标，以进一步提升学生解决问题的思维方式，锻炼学生观察、分析、归纳的能力，引导学生增强中华民族自豪感，树立爱岗敬业、精益求精、全心全意服务乘客的思想，增强绿色环保意识、安全意识和创新精神，具有服务社会的成就感、责任感和职业认同度。</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（4）运输经济学</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本课程4学分，共72学时，开设一学期。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是专业选修课程，通过学习使同学们了解运输经济学的主要研究对象、马克思的运输经济思想、运输的含义及其分类；熟悉交通运输与国民经济的关系、运输结构、经济空间的概念和理论、掌握运输需求、运输供给、运输价格、运输市场；了解运输政策、运输发展战略和现代经济的基础结构，地铁商务等相关知识。</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2)专业核心课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（1）城市轨道交通行车组织</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本课程5学分，共90学时，开设一学期。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从职业技术教育的“理论以够用为主，加强实践性教学”的角度出发，对城市轨道交通行车组织进行了全面分析。通过学习使同学们了解行车闭塞法、列车自动控制系统；掌握正常情况下行车组织、非正常情况下行车组织、调车工作；熟悉列车运行图、行车调度、车站行车工作细则、行车事故处理等专业知识技能。同时提高学生在城市轨道交通行车组织方面正确认识问题、分析问题和解决问题的能力，培养学生精益求精的大国工匠精神，激发学生的职业认同感和使命感，提高自身职业素质水平。</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（2）城市轨道交通客运组织</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本课程5学分，共90学时，开设一学期。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本课程要求同学掌握“以客为尊”的服务理念、城市轨道交通行业客运服务的基本要求、日常客运服务的难点要点；熟悉城市轨道交通客运有关规章、城市轨道交通车站站务员工作制度。</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（3）城市轨道交通安全管理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统设必修，4学分，共72学时，开设一学期。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将系统、全面地阐述城市轨道交通运营的安全知识。通过学习使学生掌握安全管理知识，城市轨道交通通用安全技术；熟悉城市轨道交通危险源、职业危害与防护，城市轨道交通应急救援；了解安全生产法律法規，通过城市轨道交通运营事故案例分析，提高同学们的安全防护意识和相关技能。</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育人为本，德育为先。思想政治教育在当代学生的学习成长过程中有着极其重要的作用，它直接影响着学生是否形成正确的世界观和价值观。通过对《城市轨道交通安全管理》课程思政元素的挖掘及有效实施途径的探索，课程教学在强化学生专业知识的同时，有效地融入了课程相关的思想政治教育，潜移默化地增强了学生的爱国情怀、民族自豪感、责任意思、安全意识、服务意识等。</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（4）城市轨道交通车站设备</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本课程4学分，共72学时，开设一学期。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是城市轨道交通运营管理专业必修课程，为核心双证课程。内容包括城市轨道交通设备概述、城市轨道交通车站、车站自动售检票和门禁系统、车站火灾防护系统、车站环控系统、车站机电设备、机电设备监控系统和城市轨道交通车站其他设备，如通信系统、信号设备、乘客导向标识及信息服务设备。通过学习使学生掌握城市轨道交通车站设备的基本知识，熟悉城市轨道交通车站中常见的各类设备，掌握主要设备的功能与组成、工作原理和运行管理的基本要求，为从事本行业打下坚实的基础。在教学过程中，注意找出对应的“课程思政”教学的切入点，如：城市轨道交通车站设备的发展史，创新精神、工匠精神、岗位职责、职业道德等，并融入到课程教学之中，以增强学生爱国意思、忧患意识、民族自豪感。同时通过实地考察、案例、视频等资源，引导学生树立正确的职业观念，提升职业素质。</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（5）轨道交通信号与通信系统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本课程4学分，共72学时，开设一学期。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的主要内容包括城市轨道交通信号概述、城市轨道交通信号基础设备、联锁设备、列车运行自动控制（ATC）、城市轨道交通的通信系统、电源系统等。通过本课程的学习使学生充分了解城市轨道交通信号机通信系统的各种常见设备，着重分析其功能组成、主要工作原理和工作特性、设备工作的环境和服务要求等；初步掌握常用的各种设备的功能、构造、使用方法、基本的维修知识，为在实际工作中运用打下基础。课程教学中融入了爱岗敬业、工匠精神的思政教育，为城市轨道交通安全高效地运营培养合格优秀的人才。</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（6）公共交通</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本课程4学分，共72学时，开设一学期。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通过学习使学生了解城市交通发展概况、城市交通企业、城市发展与城市交通、城市交通发展模式、掌握公共汽车和电车客运系统、公共出租汽车客运系统、城市轨道交通客运系统、熟悉城市公交从业人员素质、职业道德和智能交通管理。通过本课程的学习，使同学们增强社会服务意识，对我国公共交通事业的发展要有责任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（7）票务组织</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本课程4学分，共72学时，开设一学期。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通过本课程的学习，要求学生了解票务管理工作概况、城市轨道交通收费系统；掌握自动售检票系统操作要求、常见票务处理办法。</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（8）市场营销学</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本课程4学分，共72学时，开设一学期。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使学生掌握市场营销的基本方法和基本技能，为进一步学习专业课及从事市场营销方面的实际工作打下基础。本课程的主要内容：市场营销学概述、企业战略及营销管理过程、市场营销环境、购买行为、市场营销调研与需求预测、市场竞争策略、目标市场营销、4P（产品、价格、分销、促销）策略以及市场营销的计划、组织、实施与控制。</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3)专业拓展课（略）</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3.通识课（略）</w:t>
      </w:r>
    </w:p>
    <w:p>
      <w:pPr>
        <w:spacing w:line="440" w:lineRule="exact"/>
        <w:ind w:firstLine="482" w:firstLineChars="200"/>
        <w:jc w:val="both"/>
        <w:rPr>
          <w:rFonts w:hint="default" w:ascii="宋体" w:hAnsi="宋体" w:eastAsia="宋体" w:cs="宋体"/>
          <w:b/>
          <w:bCs/>
          <w:lang w:val="en-US" w:eastAsia="zh-CN"/>
        </w:rPr>
      </w:pPr>
      <w:r>
        <w:rPr>
          <w:rFonts w:hint="eastAsia" w:ascii="宋体" w:hAnsi="宋体" w:eastAsia="宋体" w:cs="宋体"/>
          <w:b/>
          <w:bCs/>
          <w:lang w:eastAsia="zh-CN"/>
        </w:rPr>
        <w:t>4.综合实践</w:t>
      </w:r>
      <w:r>
        <w:rPr>
          <w:rFonts w:hint="eastAsia" w:ascii="宋体" w:hAnsi="宋体" w:eastAsia="宋体" w:cs="宋体"/>
          <w:b/>
          <w:bCs/>
          <w:lang w:val="en-US" w:eastAsia="zh-CN"/>
        </w:rPr>
        <w:t>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（1）专业见习（城市轨道）</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环节主要是结合城市轨道交通运营管理专业涉及的内容，安排学生到物流城市轨道交通企业见习，了解城市轨道交通运营管理的基本制度、基本流程、操作方法、站车设备、安全等方面的知识，增加感性认识。要求：在专业教师的指导下进行，可以分组进行。专业见习完毕后，学生要撰写专业见习报告。学生完成2周时间的专业见习、且见习报告合格，可取得2学分，并计入毕业总学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（2）综合实训（城市轨道）</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本环节主要是结合所学专业知识与技能进行实际能力的训练。目的是对所学的专业知识进行全面的了解、理解、掌握，并能灵活应用。</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要求：学生在专业教师和实训技术人员的指导下，利用学校实践基地或城市轨道交通运营企业等进行实训，撰写综合实训报告。或利用校内模拟实验室进行模拟实验操作。学生完成4周时间的综合实训、且实训报告合格，可取得3学分，并计入毕业总学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（3）毕业作业（城市轨道）</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本环节是对学生总体学习结果的检查和总结。毕业作业的题目应选择和城市轨道交通运营管理工作密切相关的题目，并注意追踪行业发展的动向。毕业作业按国家开放大学统一要求组织实施。</w:t>
      </w:r>
    </w:p>
    <w:p>
      <w:pPr>
        <w:spacing w:line="440" w:lineRule="exact"/>
        <w:ind w:firstLine="521" w:firstLineChars="200"/>
        <w:jc w:val="both"/>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六、毕业规则</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本专业各模块最低毕业学分依次是：思想政治课11分学；公共英语课3学分；</w:t>
      </w:r>
      <w:r>
        <w:rPr>
          <w:rFonts w:hint="eastAsia"/>
          <w:lang w:eastAsia="zh-CN"/>
        </w:rPr>
        <w:t>其他课程</w:t>
      </w:r>
      <w:r>
        <w:rPr>
          <w:rFonts w:hint="eastAsia" w:ascii="宋体" w:hAnsi="宋体" w:eastAsia="宋体" w:cs="宋体"/>
          <w:lang w:eastAsia="zh-CN"/>
        </w:rPr>
        <w:t>4学分；专业基础课16学分；专业核心课26学分；专业拓展课4学分；通识课4学分；综合实践</w:t>
      </w:r>
      <w:r>
        <w:rPr>
          <w:rFonts w:hint="eastAsia" w:ascii="宋体" w:hAnsi="宋体" w:eastAsia="宋体" w:cs="宋体"/>
          <w:lang w:val="en-US" w:eastAsia="zh-CN"/>
        </w:rPr>
        <w:t>课</w:t>
      </w:r>
      <w:r>
        <w:rPr>
          <w:rFonts w:hint="eastAsia" w:ascii="宋体" w:hAnsi="宋体" w:eastAsia="宋体" w:cs="宋体"/>
          <w:lang w:eastAsia="zh-CN"/>
        </w:rPr>
        <w:t>10学分。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本专业最低毕业学分为79学分，各模块最低总部考试学分之和为50学分。</w:t>
      </w:r>
    </w:p>
    <w:p>
      <w:pPr>
        <w:spacing w:line="440" w:lineRule="exact"/>
        <w:ind w:firstLine="521" w:firstLineChars="200"/>
        <w:jc w:val="both"/>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七、教学计划进程表（附后）</w:t>
      </w:r>
    </w:p>
    <w:p>
      <w:pPr>
        <w:spacing w:line="440" w:lineRule="exact"/>
        <w:ind w:firstLine="521" w:firstLineChars="200"/>
        <w:jc w:val="both"/>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八、支持服务能力</w:t>
      </w:r>
    </w:p>
    <w:p>
      <w:pPr>
        <w:spacing w:line="440" w:lineRule="exact"/>
        <w:ind w:firstLine="482" w:firstLineChars="200"/>
        <w:jc w:val="both"/>
        <w:rPr>
          <w:rFonts w:ascii="方正仿宋简体" w:hAnsi="方正仿宋简体" w:eastAsia="仿宋" w:cs="方正仿宋简体"/>
          <w:b/>
          <w:bCs/>
          <w:lang w:eastAsia="zh-CN"/>
        </w:rPr>
      </w:pPr>
      <w:r>
        <w:rPr>
          <w:rFonts w:hint="eastAsia" w:ascii="方正仿宋简体" w:hAnsi="方正仿宋简体" w:eastAsia="仿宋" w:cs="方正仿宋简体"/>
          <w:b/>
          <w:bCs/>
          <w:lang w:eastAsia="zh-CN"/>
        </w:rPr>
        <w:t>（一）师资队伍</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开办本专业的分部至少应具备3名以上城市轨道交通运营管理或经济管理类专业毕业或从事3年以上城市轨道交通运营管理专业教学的专职教师，从事教学、教学辅导、作业批改、考试组织和毕业作业指导工作；有一名教师接受过网络和课件开发、多媒体教材建设培训。专职教师应在教学和教学管理中通过各种途径进修提高，鼓励通过远程教育方式进修提高，达到相当于硕士研究生水平。</w:t>
      </w:r>
    </w:p>
    <w:p>
      <w:pPr>
        <w:spacing w:line="440" w:lineRule="exact"/>
        <w:ind w:firstLine="482" w:firstLineChars="200"/>
        <w:jc w:val="both"/>
        <w:rPr>
          <w:rFonts w:ascii="方正仿宋简体" w:hAnsi="方正仿宋简体" w:eastAsia="仿宋" w:cs="方正仿宋简体"/>
          <w:b/>
          <w:bCs/>
          <w:lang w:eastAsia="zh-CN"/>
        </w:rPr>
      </w:pPr>
      <w:r>
        <w:rPr>
          <w:rFonts w:hint="eastAsia" w:ascii="方正仿宋简体" w:hAnsi="方正仿宋简体" w:eastAsia="仿宋" w:cs="方正仿宋简体"/>
          <w:b/>
          <w:bCs/>
          <w:lang w:eastAsia="zh-CN"/>
        </w:rPr>
        <w:t>（二）教学资源</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1.文字教材</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文字教材是课程的主要媒体，为了体现远程开放教育的特点，文字教材既要追踪学科的先进性，又要深入浅出、便于自学。每门课程的文字教材包括主教材和辅助教材（含例题、课程作业）。教材都设计有导学的内容，引导和帮助学习者自主学习。</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2.网络课件与网络课程</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利用国家开放大学学习网，发布课程课件和各种学习辅导资料，为学习者提供多种教学资源。长春开放大学根据教学需要适当编制学习资源。</w:t>
      </w:r>
    </w:p>
    <w:p>
      <w:pPr>
        <w:spacing w:line="440" w:lineRule="exact"/>
        <w:ind w:firstLine="482" w:firstLineChars="200"/>
        <w:jc w:val="both"/>
        <w:rPr>
          <w:rFonts w:ascii="方正仿宋简体" w:hAnsi="方正仿宋简体" w:eastAsia="仿宋" w:cs="方正仿宋简体"/>
          <w:b/>
          <w:bCs/>
          <w:lang w:eastAsia="zh-CN"/>
        </w:rPr>
      </w:pPr>
      <w:r>
        <w:rPr>
          <w:rFonts w:hint="eastAsia" w:ascii="方正仿宋简体" w:hAnsi="方正仿宋简体" w:eastAsia="仿宋" w:cs="方正仿宋简体"/>
          <w:b/>
          <w:bCs/>
          <w:lang w:eastAsia="zh-CN"/>
        </w:rPr>
        <w:t>（三）教学服务体系</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1.教学服务</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提供本专业的指导性教学计划、专业实施方案及本学期开设的统设必修课程的教学设计方案及有关的课程信息，课程信息包括每门课程使用的教学资源，课程教学安排与进度等。</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2.辅导</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远程辅导：课程主讲教师提供课程的集中辅导，以直播课堂或网上直播方式播出。课程首次开设时，远程辅导每学期安排1—3次，其余根据课程教学情况而定。</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面授辅导：开办专业单位的专职或兼职辅导教师，应选择学生方便的时间安排到校集中讲解、答疑，在集中面授辅导课之前，学生应该已经在各自的学习小组中讨论解决了一些学习疑难问题。</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3.网络答疑</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辅导教师答疑：解决学习小组提出的一般性问题；提炼学习者的典型、共性问题。若辅导教师不能解决的问题，可通过书信/电话/Email/网上答疑信箱反映至主持教师处。</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主持教师答疑：通过书信/电话/Email等解决辅导教师的提问，共性问题在VBI或网页发布。</w:t>
      </w:r>
    </w:p>
    <w:p>
      <w:pPr>
        <w:spacing w:line="440" w:lineRule="exact"/>
        <w:ind w:firstLine="482" w:firstLineChars="200"/>
        <w:jc w:val="both"/>
        <w:rPr>
          <w:rFonts w:ascii="方正仿宋简体" w:hAnsi="方正仿宋简体" w:eastAsia="仿宋" w:cs="方正仿宋简体"/>
          <w:b/>
          <w:bCs/>
          <w:lang w:eastAsia="zh-CN"/>
        </w:rPr>
      </w:pPr>
      <w:r>
        <w:rPr>
          <w:rFonts w:hint="eastAsia" w:ascii="方正仿宋简体" w:hAnsi="方正仿宋简体" w:eastAsia="仿宋" w:cs="方正仿宋简体"/>
          <w:b/>
          <w:bCs/>
          <w:lang w:eastAsia="zh-CN"/>
        </w:rPr>
        <w:t>（三）设施设备条件</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办学单位具备开展现代远程教育方面的硬件支持条件，包括视听教室、多媒体教室、网络和计算机教室、讨论和辅导教室、实验或实习基地等；有教学管理的软件支持条件，包括一定数量的专职管理人员、比较完善的教学管理制度与办法、根据国家开放大学的要求配备教务管理软件、与国家开放大学保持畅通的信息沟通。</w:t>
      </w:r>
    </w:p>
    <w:p>
      <w:pPr>
        <w:rPr>
          <w:rFonts w:ascii="宋体" w:hAnsi="宋体" w:eastAsia="宋体" w:cs="宋体"/>
          <w:lang w:eastAsia="zh-CN"/>
        </w:rPr>
      </w:pPr>
      <w:r>
        <w:rPr>
          <w:rFonts w:hint="eastAsia" w:ascii="宋体" w:hAnsi="宋体" w:eastAsia="宋体" w:cs="宋体"/>
          <w:lang w:eastAsia="zh-CN"/>
        </w:rPr>
        <w:br w:type="page"/>
      </w:r>
    </w:p>
    <w:tbl>
      <w:tblPr>
        <w:tblStyle w:val="15"/>
        <w:tblW w:w="5000" w:type="pct"/>
        <w:tblInd w:w="0" w:type="dxa"/>
        <w:tblLayout w:type="autofit"/>
        <w:tblCellMar>
          <w:top w:w="0" w:type="dxa"/>
          <w:left w:w="108" w:type="dxa"/>
          <w:bottom w:w="0" w:type="dxa"/>
          <w:right w:w="108" w:type="dxa"/>
        </w:tblCellMar>
      </w:tblPr>
      <w:tblGrid>
        <w:gridCol w:w="522"/>
        <w:gridCol w:w="522"/>
        <w:gridCol w:w="523"/>
        <w:gridCol w:w="523"/>
        <w:gridCol w:w="525"/>
        <w:gridCol w:w="523"/>
        <w:gridCol w:w="1046"/>
        <w:gridCol w:w="1047"/>
        <w:gridCol w:w="1044"/>
        <w:gridCol w:w="525"/>
        <w:gridCol w:w="523"/>
        <w:gridCol w:w="523"/>
        <w:gridCol w:w="523"/>
        <w:gridCol w:w="523"/>
      </w:tblGrid>
      <w:tr>
        <w:tblPrEx>
          <w:tblCellMar>
            <w:top w:w="0" w:type="dxa"/>
            <w:left w:w="108" w:type="dxa"/>
            <w:bottom w:w="0" w:type="dxa"/>
            <w:right w:w="108" w:type="dxa"/>
          </w:tblCellMar>
        </w:tblPrEx>
        <w:trPr>
          <w:trHeight w:val="762" w:hRule="atLeast"/>
        </w:trPr>
        <w:tc>
          <w:tcPr>
            <w:tcW w:w="5000" w:type="pct"/>
            <w:gridSpan w:val="14"/>
            <w:tcBorders>
              <w:top w:val="nil"/>
              <w:left w:val="nil"/>
              <w:bottom w:val="nil"/>
              <w:right w:val="nil"/>
            </w:tcBorders>
            <w:shd w:val="clear" w:color="auto" w:fill="auto"/>
            <w:vAlign w:val="center"/>
          </w:tcPr>
          <w:p>
            <w:pPr>
              <w:widowControl/>
              <w:jc w:val="center"/>
              <w:rPr>
                <w:rFonts w:ascii="宋体" w:hAnsi="宋体" w:eastAsia="宋体" w:cs="宋体"/>
                <w:b/>
                <w:sz w:val="28"/>
                <w:szCs w:val="28"/>
                <w:lang w:eastAsia="zh-CN" w:bidi="ar-SA"/>
              </w:rPr>
            </w:pPr>
            <w:r>
              <w:rPr>
                <w:rFonts w:hint="eastAsia" w:ascii="宋体" w:hAnsi="宋体" w:eastAsia="宋体" w:cs="宋体"/>
                <w:b/>
                <w:sz w:val="28"/>
                <w:szCs w:val="28"/>
                <w:lang w:eastAsia="zh-CN" w:bidi="ar-SA"/>
              </w:rPr>
              <w:t>长春开放大学交通运输大类城市轨道运输类</w:t>
            </w:r>
            <w:r>
              <w:rPr>
                <w:rFonts w:hint="eastAsia" w:ascii="宋体" w:hAnsi="宋体" w:eastAsia="宋体" w:cs="宋体"/>
                <w:b/>
                <w:sz w:val="28"/>
                <w:szCs w:val="28"/>
                <w:lang w:eastAsia="zh-CN" w:bidi="ar-SA"/>
              </w:rPr>
              <w:br w:type="textWrapping"/>
            </w:r>
            <w:r>
              <w:rPr>
                <w:rFonts w:hint="eastAsia" w:ascii="宋体" w:hAnsi="宋体" w:eastAsia="宋体" w:cs="宋体"/>
                <w:b/>
                <w:sz w:val="28"/>
                <w:szCs w:val="28"/>
                <w:lang w:eastAsia="zh-CN" w:bidi="ar-SA"/>
              </w:rPr>
              <w:t>2023秋季城市轨道交通运营管理专业（专科）教学计划进程表</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专业名称</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城市轨道交通运营管理</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规则号</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230901450060610</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学生类型</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开放</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专业层次</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专科</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毕业最低学分</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79.0</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总部考试最低学分</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50.0</w:t>
            </w:r>
          </w:p>
        </w:tc>
      </w:tr>
      <w:tr>
        <w:tblPrEx>
          <w:tblCellMar>
            <w:top w:w="0" w:type="dxa"/>
            <w:left w:w="108" w:type="dxa"/>
            <w:bottom w:w="0" w:type="dxa"/>
            <w:right w:w="108" w:type="dxa"/>
          </w:tblCellMar>
        </w:tblPrEx>
        <w:trPr>
          <w:trHeight w:val="810" w:hRule="atLeast"/>
        </w:trPr>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一级模块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二级模块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模块最低毕业学分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模块最低总部考试学分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模块最低设置学分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序号</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课程代码</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课程名称</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课程性质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课程类型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建议开设学期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考试单位</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公共英语课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思想政治课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04388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中国传统文化导论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形势与政策</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毛泽东思想和中国特色社会主义理论体系概论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思想道德与法治</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90072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习近平新时代中国特色社会主义思想概论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其他课程</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00811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计算机文化基础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02970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国家开放大学学习指南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04848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人工智能专题</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51645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职业道德</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00824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计算机应用技术基础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02326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管理学基础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02433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管理线性规划入门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02445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城市轨道交通概论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51664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专业英语（城市轨道）</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51665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运输经济学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专业拓展课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00514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公共关系实务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01236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人力资源管理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01578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物流学概论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02131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企业运营与发展</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02310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经济法律基础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专业核心课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02325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市场营销学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★轨道交通信号与通信系统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02443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★城市轨道交通车站设备</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02444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☆城市轨道交通客运组织</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02446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☆城市轨道交通安全管理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02447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★城市轨道交通行车组织</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51666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票务组织</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51667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公共交通</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02463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毕业作业（城市轨道）</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02464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专业见习（城市轨道）</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02563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综合实训（城市轨道）</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个人理财</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实用法律基础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四史通讲</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现当代建筑赏析</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人类发展与环境保护</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广告艺术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书法鉴赏</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职业与人生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bl>
    <w:p>
      <w:pPr>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TW"/>
        </w:rPr>
      </w:pPr>
      <w:r>
        <w:rPr>
          <w:rFonts w:hint="eastAsia" w:ascii="华文中宋" w:hAnsi="华文中宋" w:eastAsia="华文中宋" w:cs="华文中宋"/>
          <w:b/>
          <w:sz w:val="32"/>
          <w:szCs w:val="32"/>
          <w:lang w:eastAsia="zh-TW"/>
        </w:rPr>
        <w:t>长春开放大学电</w:t>
      </w:r>
      <w:r>
        <w:rPr>
          <w:rFonts w:hint="eastAsia" w:ascii="华文中宋" w:hAnsi="华文中宋" w:eastAsia="华文中宋" w:cs="华文中宋"/>
          <w:b/>
          <w:sz w:val="32"/>
          <w:szCs w:val="32"/>
          <w:lang w:eastAsia="zh-CN"/>
        </w:rPr>
        <w:t>子与</w:t>
      </w:r>
      <w:r>
        <w:rPr>
          <w:rFonts w:hint="eastAsia" w:ascii="华文中宋" w:hAnsi="华文中宋" w:eastAsia="华文中宋" w:cs="华文中宋"/>
          <w:b/>
          <w:sz w:val="32"/>
          <w:szCs w:val="32"/>
          <w:lang w:eastAsia="zh-TW"/>
        </w:rPr>
        <w:t>信息大类计算机类</w:t>
      </w:r>
    </w:p>
    <w:p>
      <w:pPr>
        <w:spacing w:line="460" w:lineRule="exact"/>
        <w:jc w:val="center"/>
        <w:rPr>
          <w:rFonts w:ascii="华文中宋" w:hAnsi="华文中宋" w:eastAsia="华文中宋" w:cs="华文中宋"/>
          <w:b/>
          <w:sz w:val="32"/>
          <w:szCs w:val="32"/>
          <w:lang w:eastAsia="zh-TW"/>
        </w:rPr>
      </w:pPr>
      <w:r>
        <w:rPr>
          <w:rFonts w:hint="eastAsia" w:ascii="华文中宋" w:hAnsi="华文中宋" w:eastAsia="华文中宋" w:cs="华文中宋"/>
          <w:b/>
          <w:sz w:val="32"/>
          <w:szCs w:val="32"/>
          <w:lang w:eastAsia="zh-TW"/>
        </w:rPr>
        <w:t>计算机网络技术（网页设计方向）专业（专科）人才培养方案</w:t>
      </w:r>
    </w:p>
    <w:p>
      <w:pPr>
        <w:spacing w:line="440" w:lineRule="exact"/>
        <w:ind w:firstLine="480" w:firstLineChars="200"/>
        <w:rPr>
          <w:rFonts w:ascii="华文中宋" w:hAnsi="华文中宋" w:eastAsia="华文中宋" w:cs="华文中宋"/>
          <w:lang w:eastAsia="zh-CN"/>
        </w:rPr>
      </w:pPr>
    </w:p>
    <w:p>
      <w:pPr>
        <w:spacing w:line="440" w:lineRule="exact"/>
        <w:ind w:firstLine="521" w:firstLineChars="200"/>
        <w:jc w:val="both"/>
        <w:rPr>
          <w:rFonts w:ascii="华文中宋" w:hAnsi="华文中宋" w:eastAsia="华文中宋" w:cs="华文中宋"/>
          <w:b/>
          <w:sz w:val="26"/>
          <w:szCs w:val="26"/>
          <w:lang w:eastAsia="zh-CN"/>
        </w:rPr>
      </w:pPr>
      <w:r>
        <w:rPr>
          <w:rFonts w:hint="eastAsia" w:ascii="华文中宋" w:hAnsi="华文中宋" w:eastAsia="华文中宋" w:cs="华文中宋"/>
          <w:b/>
          <w:sz w:val="26"/>
          <w:szCs w:val="26"/>
          <w:lang w:eastAsia="zh-CN"/>
        </w:rPr>
        <w:t>一、专业名称、层次、所属学科门类</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专业名称：计算机网络技术（网页设计方向）。</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专业层次：专科。</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学科门类：电子与信息大类计算机类。</w:t>
      </w:r>
    </w:p>
    <w:p>
      <w:pPr>
        <w:spacing w:line="440" w:lineRule="exact"/>
        <w:ind w:firstLine="521" w:firstLineChars="200"/>
        <w:jc w:val="both"/>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二、入学要求</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普通高中、职业高中、技工学校和中等专业学校毕业生可报名注册入学。</w:t>
      </w:r>
    </w:p>
    <w:p>
      <w:pPr>
        <w:spacing w:line="440" w:lineRule="exact"/>
        <w:ind w:firstLine="521" w:firstLineChars="200"/>
        <w:jc w:val="both"/>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三、培养目标</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专业旨在培养国家信息化建设需要，践行社会主义核心价值观，德、智、体、美、劳全面发展，愿为人民服务，有为国家富强、民族昌盛而奋斗的志向和责任感，具有良好的品德修养、社会公德和职业道德的社会主义事业的建设者和接班人。本专业源于市场需求，根植就业需要，重于能力构建，培养掌握计算机网络基本知识和基本技能，面向互联网和相关服务等行业领域，能够从事网页设计与制作、网站规划与设计、网站内容管理、Web前端开发、软件技术支持等工作的高素质技术技能型人才。</w:t>
      </w:r>
    </w:p>
    <w:p>
      <w:pPr>
        <w:spacing w:line="440" w:lineRule="exact"/>
        <w:ind w:firstLine="521" w:firstLineChars="200"/>
        <w:jc w:val="both"/>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四、培养规格</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1.修业年限：最低修业年限2.5年，学生学籍自注册入学起8年内有效。</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2.学习形式：开放教育。</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3.总学分：1422学时，79学分。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4.人才培养知识、能力和素质要求：</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1）知识要求</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（1）通用基础知识：掌握必备的思想政治理论、科学文化基础知识和中华优秀传统文化知识。掌握工作、学习、生活需要的通用的计算机、外语、应用写作等知识。熟悉与本专业相关的法律法规。</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（2）专业知识：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掌握计算机网络的基础知识。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掌握Web前端设计软件的使用方法。</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掌握Web前端开发的基本技术。</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掌握数据库的基本知识和数据库运维的基本知识。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掌握数据库设计与应用的技术和方法。</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掌握至少一门程序设计语言。</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了解信息技术和信息安全的基础知识。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2）能力要求</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（1）分析、解决问题能力：能够综合运用所掌握的知识、方法和技术解决所面对的计算机网络应用问题。</w:t>
      </w:r>
    </w:p>
    <w:p>
      <w:pPr>
        <w:spacing w:line="440" w:lineRule="exact"/>
        <w:ind w:firstLine="456" w:firstLineChars="200"/>
        <w:jc w:val="both"/>
        <w:rPr>
          <w:rFonts w:ascii="宋体" w:hAnsi="宋体" w:eastAsia="宋体" w:cs="宋体"/>
          <w:spacing w:val="-6"/>
          <w:lang w:eastAsia="zh-CN"/>
        </w:rPr>
      </w:pPr>
      <w:r>
        <w:rPr>
          <w:rFonts w:hint="eastAsia" w:ascii="宋体" w:hAnsi="宋体" w:eastAsia="宋体" w:cs="宋体"/>
          <w:spacing w:val="-6"/>
          <w:lang w:eastAsia="zh-CN"/>
        </w:rPr>
        <w:t>（2）Web前端开发能力：能够运用所学进行Web前端程序开发、软件技术支持等工作。</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（3）组织协作能力：具有一定的组织协调能力、独立工作能力、团队协作能力和人际交往能力。</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（4）自学能力：具有终身学习意识，能够获取并学习新技术、新知识，持续提高自己的综合能力。</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3）素质要求</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1）思想政治素质：爱党爱国，拥有公序良俗认可的正确世界观、人生观、价值观，能够把爱国情、强国志、报国行自觉融入坚持和发展中国特色社会主义事业、建设社会主义现代化强国、实现中华民族伟大复兴的奋斗之中，争做社会主义合格建设者和可靠接班人。</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（2）文化素质：崇尚宪法，遵守法纪，诚信友善，尊重生命，乐观向上，珍视劳动，热爱生活与艺术，具有社会参与意识和关怀社会的责任感，具备良好的公民素质。</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（3）信息素养：具备信息搜集、判断、整合和应用的能力，能够在工作、学习、生活中熟练使用通用的信息技术手段认识、分析和解决问题。</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（4）职业素质：具有质量意识、环保意识、安全意识、信息素养、工匠精神、创新思维、全球视野。勇于奋斗、乐观向上，具有自我管理能力、职业生涯规划的意识，有较强的集体意识和团队合作精神。</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5）身心素质：保持健康的心理，平和的心态，稳定的情绪，正确对待生活学习、工作中遇到的各类问题，具有与人沟通所需的良好心理素质。掌握基本运动知识和1~2项运动技能，养成良好的健身与卫生习惯，以及良好的行为习惯。具有一定的审美和人文素养，能够形成1-2项艺术特长或爱好。</w:t>
      </w:r>
    </w:p>
    <w:p>
      <w:pPr>
        <w:spacing w:line="440" w:lineRule="exact"/>
        <w:ind w:firstLine="521" w:firstLineChars="200"/>
        <w:jc w:val="both"/>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五、课程体系说明</w:t>
      </w:r>
    </w:p>
    <w:p>
      <w:pPr>
        <w:spacing w:line="440" w:lineRule="exact"/>
        <w:ind w:firstLine="482" w:firstLineChars="200"/>
        <w:jc w:val="both"/>
        <w:rPr>
          <w:rFonts w:ascii="宋体" w:hAnsi="宋体" w:eastAsia="宋体" w:cs="宋体"/>
          <w:lang w:eastAsia="zh-CN"/>
        </w:rPr>
      </w:pPr>
      <w:r>
        <w:rPr>
          <w:rFonts w:hint="eastAsia" w:ascii="方正仿宋简体" w:hAnsi="方正仿宋简体" w:eastAsia="仿宋" w:cs="方正仿宋简体"/>
          <w:b/>
          <w:bCs/>
          <w:lang w:eastAsia="zh-CN"/>
        </w:rPr>
        <w:t>（</w:t>
      </w:r>
      <w:r>
        <w:rPr>
          <w:rFonts w:hint="eastAsia" w:ascii="宋体" w:hAnsi="宋体" w:eastAsia="宋体" w:cs="宋体"/>
          <w:lang w:eastAsia="zh-CN"/>
        </w:rPr>
        <w:t>一）课程模块设置</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本专业共设置4个大模块7个小模块，分别是公共基础课 (</w:t>
      </w:r>
      <w:r>
        <w:rPr>
          <w:rFonts w:ascii="宋体" w:hAnsi="宋体" w:eastAsia="宋体" w:cs="宋体"/>
          <w:lang w:eastAsia="zh-CN"/>
        </w:rPr>
        <w:t>包括思想政治课、公共英语课、其他课程)、专业课 (包括专业基础课、专业核心课)、通识课、综合实践</w:t>
      </w:r>
      <w:r>
        <w:rPr>
          <w:rFonts w:hint="eastAsia" w:ascii="宋体" w:hAnsi="宋体" w:eastAsia="宋体" w:cs="宋体"/>
          <w:lang w:val="en-US" w:eastAsia="zh-CN"/>
        </w:rPr>
        <w:t>课</w:t>
      </w:r>
      <w:r>
        <w:rPr>
          <w:rFonts w:ascii="宋体" w:hAnsi="宋体" w:eastAsia="宋体" w:cs="宋体"/>
          <w:lang w:eastAsia="zh-CN"/>
        </w:rPr>
        <w:t>。</w:t>
      </w:r>
    </w:p>
    <w:p>
      <w:pPr>
        <w:spacing w:line="440" w:lineRule="exact"/>
        <w:ind w:firstLine="482" w:firstLineChars="200"/>
        <w:jc w:val="both"/>
        <w:rPr>
          <w:rFonts w:ascii="方正仿宋简体" w:hAnsi="方正仿宋简体" w:eastAsia="仿宋" w:cs="方正仿宋简体"/>
          <w:b/>
          <w:bCs/>
          <w:lang w:eastAsia="zh-CN"/>
        </w:rPr>
      </w:pPr>
      <w:r>
        <w:rPr>
          <w:rFonts w:hint="eastAsia" w:ascii="方正仿宋简体" w:hAnsi="方正仿宋简体" w:eastAsia="仿宋" w:cs="方正仿宋简体"/>
          <w:b/>
          <w:bCs/>
          <w:lang w:eastAsia="zh-CN"/>
        </w:rPr>
        <w:t>（二）课程设置</w:t>
      </w:r>
    </w:p>
    <w:p>
      <w:pPr>
        <w:pStyle w:val="7"/>
        <w:spacing w:before="0" w:line="440" w:lineRule="exact"/>
        <w:ind w:left="0" w:firstLine="482" w:firstLineChars="200"/>
        <w:jc w:val="both"/>
        <w:rPr>
          <w:b/>
          <w:bCs/>
        </w:rPr>
      </w:pPr>
      <w:r>
        <w:rPr>
          <w:rFonts w:hint="eastAsia"/>
          <w:b/>
          <w:bCs/>
        </w:rPr>
        <w:t>1.</w:t>
      </w:r>
      <w:r>
        <w:rPr>
          <w:rFonts w:hint="eastAsia"/>
          <w:b/>
          <w:bCs/>
          <w:lang w:val="en-US"/>
        </w:rPr>
        <w:t>公共基础课</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（1）思想政治课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该模块最低毕业学分为11学分，模块最低总部考试学分为9学分，模块最低设置学分为14学分。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统设必修课：思想道德与法治、毛泽东思想和中国特色社会主义理论体系概论、习近平新时代中国特色社会主义思想概论、形势与政策。</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选修课：中国传统文化导论。</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（2）公共英语课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该模块最低毕业学分为3学分，模块最低总部考试学分为3学分，模块最低设置学分为24学分。</w:t>
      </w:r>
    </w:p>
    <w:p>
      <w:pPr>
        <w:pStyle w:val="7"/>
        <w:spacing w:before="0" w:line="440" w:lineRule="exact"/>
        <w:ind w:left="0" w:firstLine="482" w:firstLineChars="200"/>
        <w:jc w:val="both"/>
        <w:rPr>
          <w:b/>
          <w:bCs/>
          <w:lang w:val="en-US"/>
        </w:rPr>
      </w:pPr>
      <w:r>
        <w:rPr>
          <w:rFonts w:hint="eastAsia"/>
          <w:b/>
          <w:bCs/>
          <w:lang w:val="en-US"/>
        </w:rPr>
        <w:t>（3）其他课程</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该模块最低毕业学分为5学分，模块最低总部考试学分为5学分，模块最低设置学分为7学分。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必修课程：国家开放大学学习指南、计算机应用基础。</w:t>
      </w:r>
    </w:p>
    <w:p>
      <w:pPr>
        <w:spacing w:line="440" w:lineRule="exact"/>
        <w:ind w:firstLine="480" w:firstLineChars="200"/>
        <w:jc w:val="both"/>
        <w:rPr>
          <w:rFonts w:ascii="宋体" w:hAnsi="宋体" w:eastAsia="宋体" w:cs="宋体"/>
          <w:b/>
          <w:bCs/>
          <w:lang w:eastAsia="zh-CN"/>
        </w:rPr>
      </w:pPr>
      <w:r>
        <w:rPr>
          <w:rFonts w:hint="eastAsia"/>
          <w:b/>
          <w:bCs/>
          <w:lang w:eastAsia="zh-CN"/>
        </w:rPr>
        <w:t>2.专业课</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1)专业基础课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该模块最低毕业学分为8学分，模块最低总部考试学分为8学分，模块最低设置学分为19学分。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必修课：网络实用技术基础、MySQL数据库应用。</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2)专业核心课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该模块最低毕业学分为20学分，模块最低总部考试学分为20学分，模块最低设置学分为97学分。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必修课程：网站界面（UI）设计、Photoshop图像处理、JavaScript程序设计、Web开发基础、网页设计。</w:t>
      </w:r>
    </w:p>
    <w:p>
      <w:pPr>
        <w:spacing w:line="440" w:lineRule="exact"/>
        <w:ind w:firstLine="482" w:firstLineChars="200"/>
        <w:jc w:val="both"/>
        <w:rPr>
          <w:rFonts w:ascii="宋体" w:hAnsi="宋体" w:eastAsia="宋体" w:cs="宋体"/>
          <w:b/>
          <w:bCs/>
          <w:color w:val="auto"/>
          <w:lang w:eastAsia="zh-CN"/>
        </w:rPr>
      </w:pPr>
      <w:r>
        <w:rPr>
          <w:rFonts w:hint="eastAsia" w:ascii="宋体" w:hAnsi="宋体" w:eastAsia="宋体" w:cs="宋体"/>
          <w:b/>
          <w:bCs/>
          <w:color w:val="auto"/>
          <w:lang w:eastAsia="zh-CN"/>
        </w:rPr>
        <w:t>3.通识课</w:t>
      </w:r>
    </w:p>
    <w:p>
      <w:pPr>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该模块最低毕业学分为4学分，模块最低总部考试学分为0学分，模块最低设置学分为14学分。</w:t>
      </w:r>
    </w:p>
    <w:p>
      <w:pPr>
        <w:spacing w:line="440" w:lineRule="exact"/>
        <w:ind w:firstLine="482" w:firstLineChars="200"/>
        <w:jc w:val="both"/>
        <w:rPr>
          <w:rFonts w:hint="default" w:ascii="宋体" w:hAnsi="宋体" w:eastAsia="宋体" w:cs="宋体"/>
          <w:b/>
          <w:bCs/>
          <w:color w:val="auto"/>
          <w:lang w:val="en-US" w:eastAsia="zh-CN"/>
        </w:rPr>
      </w:pPr>
      <w:r>
        <w:rPr>
          <w:rFonts w:hint="eastAsia" w:ascii="宋体" w:hAnsi="宋体" w:eastAsia="宋体" w:cs="宋体"/>
          <w:b/>
          <w:bCs/>
          <w:color w:val="auto"/>
          <w:lang w:eastAsia="zh-CN"/>
        </w:rPr>
        <w:t>4.综合实践</w:t>
      </w:r>
      <w:r>
        <w:rPr>
          <w:rFonts w:hint="eastAsia" w:ascii="宋体" w:hAnsi="宋体" w:eastAsia="宋体" w:cs="宋体"/>
          <w:b/>
          <w:bCs/>
          <w:color w:val="auto"/>
          <w:lang w:val="en-US" w:eastAsia="zh-CN"/>
        </w:rPr>
        <w:t>课</w:t>
      </w:r>
    </w:p>
    <w:p>
      <w:pPr>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该模块最低毕业学分为10学分，模块最低总部考试学分为0学分，模块最低设置学分为10学分。</w:t>
      </w:r>
    </w:p>
    <w:p>
      <w:pPr>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本专业综合实践环节包括毕业设计和网页设计综合实训，由分部根据国家开放大学制定的实践环节教学大纲组织实施。该环节不得免修。</w:t>
      </w:r>
    </w:p>
    <w:p>
      <w:pPr>
        <w:spacing w:line="440" w:lineRule="exact"/>
        <w:ind w:firstLine="482" w:firstLineChars="200"/>
        <w:jc w:val="both"/>
        <w:rPr>
          <w:rFonts w:ascii="宋体" w:hAnsi="宋体" w:eastAsia="宋体" w:cs="宋体"/>
          <w:color w:val="auto"/>
          <w:lang w:eastAsia="zh-CN"/>
        </w:rPr>
      </w:pPr>
      <w:r>
        <w:rPr>
          <w:rFonts w:hint="eastAsia" w:ascii="方正仿宋简体" w:hAnsi="方正仿宋简体" w:eastAsia="仿宋" w:cs="方正仿宋简体"/>
          <w:b/>
          <w:bCs/>
          <w:color w:val="auto"/>
          <w:lang w:eastAsia="zh-CN"/>
        </w:rPr>
        <w:t>（三）课程说明（部分）</w:t>
      </w:r>
    </w:p>
    <w:p>
      <w:pPr>
        <w:pStyle w:val="42"/>
        <w:tabs>
          <w:tab w:val="left" w:pos="862"/>
        </w:tabs>
        <w:spacing w:after="0" w:line="440" w:lineRule="exact"/>
        <w:ind w:left="480" w:leftChars="200" w:firstLine="0"/>
        <w:jc w:val="both"/>
        <w:rPr>
          <w:b/>
          <w:bCs/>
          <w:kern w:val="0"/>
          <w:sz w:val="24"/>
          <w:szCs w:val="24"/>
          <w:lang w:val="en-US" w:eastAsia="zh-CN" w:bidi="en-US"/>
        </w:rPr>
      </w:pPr>
      <w:r>
        <w:rPr>
          <w:rFonts w:hint="eastAsia"/>
          <w:b/>
          <w:bCs/>
          <w:kern w:val="0"/>
          <w:sz w:val="24"/>
          <w:szCs w:val="24"/>
          <w:lang w:val="en-US" w:eastAsia="zh-CN" w:bidi="en-US"/>
        </w:rPr>
        <w:t>1.公共基础课（略）</w:t>
      </w:r>
    </w:p>
    <w:p>
      <w:pPr>
        <w:pStyle w:val="42"/>
        <w:tabs>
          <w:tab w:val="left" w:pos="862"/>
        </w:tabs>
        <w:spacing w:after="0" w:line="440" w:lineRule="exact"/>
        <w:ind w:left="480" w:leftChars="200" w:firstLine="0"/>
        <w:jc w:val="both"/>
        <w:rPr>
          <w:b/>
          <w:bCs/>
          <w:sz w:val="24"/>
          <w:szCs w:val="28"/>
          <w:lang w:val="en-US" w:eastAsia="zh-CN"/>
        </w:rPr>
      </w:pPr>
      <w:r>
        <w:rPr>
          <w:rFonts w:hint="eastAsia"/>
          <w:b/>
          <w:bCs/>
          <w:sz w:val="24"/>
          <w:szCs w:val="28"/>
          <w:lang w:val="en-US" w:eastAsia="zh-CN"/>
        </w:rPr>
        <w:t>2</w:t>
      </w:r>
      <w:r>
        <w:rPr>
          <w:rFonts w:hint="eastAsia"/>
          <w:b/>
          <w:bCs/>
          <w:sz w:val="24"/>
          <w:szCs w:val="28"/>
          <w:lang w:val="en-US"/>
        </w:rPr>
        <w:t>.</w:t>
      </w:r>
      <w:r>
        <w:rPr>
          <w:rFonts w:hint="eastAsia"/>
          <w:b/>
          <w:bCs/>
          <w:sz w:val="24"/>
          <w:szCs w:val="28"/>
          <w:lang w:val="en-US" w:eastAsia="zh-CN"/>
        </w:rPr>
        <w:t>专业课</w:t>
      </w:r>
    </w:p>
    <w:p>
      <w:pPr>
        <w:pStyle w:val="42"/>
        <w:tabs>
          <w:tab w:val="left" w:pos="862"/>
        </w:tabs>
        <w:spacing w:after="0" w:line="440" w:lineRule="exact"/>
        <w:ind w:left="480" w:leftChars="200" w:firstLine="0"/>
        <w:jc w:val="both"/>
        <w:rPr>
          <w:b/>
          <w:bCs/>
          <w:kern w:val="0"/>
          <w:sz w:val="24"/>
          <w:szCs w:val="24"/>
          <w:lang w:val="en-US" w:eastAsia="zh-CN" w:bidi="en-US"/>
        </w:rPr>
      </w:pPr>
      <w:r>
        <w:rPr>
          <w:rFonts w:hint="eastAsia"/>
          <w:b/>
          <w:bCs/>
          <w:kern w:val="0"/>
          <w:sz w:val="24"/>
          <w:szCs w:val="24"/>
          <w:lang w:val="en-US" w:eastAsia="zh-CN" w:bidi="en-US"/>
        </w:rPr>
        <w:t>1）专业基础课</w:t>
      </w:r>
    </w:p>
    <w:p>
      <w:pPr>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w:t>
      </w:r>
      <w:r>
        <w:rPr>
          <w:rFonts w:ascii="宋体" w:hAnsi="宋体" w:eastAsia="宋体" w:cs="宋体"/>
          <w:color w:val="auto"/>
          <w:lang w:eastAsia="zh-CN"/>
        </w:rPr>
        <w:t>1</w:t>
      </w:r>
      <w:r>
        <w:rPr>
          <w:rFonts w:hint="eastAsia" w:ascii="宋体" w:hAnsi="宋体" w:eastAsia="宋体" w:cs="宋体"/>
          <w:color w:val="auto"/>
          <w:lang w:eastAsia="zh-CN"/>
        </w:rPr>
        <w:t>）网络实用技术基础</w:t>
      </w:r>
    </w:p>
    <w:p>
      <w:pPr>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本课程4学分，课内学时72学时，开设一学期。</w:t>
      </w:r>
    </w:p>
    <w:p>
      <w:pPr>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通过本课程的学习，学生应初步掌握计算机网络体系结构，网络设备与组网方案、接入技术、路由技术、网络配置、网络调试与管理、网络安全协议、移动互联技术；掌握计算机网络概念与功能、网络拓扑结构与传输介质、互联原理与协议、文件传输服务FTP配置、域名服务DNS配置、电子邮件服务E-mail配置、网络应用安全等计算机网络的基本原理与技术；初步具有局域网设计与配置的能力。作为一门计算机网络方面的专业课程，本课程应使学生对计算机网络领域的相关情况和技术有一个较为全面的了解和认识，更好地服务于国家的信息化建设。</w:t>
      </w:r>
    </w:p>
    <w:p>
      <w:pPr>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本课程主要讨论计算机网络的基本概念，基本原理以及有关的应用。课程主要内容：计算机网络概述、局域网组网技术、网间互联技术、网络服务配置、网络安全和网络新技术六个知识模块。</w:t>
      </w:r>
    </w:p>
    <w:p>
      <w:pPr>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w:t>
      </w:r>
      <w:r>
        <w:rPr>
          <w:rFonts w:ascii="宋体" w:hAnsi="宋体" w:eastAsia="宋体" w:cs="宋体"/>
          <w:color w:val="auto"/>
          <w:lang w:eastAsia="zh-CN"/>
        </w:rPr>
        <w:t>2</w:t>
      </w:r>
      <w:r>
        <w:rPr>
          <w:rFonts w:hint="eastAsia" w:ascii="宋体" w:hAnsi="宋体" w:eastAsia="宋体" w:cs="宋体"/>
          <w:color w:val="auto"/>
          <w:lang w:eastAsia="zh-CN"/>
        </w:rPr>
        <w:t>）MySQL数据库应用</w:t>
      </w:r>
    </w:p>
    <w:p>
      <w:pPr>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本课程4学分，课内学时72学时，开设一学期。</w:t>
      </w:r>
    </w:p>
    <w:p>
      <w:pPr>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通过本课程的学习，学生应能理解关系数据库的基本概念、基本理论，掌握MySQL数据库的组成，初步掌握数据库设计方法，能在MySQL平台上建立数据库、关系表等操作，了解用MySQL函数和事务管理技术开发数据库应用程序的基本方法，提升数据思维，更好地服务国家信息化建设。</w:t>
      </w:r>
    </w:p>
    <w:p>
      <w:pPr>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课程主要内容：数据库系统的设计、关系数据库、数据库创建、表和视图的操作、数据库维护等内容。釆用任务驱动的教学方式，讲解基于MySQL的数据库应用系统的开发方法和实例。</w:t>
      </w:r>
    </w:p>
    <w:p>
      <w:pPr>
        <w:spacing w:line="440" w:lineRule="exact"/>
        <w:ind w:firstLine="482" w:firstLineChars="200"/>
        <w:jc w:val="both"/>
        <w:rPr>
          <w:rFonts w:ascii="宋体" w:hAnsi="宋体" w:eastAsia="宋体" w:cs="宋体"/>
          <w:b/>
          <w:bCs/>
          <w:color w:val="auto"/>
          <w:lang w:eastAsia="zh-CN"/>
        </w:rPr>
      </w:pPr>
      <w:r>
        <w:rPr>
          <w:rFonts w:hint="eastAsia" w:ascii="宋体" w:hAnsi="宋体" w:eastAsia="宋体" w:cs="宋体"/>
          <w:b/>
          <w:bCs/>
          <w:color w:val="auto"/>
          <w:lang w:eastAsia="zh-CN"/>
        </w:rPr>
        <w:t>2）专业核心课</w:t>
      </w:r>
    </w:p>
    <w:p>
      <w:pPr>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（1）网站界面UI设计</w:t>
      </w:r>
    </w:p>
    <w:p>
      <w:pPr>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本课程4学分，课内学时72学时，开设一学期。</w:t>
      </w:r>
    </w:p>
    <w:p>
      <w:pPr>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网站界面设计时网站开发过程重要环节，通过本课程的学习，使学生了解网站界面设计与建站之间的关系，了解网站常见的视觉元素及网站界面设计现状，掌握网站色彩设计、网站布局设计、网站图像设计等的方法与技巧，理解其基本原理并能够灵活综合运用，掌握Photoshop软件的基本使用方法，掌握利用该软件设计网页的方法，成为初步掌握网站界面设计基础知识和基本技能的应用型人才，为国家信息化建设贡献力量。</w:t>
      </w:r>
    </w:p>
    <w:p>
      <w:pPr>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课程的主要内容：网站界面设计的基本理论、基础知识、基本技能和方法，网站视觉要素（文字、图像、动态效果的常见形式与设计要点等）、网站色彩设计（色彩基础知识、色彩在网站中的作用、网站色彩设计的原则、基于色相的网页配色、基于色彩印象的网页配色、配色软件的使用等）、网站布局设计（导航设计、栏式结构、区域结构等）、网站图标绘制及利用软件制作网站界面设计稿等。</w:t>
      </w:r>
    </w:p>
    <w:p>
      <w:pPr>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（2）Photoshop图像处理</w:t>
      </w:r>
    </w:p>
    <w:p>
      <w:pPr>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本课程4学分，72学时，开设一学期，为专业必修课。</w:t>
      </w:r>
    </w:p>
    <w:p>
      <w:pPr>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通过本课程的学习，使学生掌握Photoshop软件基础和使用方法，进而学会使用Photoshop进行图像处理，更好地服务于国家的信息化建设。</w:t>
      </w:r>
    </w:p>
    <w:p>
      <w:pPr>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课程主要内容：Photoshop应用领域、Photoshop安装与设置、工作界面、文件基本操作、图像颜色、图像调整、图层的应用与管理、选区的创建与编辑、图像的绘制与填充、路径的创建与应用、文字的创建与应用、蒙版的创建与应用、通道的运用、滤镜的应用、动画与切片。</w:t>
      </w:r>
    </w:p>
    <w:p>
      <w:pPr>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（3）JavaScript程序设计</w:t>
      </w:r>
    </w:p>
    <w:p>
      <w:pPr>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本课程4学分，课内72学时，开设一学期，为专业必修课。</w:t>
      </w:r>
    </w:p>
    <w:p>
      <w:pPr>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JavaScript作为一种在网页开发中用来改进设计、验证表单、添加交互行为等增强型脚本语言，在网站制作过程中是必备的基础语言工具。本课程的主要任务是通过实际案例介绍JavaScript基础、语法和控件等基础知识、基本技法和方法，使学生掌握JavaScript语言的基本语法和常用编写技术，初步具备将JavaScript脚本和HTML语言相结合进行网页开发的能力，满足国家信息化建设需要。</w:t>
      </w:r>
    </w:p>
    <w:p>
      <w:pPr>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课程主要内容JavaScript基础、流程控制与函数＞JavaScript对象、文档对象模型、浏览器对象模型、Ajax技术、JQuery技术等基础知识，基本技法和方法等。</w:t>
      </w:r>
    </w:p>
    <w:p>
      <w:pPr>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（4）Web开发基础</w:t>
      </w:r>
    </w:p>
    <w:p>
      <w:pPr>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本课程4学分，72学时，开设一学期，为专业必修课。</w:t>
      </w:r>
    </w:p>
    <w:p>
      <w:pPr>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本课程紧密围绕Web开发必备技能——HTML和CSS，比较全面地介绍了Web开发中所涉及的主要内容，使得学生熟练完成Web开发中各种网页效果的制作并能够进一步跨平台使用各种不同的设备需求。通过本课程的学习，使学生对Web开发基础知识有一个整体的概念，并初步掌握PC端和移动端Web开发的方法与技术，为建设信息化社会贡献力量。</w:t>
      </w:r>
    </w:p>
    <w:p>
      <w:pPr>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主要内容包括：Web的工作方式、HTML5基础知识、HTML5表单元素，CSS3基础知识、CSS3高级特性、CSS3渐变过渡与动画、Less、Bootstrap响应式网页开发、Bootstrap常用组件。</w:t>
      </w:r>
    </w:p>
    <w:p>
      <w:pPr>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先修课程：计算机网络和程序设计基础知识。</w:t>
      </w:r>
    </w:p>
    <w:p>
      <w:pPr>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（5）Python程序设计</w:t>
      </w:r>
    </w:p>
    <w:p>
      <w:pPr>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本课程4学分，课内学时72学时，开设一学期。</w:t>
      </w:r>
    </w:p>
    <w:p>
      <w:pPr>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Python是一种高效实用的计算机脚本语言，既可以进行过程化程序设计，也可以进行面向对象程序设计，由于其具有简单易学、快速开发、高扩展性等优势，在数据挖掘、深度学习、Web编程、科学计算等领域有着广泛应用。</w:t>
      </w:r>
    </w:p>
    <w:p>
      <w:pPr>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本课程通过向学生介绍Python程序设计知识，使学生掌握Python程序设计的基本方法，培养学生面向过程和面向对象的程序设计思想，增强学生应用计算机编程处理实际问题的能力以及逻辑思维能力，同时注重培养学生编程能力、项目管理能力以及开源社区终身自主学习能力，为后续进一步学习编程知识，从事软件编程开发及算法研究工作奠定编程基础。</w:t>
      </w:r>
    </w:p>
    <w:p>
      <w:pPr>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课程主要内容：概述，数值的表示，I/O系统交互与批量数据处理，Python编程中的逻辑与控制，函数.Python的文件处理.Python面向对象的编程技术，测试、异常与异常处理，Python包与模块功能规划，基于Python的大数据项目演练。</w:t>
      </w:r>
    </w:p>
    <w:p>
      <w:pPr>
        <w:spacing w:line="440" w:lineRule="exact"/>
        <w:ind w:firstLine="482" w:firstLineChars="200"/>
        <w:jc w:val="both"/>
        <w:rPr>
          <w:rFonts w:ascii="宋体" w:hAnsi="宋体" w:eastAsia="宋体" w:cs="宋体"/>
          <w:b/>
          <w:bCs/>
          <w:color w:val="auto"/>
          <w:lang w:eastAsia="zh-CN"/>
        </w:rPr>
      </w:pPr>
      <w:r>
        <w:rPr>
          <w:rFonts w:hint="eastAsia" w:ascii="宋体" w:hAnsi="宋体" w:eastAsia="宋体" w:cs="宋体"/>
          <w:b/>
          <w:bCs/>
          <w:color w:val="auto"/>
          <w:lang w:eastAsia="zh-CN"/>
        </w:rPr>
        <w:t>3.通识课（略）</w:t>
      </w:r>
    </w:p>
    <w:p>
      <w:pPr>
        <w:spacing w:line="440" w:lineRule="exact"/>
        <w:ind w:firstLine="482" w:firstLineChars="200"/>
        <w:jc w:val="both"/>
        <w:rPr>
          <w:rFonts w:ascii="方正仿宋简体" w:hAnsi="方正仿宋简体" w:eastAsia="仿宋" w:cs="方正仿宋简体"/>
          <w:b/>
          <w:bCs/>
          <w:color w:val="auto"/>
          <w:lang w:eastAsia="zh-CN"/>
        </w:rPr>
      </w:pPr>
      <w:r>
        <w:rPr>
          <w:rFonts w:hint="eastAsia" w:ascii="宋体" w:hAnsi="宋体" w:eastAsia="宋体" w:cs="宋体"/>
          <w:b/>
          <w:bCs/>
          <w:color w:val="auto"/>
          <w:lang w:eastAsia="zh-CN"/>
        </w:rPr>
        <w:t>4.综合实践（略）</w:t>
      </w:r>
    </w:p>
    <w:p>
      <w:pPr>
        <w:spacing w:line="440" w:lineRule="exact"/>
        <w:ind w:firstLine="482" w:firstLineChars="200"/>
        <w:jc w:val="both"/>
        <w:rPr>
          <w:rFonts w:ascii="方正仿宋简体" w:hAnsi="方正仿宋简体" w:eastAsia="仿宋" w:cs="方正仿宋简体"/>
          <w:b/>
          <w:bCs/>
          <w:color w:val="auto"/>
          <w:lang w:eastAsia="zh-CN"/>
        </w:rPr>
      </w:pPr>
      <w:r>
        <w:rPr>
          <w:rFonts w:hint="eastAsia" w:ascii="方正仿宋简体" w:hAnsi="方正仿宋简体" w:eastAsia="仿宋" w:cs="方正仿宋简体"/>
          <w:b/>
          <w:bCs/>
          <w:color w:val="auto"/>
          <w:lang w:eastAsia="zh-CN"/>
        </w:rPr>
        <w:t>（四）课程考核方式</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目前，计算机网络技术专业大部分课程的考核釆用形成性考核和终结性考试相结合的方式，形成性考核占综合成绩的50%左右，期末终结性考试占综合成绩的50%左右。课程考核成绩统一釆用百分制，即形成性考核、终结性考试课程综合成绩均釆用百分制。课程综合成绩达到60分及以上（及格），确定本课程合格。</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国家开放大学总部长春分部分别按照考试工作的有关制度和文件组织考试。</w:t>
      </w:r>
    </w:p>
    <w:p>
      <w:pPr>
        <w:spacing w:line="440" w:lineRule="exact"/>
        <w:ind w:firstLine="521" w:firstLineChars="200"/>
        <w:jc w:val="both"/>
        <w:rPr>
          <w:rFonts w:ascii="宋体" w:hAnsi="宋体" w:eastAsia="宋体" w:cs="宋体"/>
          <w:lang w:eastAsia="zh-CN"/>
        </w:rPr>
      </w:pPr>
      <w:r>
        <w:rPr>
          <w:rFonts w:hint="eastAsia" w:ascii="方正大标宋简体" w:hAnsi="方正大标宋简体" w:eastAsia="华文中宋" w:cs="方正大标宋简体"/>
          <w:b/>
          <w:sz w:val="26"/>
          <w:szCs w:val="26"/>
          <w:lang w:eastAsia="zh-CN"/>
        </w:rPr>
        <w:t>六、毕业规则</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本专业模块最低毕业学分依次是：思想政治课11学分；</w:t>
      </w:r>
      <w:r>
        <w:rPr>
          <w:rFonts w:hint="eastAsia"/>
          <w:lang w:eastAsia="zh-CN"/>
        </w:rPr>
        <w:t>其他课程</w:t>
      </w:r>
      <w:r>
        <w:rPr>
          <w:rFonts w:hint="eastAsia" w:ascii="宋体" w:hAnsi="宋体" w:eastAsia="宋体" w:cs="宋体"/>
          <w:lang w:eastAsia="zh-CN"/>
        </w:rPr>
        <w:t>5学分；公共英语课3学分；专业基础课8学分；专业核心课20学分；通识课4学分；综合实践</w:t>
      </w:r>
      <w:r>
        <w:rPr>
          <w:rFonts w:hint="eastAsia" w:ascii="宋体" w:hAnsi="宋体" w:eastAsia="宋体" w:cs="宋体"/>
          <w:lang w:val="en-US" w:eastAsia="zh-CN"/>
        </w:rPr>
        <w:t>课</w:t>
      </w:r>
      <w:r>
        <w:rPr>
          <w:rFonts w:hint="eastAsia" w:ascii="宋体" w:hAnsi="宋体" w:eastAsia="宋体" w:cs="宋体"/>
          <w:lang w:eastAsia="zh-CN"/>
        </w:rPr>
        <w:t>10学分。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本专业最低毕业学分为79学分，最低总部考试学分为45学分。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学生自入学起8年内修完培养方案中所规定的课程且考试成绩合格取得相应学分，思想品德经鉴定符合要求，可参加毕业审查，办理毕业证书。</w:t>
      </w:r>
    </w:p>
    <w:p>
      <w:pPr>
        <w:spacing w:line="440" w:lineRule="exact"/>
        <w:ind w:firstLine="521" w:firstLineChars="200"/>
        <w:jc w:val="both"/>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七、实施性教学计划进程表（附后）</w:t>
      </w:r>
    </w:p>
    <w:p>
      <w:pPr>
        <w:spacing w:line="440" w:lineRule="exact"/>
        <w:ind w:firstLine="521" w:firstLineChars="200"/>
        <w:jc w:val="both"/>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八、教学方式与支持服务能力</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（一）教学方式</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每学期每门课程安排两次面授辅导，两次网上实施教学。其他时间以网上自学为主。</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（二）支持服务能力</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1.师资队伍</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经过多年的发展，办学体系计算机网络技术专业专兼职教师总数十余人，本专业有专任教师4人，其中高级职称4人。兼职教师20余人。教师中有硕士5人。广大教师积极投身教学改革、教学研究与学科研究，取得了丰硕的成果。本专业大部分必修课程都组建了由课程的主编主讲、主持教师、责任教师、辅导教师组成的课程教学团队，负责课程建设、课程教学与课程学习支持服务。按照学校规定，必修课程在课程建设过程中的教学大纲、多种媒体资源、课程考核等重要环节均需经过学科专家严格审定才可使用。分部开设的选修课程按照总部的要求，也建有相应的课程教学团队。</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2.教学资源</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根据国家开放大学教学资源建设规划，本专业主要专业课程《网络实用技术基础》、《MYSQL数据库应用》、《Photoshop图像处理》、《JavaScript程序设计》、《网站界面（UI）设计》、《Python程序设计》、《Web开发基础》等课程均选聘高校专家、IT行业资深人士担任课程主讲、主编，建设了多种媒体教学资源，主要包括文字教材、音像教材、网络课程等资源。</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3.设施设备</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1）实习实训基地本专业依托国家开放大学学习网进行网上教学，另外也一直注重实践教学条件的建设与完善，各地方分部也积极探索与地方IT公司或学校合作，建立了稳定的实验、实习、实训基地。</w:t>
      </w:r>
    </w:p>
    <w:p>
      <w:pPr>
        <w:spacing w:line="440" w:lineRule="exact"/>
        <w:ind w:firstLine="480" w:firstLineChars="200"/>
        <w:jc w:val="both"/>
        <w:rPr>
          <w:rFonts w:ascii="宋体" w:hAnsi="宋体" w:cs="宋体"/>
          <w:lang w:eastAsia="zh-CN"/>
        </w:rPr>
      </w:pPr>
      <w:r>
        <w:rPr>
          <w:rFonts w:hint="eastAsia" w:ascii="宋体" w:hAnsi="宋体" w:eastAsia="宋体" w:cs="宋体"/>
          <w:lang w:eastAsia="zh-CN"/>
        </w:rPr>
        <w:t>2）图书资料与学习资源总部、分部和有条件的学习中心都建有图书馆和数字图书馆，可以实现馆际借阅。图书种类覆盖了信息、通信、网络等学科的书籍以及计算机领域的其他相关书籍。总部数字图书馆还配备了中国知网、万方知识服务平台、龙源期刊网、超星数字图书馆电子书、EBM外文电子书等，提供了丰富的信息学科方面的数字图书资源。学校通过数字化的形式面向所有教职工和学生提供文献资源的阅览和下载</w:t>
      </w:r>
      <w:r>
        <w:rPr>
          <w:rFonts w:hint="eastAsia" w:ascii="宋体" w:hAnsi="宋体" w:cs="宋体"/>
          <w:lang w:eastAsia="zh-CN"/>
        </w:rPr>
        <w:t>。</w:t>
      </w:r>
    </w:p>
    <w:p>
      <w:pPr>
        <w:spacing w:line="460" w:lineRule="exact"/>
        <w:jc w:val="center"/>
        <w:rPr>
          <w:rFonts w:ascii="宋体" w:hAnsi="宋体" w:cs="宋体"/>
          <w:lang w:eastAsia="zh-CN"/>
        </w:rPr>
      </w:pPr>
      <w:r>
        <w:rPr>
          <w:rFonts w:hint="eastAsia" w:ascii="宋体" w:hAnsi="宋体" w:cs="宋体"/>
          <w:lang w:eastAsia="zh-CN"/>
        </w:rPr>
        <w:br w:type="page"/>
      </w:r>
    </w:p>
    <w:tbl>
      <w:tblPr>
        <w:tblStyle w:val="15"/>
        <w:tblW w:w="5000" w:type="pct"/>
        <w:tblInd w:w="0" w:type="dxa"/>
        <w:tblLayout w:type="autofit"/>
        <w:tblCellMar>
          <w:top w:w="0" w:type="dxa"/>
          <w:left w:w="108" w:type="dxa"/>
          <w:bottom w:w="0" w:type="dxa"/>
          <w:right w:w="108" w:type="dxa"/>
        </w:tblCellMar>
      </w:tblPr>
      <w:tblGrid>
        <w:gridCol w:w="522"/>
        <w:gridCol w:w="522"/>
        <w:gridCol w:w="523"/>
        <w:gridCol w:w="523"/>
        <w:gridCol w:w="525"/>
        <w:gridCol w:w="523"/>
        <w:gridCol w:w="1046"/>
        <w:gridCol w:w="1047"/>
        <w:gridCol w:w="1044"/>
        <w:gridCol w:w="525"/>
        <w:gridCol w:w="523"/>
        <w:gridCol w:w="523"/>
        <w:gridCol w:w="523"/>
        <w:gridCol w:w="523"/>
      </w:tblGrid>
      <w:tr>
        <w:tblPrEx>
          <w:tblCellMar>
            <w:top w:w="0" w:type="dxa"/>
            <w:left w:w="108" w:type="dxa"/>
            <w:bottom w:w="0" w:type="dxa"/>
            <w:right w:w="108" w:type="dxa"/>
          </w:tblCellMar>
        </w:tblPrEx>
        <w:trPr>
          <w:trHeight w:val="1020" w:hRule="atLeast"/>
        </w:trPr>
        <w:tc>
          <w:tcPr>
            <w:tcW w:w="5000" w:type="pct"/>
            <w:gridSpan w:val="14"/>
            <w:tcBorders>
              <w:top w:val="nil"/>
              <w:left w:val="nil"/>
              <w:bottom w:val="nil"/>
              <w:right w:val="nil"/>
            </w:tcBorders>
            <w:shd w:val="clear" w:color="auto" w:fill="auto"/>
            <w:vAlign w:val="center"/>
          </w:tcPr>
          <w:p>
            <w:pPr>
              <w:widowControl/>
              <w:jc w:val="center"/>
              <w:rPr>
                <w:rFonts w:ascii="宋体" w:hAnsi="宋体" w:eastAsia="宋体" w:cs="宋体"/>
                <w:b/>
                <w:sz w:val="32"/>
                <w:szCs w:val="32"/>
                <w:lang w:eastAsia="zh-CN" w:bidi="ar-SA"/>
              </w:rPr>
            </w:pPr>
            <w:r>
              <w:rPr>
                <w:rFonts w:hint="eastAsia" w:ascii="宋体" w:hAnsi="宋体" w:eastAsia="宋体" w:cs="宋体"/>
                <w:b/>
                <w:sz w:val="32"/>
                <w:szCs w:val="32"/>
                <w:lang w:eastAsia="zh-CN" w:bidi="ar-SA"/>
              </w:rPr>
              <w:t>长春开放大学电子与信息大类计算机类</w:t>
            </w:r>
            <w:r>
              <w:rPr>
                <w:rFonts w:hint="eastAsia" w:ascii="宋体" w:hAnsi="宋体" w:eastAsia="宋体" w:cs="宋体"/>
                <w:b/>
                <w:sz w:val="32"/>
                <w:szCs w:val="32"/>
                <w:lang w:eastAsia="zh-CN" w:bidi="ar-SA"/>
              </w:rPr>
              <w:br w:type="textWrapping"/>
            </w:r>
            <w:r>
              <w:rPr>
                <w:rFonts w:hint="eastAsia" w:ascii="宋体" w:hAnsi="宋体" w:eastAsia="宋体" w:cs="宋体"/>
                <w:b/>
                <w:sz w:val="32"/>
                <w:szCs w:val="32"/>
                <w:lang w:eastAsia="zh-CN" w:bidi="ar-SA"/>
              </w:rPr>
              <w:t>2023春季计算机网络技术（网页设计方向）专业（专科）</w:t>
            </w:r>
          </w:p>
          <w:p>
            <w:pPr>
              <w:widowControl/>
              <w:jc w:val="center"/>
              <w:rPr>
                <w:rFonts w:ascii="宋体" w:hAnsi="宋体" w:eastAsia="宋体" w:cs="宋体"/>
                <w:b/>
                <w:sz w:val="32"/>
                <w:szCs w:val="32"/>
                <w:lang w:eastAsia="zh-CN" w:bidi="ar-SA"/>
              </w:rPr>
            </w:pPr>
            <w:r>
              <w:rPr>
                <w:rFonts w:hint="eastAsia" w:ascii="宋体" w:hAnsi="宋体" w:eastAsia="宋体" w:cs="宋体"/>
                <w:b/>
                <w:sz w:val="32"/>
                <w:szCs w:val="32"/>
                <w:lang w:eastAsia="zh-CN" w:bidi="ar-SA"/>
              </w:rPr>
              <w:t>教学计划进程表</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专业名称</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计算机网络技术(网页设计方向)</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规则号</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230301451020211</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学生类型</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开放</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专业层次</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专科</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毕业最低学分</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79.0</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总部考试最低学分</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45.0</w:t>
            </w:r>
          </w:p>
        </w:tc>
      </w:tr>
      <w:tr>
        <w:tblPrEx>
          <w:tblCellMar>
            <w:top w:w="0" w:type="dxa"/>
            <w:left w:w="108" w:type="dxa"/>
            <w:bottom w:w="0" w:type="dxa"/>
            <w:right w:w="108" w:type="dxa"/>
          </w:tblCellMar>
        </w:tblPrEx>
        <w:trPr>
          <w:trHeight w:val="810" w:hRule="atLeast"/>
        </w:trPr>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一级模块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二级模块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模块最低毕业学分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模块最低总部考试学分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模块最低设置学分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序号</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课程代码</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课程名称</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课程性质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课程类型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建议开设学期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考试单位</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公共英语课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思想政治课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04388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中国传统文化导论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形势与政策</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毛泽东思想和中国特色社会主义理论体系概论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思想道德与法治</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90072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习近平新时代中国特色社会主义思想概论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其他课程</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00815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计算机应用基础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02970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国家开放大学学习指南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03332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微积分基础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04848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人工智能专题</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00221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程序设计基础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00829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计算机专业英语</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01507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网络实用技术基础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02123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微机系统与维护</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03598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MySQL数据库应用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专业核心课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97</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00004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．NET编程基础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00018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JAVA语言程序设计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00023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Photoshop图像处理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01508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网络系统管理与维护</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03163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计算机组网技术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03164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JavaScript程序设计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03327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网络信息制作与发布</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03424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网站界面（UI）设计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04397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大数据技术导论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04403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Dreamweaver网页设计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04406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Web开发基础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04408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界面视觉设计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04410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移动开发导论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04412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数据库运维</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04570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Android智能手机编程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04589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云计算及应用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ASP.NET应用开发</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04979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网络安全技术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53702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人机交互技术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53704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PHP网站开发技术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53705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统计分析与数据挖掘技术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53706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新媒体开发</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53710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微信小程序开发</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71612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网页设计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04977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毕业设计（网页）</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50822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网页设计综合实训</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个人理财</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实用法律基础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四史通讲</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现当代建筑赏析</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人类发展与环境保护</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广告艺术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书法鉴赏</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职业与人生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bl>
    <w:p>
      <w:pPr>
        <w:spacing w:line="460" w:lineRule="exact"/>
        <w:jc w:val="center"/>
        <w:rPr>
          <w:rFonts w:ascii="宋体" w:hAnsi="宋体" w:cs="宋体"/>
          <w:lang w:eastAsia="zh-CN"/>
        </w:rPr>
      </w:pPr>
      <w:r>
        <w:rPr>
          <w:rFonts w:hint="eastAsia" w:ascii="宋体" w:hAnsi="宋体" w:cs="宋体"/>
          <w:lang w:eastAsia="zh-CN"/>
        </w:rPr>
        <w:br w:type="page"/>
      </w:r>
    </w:p>
    <w:tbl>
      <w:tblPr>
        <w:tblStyle w:val="15"/>
        <w:tblW w:w="5000" w:type="pct"/>
        <w:tblInd w:w="0" w:type="dxa"/>
        <w:tblLayout w:type="autofit"/>
        <w:tblCellMar>
          <w:top w:w="0" w:type="dxa"/>
          <w:left w:w="108" w:type="dxa"/>
          <w:bottom w:w="0" w:type="dxa"/>
          <w:right w:w="108" w:type="dxa"/>
        </w:tblCellMar>
      </w:tblPr>
      <w:tblGrid>
        <w:gridCol w:w="522"/>
        <w:gridCol w:w="522"/>
        <w:gridCol w:w="523"/>
        <w:gridCol w:w="523"/>
        <w:gridCol w:w="525"/>
        <w:gridCol w:w="523"/>
        <w:gridCol w:w="1046"/>
        <w:gridCol w:w="1047"/>
        <w:gridCol w:w="1044"/>
        <w:gridCol w:w="525"/>
        <w:gridCol w:w="523"/>
        <w:gridCol w:w="523"/>
        <w:gridCol w:w="523"/>
        <w:gridCol w:w="523"/>
      </w:tblGrid>
      <w:tr>
        <w:tblPrEx>
          <w:tblCellMar>
            <w:top w:w="0" w:type="dxa"/>
            <w:left w:w="108" w:type="dxa"/>
            <w:bottom w:w="0" w:type="dxa"/>
            <w:right w:w="108" w:type="dxa"/>
          </w:tblCellMar>
        </w:tblPrEx>
        <w:trPr>
          <w:trHeight w:val="919" w:hRule="atLeast"/>
        </w:trPr>
        <w:tc>
          <w:tcPr>
            <w:tcW w:w="5000" w:type="pct"/>
            <w:gridSpan w:val="14"/>
            <w:tcBorders>
              <w:top w:val="nil"/>
              <w:left w:val="nil"/>
              <w:bottom w:val="nil"/>
              <w:right w:val="nil"/>
            </w:tcBorders>
            <w:shd w:val="clear" w:color="auto" w:fill="auto"/>
            <w:vAlign w:val="center"/>
          </w:tcPr>
          <w:p>
            <w:pPr>
              <w:widowControl/>
              <w:jc w:val="center"/>
              <w:rPr>
                <w:rFonts w:ascii="宋体" w:hAnsi="宋体" w:eastAsia="宋体" w:cs="宋体"/>
                <w:b/>
                <w:sz w:val="32"/>
                <w:szCs w:val="32"/>
                <w:lang w:eastAsia="zh-CN" w:bidi="ar-SA"/>
              </w:rPr>
            </w:pPr>
            <w:r>
              <w:rPr>
                <w:rFonts w:hint="eastAsia" w:ascii="宋体" w:hAnsi="宋体" w:eastAsia="宋体" w:cs="宋体"/>
                <w:b/>
                <w:sz w:val="32"/>
                <w:szCs w:val="32"/>
                <w:lang w:eastAsia="zh-CN" w:bidi="ar-SA"/>
              </w:rPr>
              <w:t>长春开放大学电子与信息大类计算机类</w:t>
            </w:r>
            <w:r>
              <w:rPr>
                <w:rFonts w:hint="eastAsia" w:ascii="宋体" w:hAnsi="宋体" w:eastAsia="宋体" w:cs="宋体"/>
                <w:b/>
                <w:sz w:val="32"/>
                <w:szCs w:val="32"/>
                <w:lang w:eastAsia="zh-CN" w:bidi="ar-SA"/>
              </w:rPr>
              <w:br w:type="textWrapping"/>
            </w:r>
            <w:r>
              <w:rPr>
                <w:rFonts w:hint="eastAsia" w:ascii="宋体" w:hAnsi="宋体" w:eastAsia="宋体" w:cs="宋体"/>
                <w:b/>
                <w:sz w:val="32"/>
                <w:szCs w:val="32"/>
                <w:lang w:eastAsia="zh-CN" w:bidi="ar-SA"/>
              </w:rPr>
              <w:t>2023秋季计算机网络技术（网页设计方向）专业（专科）</w:t>
            </w:r>
          </w:p>
          <w:p>
            <w:pPr>
              <w:widowControl/>
              <w:jc w:val="center"/>
              <w:rPr>
                <w:rFonts w:ascii="宋体" w:hAnsi="宋体" w:eastAsia="宋体" w:cs="宋体"/>
                <w:sz w:val="32"/>
                <w:szCs w:val="32"/>
                <w:lang w:eastAsia="zh-CN" w:bidi="ar-SA"/>
              </w:rPr>
            </w:pPr>
            <w:r>
              <w:rPr>
                <w:rFonts w:hint="eastAsia" w:ascii="宋体" w:hAnsi="宋体" w:eastAsia="宋体" w:cs="宋体"/>
                <w:b/>
                <w:sz w:val="32"/>
                <w:szCs w:val="32"/>
                <w:lang w:eastAsia="zh-CN" w:bidi="ar-SA"/>
              </w:rPr>
              <w:t>教学计划进程表</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专业名称</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计算机网络技术(网页设计方向)</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规则号</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230901451020211</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学生类型</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开放</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专业层次</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专科</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毕业最低学分</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79.0</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总部考试最低学分</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45.0</w:t>
            </w:r>
          </w:p>
        </w:tc>
      </w:tr>
      <w:tr>
        <w:tblPrEx>
          <w:tblCellMar>
            <w:top w:w="0" w:type="dxa"/>
            <w:left w:w="108" w:type="dxa"/>
            <w:bottom w:w="0" w:type="dxa"/>
            <w:right w:w="108" w:type="dxa"/>
          </w:tblCellMar>
        </w:tblPrEx>
        <w:trPr>
          <w:trHeight w:val="810" w:hRule="atLeast"/>
        </w:trPr>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一级模块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二级模块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模块最低毕业学分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模块最低总部考试学分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模块最低设置学分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序号</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课程代码</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课程名称</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课程性质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课程类型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建议开设学期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考试单位</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公共英语课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思想政治课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04388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中国传统文化导论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形势与政策</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毛泽东思想和中国特色社会主义理论体系概论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思想道德与法治</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90072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习近平新时代中国特色社会主义思想概论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其他课程</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00815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计算机应用基础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02970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国家开放大学学习指南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03332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微积分基础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04848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人工智能专题</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00221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程序设计基础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00829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计算机专业英语</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01507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网络实用技术基础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02123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微机系统与维护</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03598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MySQL数据库应用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专业核心课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97</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00004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．NET编程基础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00018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JAVA语言程序设计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00023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Photoshop图像处理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01508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网络系统管理与维护</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03163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计算机组网技术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03164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JavaScript程序设计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03327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网络信息制作与发布</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03424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网站界面（UI）设计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04397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大数据技术导论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04403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Dreamweaver网页设计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04406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Web开发基础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04408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界面视觉设计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04410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移动开发导论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04412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数据库运维</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04570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Android智能手机编程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04589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云计算及应用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ASP.NET应用开发</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04979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网络安全技术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53702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人机交互技术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53704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PHP网站开发技术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53705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统计分析与数据挖掘技术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53706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新媒体开发</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53710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微信小程序开发</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71612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网页设计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04977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毕业设计（网页）</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50822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网页设计综合实训</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个人理财</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实用法律基础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四史通讲</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现当代建筑赏析</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人类发展与环境保护</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广告艺术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书法鉴赏</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职业与人生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bl>
    <w:p>
      <w:pPr>
        <w:rPr>
          <w:rFonts w:ascii="方正大标宋简体" w:hAnsi="方正大标宋简体" w:eastAsia="华文中宋" w:cs="方正大标宋简体"/>
          <w:b/>
          <w:sz w:val="32"/>
          <w:szCs w:val="32"/>
          <w:lang w:eastAsia="zh-CN"/>
        </w:rPr>
      </w:pPr>
      <w:r>
        <w:rPr>
          <w:rFonts w:hint="eastAsia" w:ascii="方正大标宋简体" w:hAnsi="方正大标宋简体" w:eastAsia="华文中宋" w:cs="方正大标宋简体"/>
          <w:b/>
          <w:sz w:val="32"/>
          <w:szCs w:val="32"/>
          <w:lang w:eastAsia="zh-CN"/>
        </w:rPr>
        <w:br w:type="page"/>
      </w:r>
    </w:p>
    <w:p>
      <w:pPr>
        <w:spacing w:line="460" w:lineRule="exact"/>
        <w:jc w:val="center"/>
        <w:rPr>
          <w:rFonts w:ascii="华文中宋" w:hAnsi="华文中宋" w:eastAsia="华文中宋" w:cs="华文中宋"/>
          <w:b/>
          <w:sz w:val="32"/>
          <w:szCs w:val="32"/>
          <w:lang w:eastAsia="zh-TW"/>
        </w:rPr>
      </w:pPr>
    </w:p>
    <w:p>
      <w:pPr>
        <w:spacing w:line="460" w:lineRule="exact"/>
        <w:jc w:val="center"/>
        <w:rPr>
          <w:rFonts w:ascii="华文中宋" w:hAnsi="华文中宋" w:eastAsia="华文中宋" w:cs="华文中宋"/>
          <w:b/>
          <w:sz w:val="32"/>
          <w:szCs w:val="32"/>
          <w:lang w:eastAsia="zh-CN"/>
        </w:rPr>
      </w:pPr>
      <w:r>
        <w:rPr>
          <w:rFonts w:hint="eastAsia" w:ascii="华文中宋" w:hAnsi="华文中宋" w:eastAsia="华文中宋" w:cs="华文中宋"/>
          <w:b/>
          <w:sz w:val="32"/>
          <w:szCs w:val="32"/>
          <w:lang w:eastAsia="zh-TW"/>
        </w:rPr>
        <w:t>长春开放大学</w:t>
      </w:r>
      <w:r>
        <w:rPr>
          <w:rFonts w:hint="eastAsia" w:ascii="华文中宋" w:hAnsi="华文中宋" w:eastAsia="华文中宋" w:cs="华文中宋"/>
          <w:b/>
          <w:sz w:val="32"/>
          <w:szCs w:val="32"/>
          <w:lang w:eastAsia="zh-CN"/>
        </w:rPr>
        <w:t>电子与信息大类计算机类</w:t>
      </w:r>
    </w:p>
    <w:p>
      <w:pPr>
        <w:spacing w:line="460" w:lineRule="exact"/>
        <w:jc w:val="center"/>
        <w:rPr>
          <w:rFonts w:ascii="华文中宋" w:hAnsi="华文中宋" w:eastAsia="华文中宋" w:cs="华文中宋"/>
          <w:b/>
          <w:sz w:val="32"/>
          <w:szCs w:val="32"/>
          <w:lang w:eastAsia="zh-CN"/>
        </w:rPr>
      </w:pPr>
      <w:r>
        <w:rPr>
          <w:rFonts w:hint="eastAsia" w:ascii="华文中宋" w:hAnsi="华文中宋" w:eastAsia="华文中宋" w:cs="华文中宋"/>
          <w:b/>
          <w:sz w:val="32"/>
          <w:szCs w:val="32"/>
          <w:lang w:eastAsia="zh-CN"/>
        </w:rPr>
        <w:t>大数据技术专业（专科）人才培养方案</w:t>
      </w:r>
    </w:p>
    <w:p>
      <w:pPr>
        <w:spacing w:line="440" w:lineRule="exact"/>
        <w:ind w:firstLine="480" w:firstLineChars="200"/>
        <w:rPr>
          <w:rFonts w:ascii="华文中宋" w:hAnsi="华文中宋" w:eastAsia="华文中宋" w:cs="华文中宋"/>
          <w:lang w:eastAsia="zh-CN"/>
        </w:rPr>
      </w:pPr>
    </w:p>
    <w:p>
      <w:pPr>
        <w:spacing w:line="440" w:lineRule="exact"/>
        <w:ind w:firstLine="521" w:firstLineChars="200"/>
        <w:jc w:val="both"/>
        <w:rPr>
          <w:rFonts w:ascii="华文中宋" w:hAnsi="华文中宋" w:eastAsia="华文中宋" w:cs="华文中宋"/>
          <w:b/>
          <w:sz w:val="26"/>
          <w:szCs w:val="26"/>
          <w:lang w:eastAsia="zh-CN"/>
        </w:rPr>
      </w:pPr>
      <w:r>
        <w:rPr>
          <w:rFonts w:hint="eastAsia" w:ascii="华文中宋" w:hAnsi="华文中宋" w:eastAsia="华文中宋" w:cs="华文中宋"/>
          <w:b/>
          <w:sz w:val="26"/>
          <w:szCs w:val="26"/>
          <w:lang w:eastAsia="zh-CN"/>
        </w:rPr>
        <w:t>一、专业名称、层次、所属学科门类</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专业名称：大数据技术。</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专业层次：专科。</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所属学科门类：电子与信息大类计算机类。</w:t>
      </w:r>
    </w:p>
    <w:p>
      <w:pPr>
        <w:spacing w:line="440" w:lineRule="exact"/>
        <w:ind w:firstLine="521" w:firstLineChars="200"/>
        <w:jc w:val="both"/>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二、入学要求</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普通高中、职业高中、技工学校和中等专业学校毕业生可报名注册入学。</w:t>
      </w:r>
    </w:p>
    <w:p>
      <w:pPr>
        <w:spacing w:line="440" w:lineRule="exact"/>
        <w:ind w:firstLine="521" w:firstLineChars="200"/>
        <w:jc w:val="both"/>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三、培养目标</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专业培养具有理想信念坚定，德、智、体、美、劳全面发展的社会主义事业的建设者和接班人。通过本专业的学习牢固树立学生的“四个意识”，坚定“四个自信”，不断提高学生思想水平、政治觉悟、道德品质、文化素养、创新意识，及较强的就业能力和可持续发展能力，培养德才兼备、全面发展人才。掌握本专业知识和技术技能，具备扎实的计算机基本操作、计算机信息管理应用能力的，以及大数据的收集、管理和分析能力，能够从事面向互联网与软件信息服务、大数据运维、云平台运维、大数据分析等岗位工作。</w:t>
      </w:r>
    </w:p>
    <w:p>
      <w:pPr>
        <w:spacing w:line="440" w:lineRule="exact"/>
        <w:ind w:firstLine="521" w:firstLineChars="200"/>
        <w:jc w:val="both"/>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四、培养规格</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1.修业年限：修业年限2.5年，学生学籍自注册入学起8年内有效。</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2.学习形式：开放教育。</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3.总学时学分：1422学时，79学分。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4.人才培养知识、能力和素质要求：</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1）知识要求</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（1）通用基础知识：掌握必备的思想政治理论、中华传统优秀文化知识，以及工作、学习、生活需要的通用的计算机、英语、应用写作等知识。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2）专业知识：掌握基本的程序设计理论知识；数据库设计、管理和数据操作知识；掌握大数据的基本思维方法和研究方法，掌握计算机基本工作原理、数据库系统相关知识和技术；以及目前主流的大数据技术，掌握开展简单大数据应用开发的方法和技术；掌握大数据采集、处理、分析的基本方法和技术。</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2）能力要求</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（1）具有探究学习、终身学习、分析问题和解决问题的能力；</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（2）具有良好的语言、文字表达能力和沟通能力；</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（3）具有团队合作能力；</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（4）具有计算机系统维护、常见故障分析和处理的能力；</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（5）具有基本的数据库设计和使用能力；</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（6）具有基本的程序设计语言编程能力；</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（7）具有管理信息系统建设、应用和管理的能力；</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（8）具有企事业信息化建设的初步能力；</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（9）具有一定的信息化管理与运作能力；</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（10）具有收集、处理和使用数据信息的能力；</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（11）具有开发简单大数据应用的应用；</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（12）具有综合运用知识、方法和技术解决解决实际问题的能力。</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3）素质要求</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1）思想政治素质：爱党爱国，拥有公序良俗认可的正确世界观、人生观、价值观，能够把爱国情、强国志、报国行自觉融入坚持和发展中国特色社会主义事业、建设社会主义现代化强国、实现中华民族伟大复兴的奋斗之中，争做社会主义合格建设者和可靠接班人。</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（2）文化素质：崇尚宪法，遵守法纪，诚信友善，尊重生命，乐观向上，珍视劳动，热爱生活与艺术，具有社会参与意识和关怀社会的责任感，具备良好的公民素质。</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（3）信息素养：具备信息搜集、判断、整合和应用能力，能够在工作、学习、生活中熟练使用通用的信息技术手段认识、分析和解决问题。</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（4）职业素质：具有质量意识、环保意识、安全意识、信息素养、工匠精神、创新思维、全球视野和市场洞察力。拥有自我管控能力、良好的团队合作精神和沟通能力。</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（5）身心素质：具有健康的体魄、心理和健全的人格，掌握基本运动知识和一两项运动技能，养成良好的健身和卫生习惯，良好的行为习惯。</w:t>
      </w:r>
    </w:p>
    <w:p>
      <w:pPr>
        <w:spacing w:line="440" w:lineRule="exact"/>
        <w:ind w:firstLine="521" w:firstLineChars="200"/>
        <w:jc w:val="both"/>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五、课程体系说明</w:t>
      </w:r>
    </w:p>
    <w:p>
      <w:pPr>
        <w:spacing w:line="440" w:lineRule="exact"/>
        <w:ind w:firstLine="482" w:firstLineChars="200"/>
        <w:jc w:val="both"/>
        <w:rPr>
          <w:rFonts w:ascii="方正仿宋简体" w:hAnsi="方正仿宋简体" w:eastAsia="仿宋" w:cs="方正仿宋简体"/>
          <w:b/>
          <w:bCs/>
          <w:lang w:eastAsia="zh-CN"/>
        </w:rPr>
      </w:pPr>
      <w:r>
        <w:rPr>
          <w:rFonts w:hint="eastAsia" w:ascii="方正仿宋简体" w:hAnsi="方正仿宋简体" w:eastAsia="仿宋" w:cs="方正仿宋简体"/>
          <w:b/>
          <w:bCs/>
          <w:lang w:eastAsia="zh-CN"/>
        </w:rPr>
        <w:t>（一）课程模块设置</w:t>
      </w:r>
    </w:p>
    <w:p>
      <w:pPr>
        <w:spacing w:line="440" w:lineRule="exact"/>
        <w:ind w:firstLine="480" w:firstLineChars="200"/>
        <w:jc w:val="both"/>
        <w:rPr>
          <w:lang w:eastAsia="zh-CN"/>
        </w:rPr>
      </w:pPr>
      <w:r>
        <w:rPr>
          <w:rFonts w:hint="eastAsia"/>
          <w:lang w:eastAsia="zh-CN"/>
        </w:rPr>
        <w:t>本专业共设置4个大模块</w:t>
      </w:r>
      <w:r>
        <w:rPr>
          <w:rFonts w:hint="eastAsia"/>
          <w:lang w:val="zh-TW" w:eastAsia="zh-TW"/>
        </w:rPr>
        <w:t>8个</w:t>
      </w:r>
      <w:r>
        <w:rPr>
          <w:rFonts w:hint="eastAsia" w:eastAsia="宋体"/>
          <w:lang w:eastAsia="zh-CN"/>
        </w:rPr>
        <w:t>小</w:t>
      </w:r>
      <w:r>
        <w:rPr>
          <w:rFonts w:hint="eastAsia"/>
          <w:lang w:val="zh-TW" w:eastAsia="zh-TW"/>
        </w:rPr>
        <w:t>模块，</w:t>
      </w:r>
      <w:r>
        <w:rPr>
          <w:rFonts w:hint="eastAsia"/>
          <w:lang w:eastAsia="zh-CN"/>
        </w:rPr>
        <w:t>分别是公共基础课 (</w:t>
      </w:r>
      <w:r>
        <w:rPr>
          <w:lang w:eastAsia="zh-CN"/>
        </w:rPr>
        <w:t>包括思想政治课、公共英语课、其他课程)、专业课 (包括专业基础课、专业核心课、专业拓展课)、通识课、综合实践</w:t>
      </w:r>
      <w:r>
        <w:rPr>
          <w:rFonts w:hint="eastAsia"/>
          <w:lang w:val="en-US" w:eastAsia="zh-CN"/>
        </w:rPr>
        <w:t>课</w:t>
      </w:r>
      <w:r>
        <w:rPr>
          <w:lang w:eastAsia="zh-CN"/>
        </w:rPr>
        <w:t>。</w:t>
      </w:r>
    </w:p>
    <w:p>
      <w:pPr>
        <w:spacing w:line="440" w:lineRule="exact"/>
        <w:ind w:firstLine="482" w:firstLineChars="200"/>
        <w:jc w:val="both"/>
        <w:rPr>
          <w:rFonts w:ascii="方正仿宋简体" w:hAnsi="方正仿宋简体" w:eastAsia="仿宋" w:cs="方正仿宋简体"/>
          <w:b/>
          <w:bCs/>
          <w:lang w:eastAsia="zh-CN"/>
        </w:rPr>
      </w:pPr>
      <w:r>
        <w:rPr>
          <w:rFonts w:hint="eastAsia" w:ascii="方正仿宋简体" w:hAnsi="方正仿宋简体" w:eastAsia="仿宋" w:cs="方正仿宋简体"/>
          <w:b/>
          <w:bCs/>
          <w:lang w:eastAsia="zh-CN"/>
        </w:rPr>
        <w:t>（二）课程设置</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1.专业基础课</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（1）思想政治课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该模块最低毕业学分为11学分，模块最低总部考试学分为9学分，模块最低设置学分14学分。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统设必修课：思想道德与法治、毛泽东思想和中国特色社会主义理论体系概论、习近平新时代中国特色社会主义思想概论、形势与政策。</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统设选修课：中国传统文化导论。</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（2）公共英语课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该模块最低毕业学分为3学分，模块最低总部考试学分为3学分，模块最低设置学分24学分。</w:t>
      </w:r>
    </w:p>
    <w:p>
      <w:pPr>
        <w:pStyle w:val="7"/>
        <w:numPr>
          <w:ilvl w:val="0"/>
          <w:numId w:val="2"/>
        </w:numPr>
        <w:spacing w:before="0" w:line="440" w:lineRule="exact"/>
        <w:ind w:left="0" w:firstLine="482" w:firstLineChars="200"/>
        <w:jc w:val="both"/>
        <w:rPr>
          <w:b/>
          <w:bCs/>
          <w:lang w:val="en-US"/>
        </w:rPr>
      </w:pPr>
      <w:r>
        <w:rPr>
          <w:rFonts w:hint="eastAsia"/>
          <w:b/>
          <w:bCs/>
          <w:lang w:val="en-US"/>
        </w:rPr>
        <w:t>其他课程</w:t>
      </w:r>
    </w:p>
    <w:p>
      <w:pPr>
        <w:pStyle w:val="7"/>
        <w:spacing w:before="0" w:line="440" w:lineRule="exact"/>
        <w:ind w:left="480" w:leftChars="200"/>
        <w:jc w:val="both"/>
        <w:rPr>
          <w:rFonts w:hint="eastAsia"/>
        </w:rPr>
      </w:pPr>
      <w:r>
        <w:rPr>
          <w:rFonts w:hint="eastAsia"/>
        </w:rPr>
        <w:t>该模块最低毕业学分为5学分，模块最低总部考试学分为5学分，模块最设置低</w:t>
      </w:r>
    </w:p>
    <w:p>
      <w:pPr>
        <w:pStyle w:val="7"/>
        <w:spacing w:before="0" w:line="440" w:lineRule="exact"/>
        <w:ind w:left="0" w:leftChars="0" w:firstLine="0" w:firstLineChars="0"/>
        <w:jc w:val="both"/>
      </w:pPr>
      <w:r>
        <w:rPr>
          <w:rFonts w:hint="eastAsia"/>
        </w:rPr>
        <w:t>学分7学分。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统设必修课：国家开放大学学习指南、计算机应用基础。</w:t>
      </w:r>
    </w:p>
    <w:p>
      <w:pPr>
        <w:pStyle w:val="7"/>
        <w:spacing w:before="0" w:line="440" w:lineRule="exact"/>
        <w:ind w:left="0" w:firstLine="482" w:firstLineChars="200"/>
        <w:jc w:val="both"/>
        <w:rPr>
          <w:b/>
          <w:bCs/>
          <w:lang w:val="en-US"/>
        </w:rPr>
      </w:pPr>
      <w:r>
        <w:rPr>
          <w:rFonts w:hint="eastAsia"/>
          <w:b/>
          <w:bCs/>
          <w:lang w:val="en-US"/>
        </w:rPr>
        <w:t>2.专业课</w:t>
      </w:r>
    </w:p>
    <w:p>
      <w:pPr>
        <w:pStyle w:val="7"/>
        <w:spacing w:before="0" w:line="440" w:lineRule="exact"/>
        <w:ind w:left="0" w:firstLine="482" w:firstLineChars="200"/>
        <w:jc w:val="both"/>
        <w:rPr>
          <w:b/>
          <w:bCs/>
          <w:lang w:val="en-US"/>
        </w:rPr>
      </w:pPr>
      <w:r>
        <w:rPr>
          <w:rFonts w:hint="eastAsia"/>
          <w:b/>
          <w:bCs/>
          <w:lang w:val="en-US"/>
        </w:rPr>
        <w:t>（1）专业基础课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该模块最低毕业学分为8学分，模块最低总部考试学分为8学分，模块最低设置学分16学分。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统设必修课程：微机系统与维护、网络实用技术基础。</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（2）专业核心课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该模块最低毕业学分为24学分，模块最低总部考试学分为20学分，模块最低设置学分32学分。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统设必修课：管理信息系统、MySQL数据库应用、大数据技术概论、ERP原理与应用、信息化管理与运作。</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（3）专业拓展课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该模块最低毕业学分为0学分，模块最低总部考试学分为0学分，模块最低设置学分10学分。</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3.通识课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该模块最低毕业学分为4学分，模块最低总部考试学分为0学分，模块最低设置学分14学分。</w:t>
      </w:r>
    </w:p>
    <w:p>
      <w:pPr>
        <w:spacing w:line="440" w:lineRule="exact"/>
        <w:ind w:firstLine="482" w:firstLineChars="200"/>
        <w:jc w:val="both"/>
        <w:rPr>
          <w:rFonts w:hint="default" w:ascii="宋体" w:hAnsi="宋体" w:eastAsia="宋体" w:cs="宋体"/>
          <w:b/>
          <w:bCs/>
          <w:lang w:val="en-US" w:eastAsia="zh-CN"/>
        </w:rPr>
      </w:pPr>
      <w:r>
        <w:rPr>
          <w:rFonts w:hint="eastAsia" w:ascii="宋体" w:hAnsi="宋体" w:eastAsia="宋体" w:cs="宋体"/>
          <w:b/>
          <w:bCs/>
          <w:lang w:eastAsia="zh-CN"/>
        </w:rPr>
        <w:t>4.综合实践</w:t>
      </w:r>
      <w:r>
        <w:rPr>
          <w:rFonts w:hint="eastAsia" w:ascii="宋体" w:hAnsi="宋体" w:eastAsia="宋体" w:cs="宋体"/>
          <w:b/>
          <w:bCs/>
          <w:lang w:val="en-US" w:eastAsia="zh-CN"/>
        </w:rPr>
        <w:t>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该模块最低毕业学分为12学分，模块最低总部考试学分为0学分，模块最低设置学分12学分。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本专业综合实践环节包括大数据技术综合实训和毕业设计（大数据技术），由长春分部根据总部制定的实践环节教学大纲组织实施。该环节原则上不得免修。</w:t>
      </w:r>
    </w:p>
    <w:p>
      <w:pPr>
        <w:spacing w:line="440" w:lineRule="exact"/>
        <w:ind w:firstLine="482" w:firstLineChars="200"/>
        <w:jc w:val="both"/>
        <w:rPr>
          <w:rFonts w:ascii="方正仿宋简体" w:hAnsi="方正仿宋简体" w:eastAsia="仿宋" w:cs="方正仿宋简体"/>
          <w:b/>
          <w:bCs/>
          <w:lang w:eastAsia="zh-CN"/>
        </w:rPr>
      </w:pPr>
      <w:r>
        <w:rPr>
          <w:rFonts w:hint="eastAsia" w:ascii="方正仿宋简体" w:hAnsi="方正仿宋简体" w:eastAsia="仿宋" w:cs="方正仿宋简体"/>
          <w:b/>
          <w:bCs/>
          <w:lang w:eastAsia="zh-CN"/>
        </w:rPr>
        <w:t>（三）课程说明（部分）</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1.公共基础课（略）</w:t>
      </w:r>
    </w:p>
    <w:p>
      <w:pPr>
        <w:pStyle w:val="7"/>
        <w:spacing w:before="0" w:line="440" w:lineRule="exact"/>
        <w:ind w:left="0" w:firstLine="482" w:firstLineChars="200"/>
        <w:jc w:val="both"/>
        <w:rPr>
          <w:b/>
          <w:bCs/>
        </w:rPr>
      </w:pPr>
      <w:r>
        <w:rPr>
          <w:rFonts w:hint="eastAsia"/>
          <w:b/>
          <w:bCs/>
          <w:lang w:val="en-US"/>
        </w:rPr>
        <w:t>2.专业课</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1）专业基础课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（1）微机系统与维护</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本课程4学分，72学时，开设一学期。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国家高度重视信息化基础设施建设，本门课是一本基础类课程，对提高全民信息化素养起到了很关键的作用。通过本课程的学习，使学生掌握计算机的硬件组成、工作原理及维护维修基本方法，掌握计算机系统的组装技术，并能初步检测和排除计算机的常见故障，为今后更好的服务于国家信息化产业建设需求，为提升我国整体信息化水平贡献力量。</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课程的主要内容包括：计算机的工作原理和微机系统的构成，计算机各主要硬件部件及其工作原理，计算机的硬件组装技术，软件系统安装，计算机组网基础，计算机系统维护，常见故障分析和处理。本课程在完成基础知识教学任务的同时，需要特别强调学生实际动手能力的培养。通过课程实训，使学生掌握计算机组装技术、软件安装技术、系统优化技术和计算机系统维护技术，培养学生分析问题和解决问题的能力。</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（2）网络实用技术基础</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本课程4学分，课内72学时，开设二学期。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通过本课程的学习，使学生初步掌握计算机网络体系结构，网络设备与组网方案，接入技术，路由技术，网络配置，网络调试与管理，网络安全协议，移动互联技术。掌握计算机网络概念与功能，网络拓扑结构与传输介质，互联原理与协议，文件传输服务FTP配置，域名服务DNS配置，电子邮件服务EMAIL配置，网络应用安全等计算机网络的基本原理与技术。初步具有局域网设计与配置的能力。作为一门计算机网络方面的专业课程，使学生对计算机网络领域的相关情况和技术有一个较为全面的了解和认识，更好地服务于国家的信息化建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本课程主要讨论计算机网络的基本概念，基本原理以及有关的应用。课程内容主要包括：计算机网络概述、局域网组网技术、网间互联技术、网络服务配置、网络安全和网络新技术六个知识模块组成。</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（3）数据库基础与应用</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本课程4学分，72学时，开设一学期。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通过本课程的学习，要求学生了解和掌握Access数据库管理系统的使用和管理，更好地服务于国家的信息化建设。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主要讨论数据库系统的基本概念，基本原理以及Access数据库应用。内容主要包括：数据库系统概念、关系及其运算、关系规范化基础、结构化查询语言、数据库应用系统设计、Access系统概述、Access表、查询、窗体、报表、宏与模块等。</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2）专业核心课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（1）MySQL数据库应用</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本课程4学分，课内学时72学时，开设二学期。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通过本课程的学习，使学生理解关系数据库的基本概念、基本理论，掌握MySQL数据库的组成，初步掌握数据库设计方法，能在MySQL平台上建立数据库、关系表等操作，了解用MySQL函数和事务管理技术开发数据库应用程序的基本方法，提升数据思维，更好地服务国家信息化建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课程主要内容：数据库系统的设计、关系数据库、数据库创建、表和视图的操作、数据库维护等内容。采用任务驱动的教学方式，讲解基于MySQL的数据库应用系统的开发方法和实例。</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（2）大数据技术概论</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本课程4学分，课内72学时，开设一学期。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大数据作为高科技时代的产物，在数字经济发展中具有重要意义。本课程围绕“什么是大数据，什么是大数据技术，如何学习大数据技术”等基本问题，主要讲述数据科学概述，大数据生命周期，大数据获取与存储管理，大数据抽取与清洗，大数据去噪与标准化，大数据约简与集成，大数据分析与挖掘，分析结果解释与展现等。</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通过本课程的学习，使学生深入理解大数据技术的基本概念和主要功能，掌握常用大数据预处理与分析的基本方法，了解大数据处理环境是如何部署和运作的，从而为学生今后投身信息化建设、进行大数据应用开发打下基础。</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（3）管理信息系统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本课程4学分，72学时，开设一学期。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管理信息系统是一门涉及经济学、管理学、计算机科学等学科的课程，通过本课程的学习，使学生对信息系统的理论和应用有较深刻的了解，掌握管理信息系统的基本知识和结构，掌握信息系统开发的过程和方法以及运行、维护、管理等环节的知识，初步具备管理信息系统建设、应用和管理的能力，具备企事业信息化建设的初步能力。</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课程主要内容包括信息时代与信息化、管理信息系统导论、管理信息系统的基本知识和结构、管理信息系统开发方法概述、需求分析、系统设计、系统实施、运行维护系统评价和开发案例。</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先修课程：《MYSQL数据库应用》</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（4）信息化管理与运作</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本课程4学分，72学时，开设一学期。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通过本课程的学习，使学生了解信息化及其发展趋势，掌握信息化管理基本概念，掌握信息化规划、信息化组织、信息化项目管理和实施、信息系统运作、信息化评价等多个环节的知识，初步具备一定的信息化管理与运作能力，经过实践能够承担信息化过程中的规划、实施、评价等多种工作，更好地服务于国家的信息化建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本课程主要内容：信息化管理基础、信息化规划、信息化组织、信息化项目管理（实施）、信息系统运作、信息化评价、信息化实践（案例分析）。</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（5）ERP原理与应用</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本课程4学分，72学时，开设一学期。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ERP是全面提升企业现代管理水平的有效工具。通过本课程的学习、使学生充分理解ERP的管理思想以及ERP系统在企业中的重要作用，掌握ERP基本概念、基本原理和核心业务逻辑流程，ERP项目实施的关键决策因素和组织实施方法。在模拟企业经营的过程中，将所学知识融会贯通，熟知现代企业信息化运行模式，满足国家信息化建设需要。</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本课程的主要内容：ERP的发展历史：ERP的基本概念、基本原理和主要模块：ERP项目的组织与实施：ERP软件的操作与使用：ERP案例研讨：OA、PDM系统的理论、模块及与ERP的集成。</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3）专业拓展课（略）</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3.通识课（略）</w:t>
      </w:r>
    </w:p>
    <w:p>
      <w:pPr>
        <w:spacing w:line="440" w:lineRule="exact"/>
        <w:ind w:firstLine="482" w:firstLineChars="200"/>
        <w:jc w:val="both"/>
        <w:rPr>
          <w:rFonts w:ascii="宋体" w:hAnsi="宋体" w:eastAsia="宋体" w:cs="宋体"/>
          <w:lang w:eastAsia="zh-CN"/>
        </w:rPr>
      </w:pPr>
      <w:r>
        <w:rPr>
          <w:rFonts w:hint="eastAsia" w:ascii="宋体" w:hAnsi="宋体" w:eastAsia="宋体" w:cs="宋体"/>
          <w:b/>
          <w:bCs/>
          <w:lang w:eastAsia="zh-CN"/>
        </w:rPr>
        <w:t>4.综合实践</w:t>
      </w:r>
      <w:r>
        <w:rPr>
          <w:rFonts w:hint="eastAsia" w:ascii="宋体" w:hAnsi="宋体" w:eastAsia="宋体" w:cs="宋体"/>
          <w:b/>
          <w:bCs/>
          <w:lang w:val="en-US" w:eastAsia="zh-CN"/>
        </w:rPr>
        <w:t>课</w:t>
      </w:r>
      <w:r>
        <w:rPr>
          <w:rFonts w:hint="eastAsia" w:ascii="宋体" w:hAnsi="宋体" w:eastAsia="宋体" w:cs="宋体"/>
          <w:b/>
          <w:bCs/>
          <w:lang w:eastAsia="zh-CN"/>
        </w:rPr>
        <w:t>（略）</w:t>
      </w:r>
    </w:p>
    <w:p>
      <w:pPr>
        <w:spacing w:line="440" w:lineRule="exact"/>
        <w:ind w:firstLine="482" w:firstLineChars="200"/>
        <w:jc w:val="both"/>
        <w:rPr>
          <w:rFonts w:ascii="方正仿宋简体" w:hAnsi="方正仿宋简体" w:eastAsia="仿宋" w:cs="方正仿宋简体"/>
          <w:b/>
          <w:bCs/>
          <w:lang w:eastAsia="zh-CN"/>
        </w:rPr>
      </w:pPr>
      <w:r>
        <w:rPr>
          <w:rFonts w:hint="eastAsia" w:ascii="方正仿宋简体" w:hAnsi="方正仿宋简体" w:eastAsia="仿宋" w:cs="方正仿宋简体"/>
          <w:b/>
          <w:bCs/>
          <w:lang w:eastAsia="zh-CN"/>
        </w:rPr>
        <w:t>（四）课程考核方式</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目前，大数据技术专业大部分课程的考核采用形成性考核和终结性考试相结合的方式。课程考核成绩统一采用百分制，即形成性考核、终结性考试和课程综合成绩均采用百分制。课程综合成绩达到60分及以上（及格），确定本课程合格。</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具体考核方式参见每门课程的考核说明。</w:t>
      </w:r>
    </w:p>
    <w:p>
      <w:pPr>
        <w:spacing w:line="440" w:lineRule="exact"/>
        <w:ind w:firstLine="480" w:firstLineChars="200"/>
        <w:jc w:val="both"/>
        <w:rPr>
          <w:rFonts w:ascii="宋体" w:hAnsi="宋体" w:eastAsia="宋体" w:cs="宋体"/>
          <w:b/>
          <w:bCs/>
          <w:lang w:eastAsia="zh-CN"/>
        </w:rPr>
      </w:pPr>
      <w:r>
        <w:rPr>
          <w:rFonts w:hint="eastAsia" w:ascii="宋体" w:hAnsi="宋体" w:eastAsia="宋体" w:cs="宋体"/>
          <w:lang w:eastAsia="zh-CN"/>
        </w:rPr>
        <w:t>国家开放大学总部和长春分部分别按照考试工作的有关制度和文件组织考试。</w:t>
      </w:r>
    </w:p>
    <w:p>
      <w:pPr>
        <w:spacing w:line="440" w:lineRule="exact"/>
        <w:ind w:firstLine="521" w:firstLineChars="200"/>
        <w:jc w:val="both"/>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六、毕业规则</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本专业各模块最低毕业学分依次是：思想政治课11学分；</w:t>
      </w:r>
      <w:r>
        <w:rPr>
          <w:rFonts w:hint="eastAsia" w:ascii="宋体" w:hAnsi="宋体" w:eastAsia="宋体" w:cs="宋体"/>
          <w:lang w:val="en-US" w:eastAsia="zh-CN"/>
        </w:rPr>
        <w:t>公</w:t>
      </w:r>
      <w:r>
        <w:rPr>
          <w:rFonts w:hint="eastAsia" w:ascii="宋体" w:hAnsi="宋体" w:eastAsia="宋体" w:cs="宋体"/>
          <w:lang w:eastAsia="zh-CN"/>
        </w:rPr>
        <w:t>共英语课3学分；</w:t>
      </w:r>
      <w:r>
        <w:rPr>
          <w:rFonts w:hint="eastAsia"/>
          <w:lang w:eastAsia="zh-CN"/>
        </w:rPr>
        <w:t>其他课程</w:t>
      </w:r>
      <w:r>
        <w:rPr>
          <w:rFonts w:hint="eastAsia" w:ascii="宋体" w:hAnsi="宋体" w:eastAsia="宋体" w:cs="宋体"/>
          <w:lang w:eastAsia="zh-CN"/>
        </w:rPr>
        <w:t>5学分；专业基础课8学分；专业核心课24学分；专业拓展课0学分；通识课4学分；综合实践</w:t>
      </w:r>
      <w:r>
        <w:rPr>
          <w:rFonts w:hint="eastAsia" w:ascii="宋体" w:hAnsi="宋体" w:eastAsia="宋体" w:cs="宋体"/>
          <w:lang w:val="en-US" w:eastAsia="zh-CN"/>
        </w:rPr>
        <w:t>课</w:t>
      </w:r>
      <w:r>
        <w:rPr>
          <w:rFonts w:hint="eastAsia" w:ascii="宋体" w:hAnsi="宋体" w:eastAsia="宋体" w:cs="宋体"/>
          <w:lang w:eastAsia="zh-CN"/>
        </w:rPr>
        <w:t xml:space="preserve">12学分。 </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本专业最低毕业学分为79学分， 最低总部考试学分为45学分。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学生自入学起8年内修完培养方案中所规定的课程且考试成绩合格取得相应学分，思想品德经鉴定符合要求，可参加毕业审查，办理毕业证书。</w:t>
      </w:r>
    </w:p>
    <w:p>
      <w:pPr>
        <w:spacing w:line="440" w:lineRule="exact"/>
        <w:ind w:firstLine="521" w:firstLineChars="200"/>
        <w:jc w:val="both"/>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七、教学计划进程表（附后）</w:t>
      </w:r>
    </w:p>
    <w:p>
      <w:pPr>
        <w:spacing w:line="440" w:lineRule="exact"/>
        <w:ind w:firstLine="521" w:firstLineChars="200"/>
        <w:jc w:val="both"/>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八、支持服务能力</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服务于专业培养目标.配备素质过硬、结构合理的专业教学队伍、教学管理与学习支持队伍.提供优质教学资源与必需的实习实训场地及设施设备.</w:t>
      </w:r>
    </w:p>
    <w:p>
      <w:pPr>
        <w:spacing w:line="440" w:lineRule="exact"/>
        <w:ind w:firstLine="482" w:firstLineChars="200"/>
        <w:jc w:val="both"/>
        <w:rPr>
          <w:rFonts w:ascii="方正仿宋简体" w:hAnsi="方正仿宋简体" w:eastAsia="仿宋" w:cs="方正仿宋简体"/>
          <w:b/>
          <w:bCs/>
          <w:lang w:eastAsia="zh-CN"/>
        </w:rPr>
      </w:pPr>
      <w:r>
        <w:rPr>
          <w:rFonts w:hint="eastAsia" w:ascii="方正仿宋简体" w:hAnsi="方正仿宋简体" w:eastAsia="仿宋" w:cs="方正仿宋简体"/>
          <w:b/>
          <w:bCs/>
          <w:lang w:eastAsia="zh-CN"/>
        </w:rPr>
        <w:t>（一）师资队伍</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人才培养质量是学院的立足之本，是办学的核心力量。理工学院高度重视优化师资队伍结构，重视专业带头人和骨干教师的培养和“双师”型教师队伍的建设。本专业共计专职教师7人。</w:t>
      </w:r>
    </w:p>
    <w:p>
      <w:pPr>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本专业充分发挥国家开放大学办学体系优势，建设课程教学团队，以强有力的师资队伍确保教学质量和人才培养质量。必修课程都安排了课程的责任教师，负责课程建设、课程教学与课程学习支持服务。在课程建设过程中的教学大纲、多种媒体资源、课程考核等重要环节均需经过严格审定才可使用。长春开放大学开设的选修课程按照总部的要求，也建有相应的课程教学团队。</w:t>
      </w:r>
    </w:p>
    <w:p>
      <w:pPr>
        <w:spacing w:line="440" w:lineRule="exact"/>
        <w:ind w:firstLine="482" w:firstLineChars="200"/>
        <w:jc w:val="both"/>
        <w:rPr>
          <w:rFonts w:ascii="方正仿宋简体" w:hAnsi="方正仿宋简体" w:eastAsia="仿宋" w:cs="方正仿宋简体"/>
          <w:b/>
          <w:bCs/>
          <w:lang w:eastAsia="zh-CN"/>
        </w:rPr>
      </w:pPr>
      <w:r>
        <w:rPr>
          <w:rFonts w:hint="eastAsia" w:ascii="方正仿宋简体" w:hAnsi="方正仿宋简体" w:eastAsia="仿宋" w:cs="方正仿宋简体"/>
          <w:b/>
          <w:bCs/>
          <w:lang w:eastAsia="zh-CN"/>
        </w:rPr>
        <w:t>（二）教学资源</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1.学习资源建设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根据教学资源建设规划，本专业主要专业课程《微机系统与维护》、《管理信息系统》、《MySQL数据库应用》、《大数据技术概论》、《ERP原理与应用》和《信息化管理与运作》等课程均建设了多种媒体教学资源。</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2.实习实训基地</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我校一直注重实践教学条件的建设与完善，建立了若干网络机房，供该专业学生完成实践课程。</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3.图书资料</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长春分部建有图书馆和数字图书馆.可以实现馆际借阅.图书种类覆盖了各种计算机相关领域的书籍.总部数字图书馆还配备了中国知网、万方知识服务平台、龙源期刊网、超星数字图书馆电子书、EBM外文电子书等数据库.提供了丰富的数字期刊及图书资源。</w:t>
      </w:r>
    </w:p>
    <w:p>
      <w:pPr>
        <w:rPr>
          <w:rFonts w:ascii="宋体" w:hAnsi="宋体" w:eastAsia="宋体" w:cs="宋体"/>
          <w:lang w:eastAsia="zh-CN"/>
        </w:rPr>
      </w:pPr>
      <w:r>
        <w:rPr>
          <w:rFonts w:hint="eastAsia" w:ascii="宋体" w:hAnsi="宋体" w:eastAsia="宋体" w:cs="宋体"/>
          <w:lang w:eastAsia="zh-CN"/>
        </w:rPr>
        <w:br w:type="page"/>
      </w:r>
    </w:p>
    <w:tbl>
      <w:tblPr>
        <w:tblStyle w:val="15"/>
        <w:tblW w:w="5000" w:type="pct"/>
        <w:tblInd w:w="0" w:type="dxa"/>
        <w:tblLayout w:type="autofit"/>
        <w:tblCellMar>
          <w:top w:w="0" w:type="dxa"/>
          <w:left w:w="108" w:type="dxa"/>
          <w:bottom w:w="0" w:type="dxa"/>
          <w:right w:w="108" w:type="dxa"/>
        </w:tblCellMar>
      </w:tblPr>
      <w:tblGrid>
        <w:gridCol w:w="522"/>
        <w:gridCol w:w="522"/>
        <w:gridCol w:w="523"/>
        <w:gridCol w:w="523"/>
        <w:gridCol w:w="525"/>
        <w:gridCol w:w="523"/>
        <w:gridCol w:w="1046"/>
        <w:gridCol w:w="1047"/>
        <w:gridCol w:w="1044"/>
        <w:gridCol w:w="525"/>
        <w:gridCol w:w="523"/>
        <w:gridCol w:w="523"/>
        <w:gridCol w:w="523"/>
        <w:gridCol w:w="523"/>
      </w:tblGrid>
      <w:tr>
        <w:tblPrEx>
          <w:tblCellMar>
            <w:top w:w="0" w:type="dxa"/>
            <w:left w:w="108" w:type="dxa"/>
            <w:bottom w:w="0" w:type="dxa"/>
            <w:right w:w="108" w:type="dxa"/>
          </w:tblCellMar>
        </w:tblPrEx>
        <w:trPr>
          <w:trHeight w:val="1002" w:hRule="atLeast"/>
        </w:trPr>
        <w:tc>
          <w:tcPr>
            <w:tcW w:w="5000" w:type="pct"/>
            <w:gridSpan w:val="14"/>
            <w:tcBorders>
              <w:top w:val="nil"/>
              <w:left w:val="nil"/>
              <w:bottom w:val="nil"/>
              <w:right w:val="nil"/>
            </w:tcBorders>
            <w:shd w:val="clear" w:color="auto" w:fill="auto"/>
            <w:vAlign w:val="center"/>
          </w:tcPr>
          <w:p>
            <w:pPr>
              <w:widowControl/>
              <w:jc w:val="center"/>
              <w:rPr>
                <w:rFonts w:ascii="宋体" w:hAnsi="宋体" w:eastAsia="宋体" w:cs="宋体"/>
                <w:b/>
                <w:sz w:val="32"/>
                <w:szCs w:val="32"/>
                <w:lang w:eastAsia="zh-CN" w:bidi="ar-SA"/>
              </w:rPr>
            </w:pPr>
            <w:r>
              <w:rPr>
                <w:rFonts w:hint="eastAsia" w:ascii="宋体" w:hAnsi="宋体" w:eastAsia="宋体" w:cs="宋体"/>
                <w:b/>
                <w:sz w:val="32"/>
                <w:szCs w:val="32"/>
                <w:lang w:eastAsia="zh-CN" w:bidi="ar-SA"/>
              </w:rPr>
              <w:t>长春开放大学电子与信息大类计算机类</w:t>
            </w:r>
            <w:r>
              <w:rPr>
                <w:rFonts w:hint="eastAsia" w:ascii="宋体" w:hAnsi="宋体" w:eastAsia="宋体" w:cs="宋体"/>
                <w:b/>
                <w:sz w:val="32"/>
                <w:szCs w:val="32"/>
                <w:lang w:eastAsia="zh-CN" w:bidi="ar-SA"/>
              </w:rPr>
              <w:br w:type="textWrapping"/>
            </w:r>
            <w:r>
              <w:rPr>
                <w:rFonts w:hint="eastAsia" w:ascii="宋体" w:hAnsi="宋体" w:eastAsia="宋体" w:cs="宋体"/>
                <w:b/>
                <w:sz w:val="32"/>
                <w:szCs w:val="32"/>
                <w:lang w:eastAsia="zh-CN" w:bidi="ar-SA"/>
              </w:rPr>
              <w:t>2023春季大数据技术专业（专科）教学计划进程表</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专业名称</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大数据技术</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规则号</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230301451020510</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学生类型</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开放</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专业层次</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专科</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毕业最低学分</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79.0</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总部考试最低学分</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45.0</w:t>
            </w:r>
          </w:p>
        </w:tc>
      </w:tr>
      <w:tr>
        <w:tblPrEx>
          <w:tblCellMar>
            <w:top w:w="0" w:type="dxa"/>
            <w:left w:w="108" w:type="dxa"/>
            <w:bottom w:w="0" w:type="dxa"/>
            <w:right w:w="108" w:type="dxa"/>
          </w:tblCellMar>
        </w:tblPrEx>
        <w:trPr>
          <w:trHeight w:val="810" w:hRule="atLeast"/>
        </w:trPr>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一级模块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二级模块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模块最低毕业学分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模块最低总部考试学分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模块最低设置学分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序号</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课程代码</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课程名称</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课程性质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课程类型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建议开设学期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考试单位</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公共英语课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85"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lang w:eastAsia="zh-CN" w:bidi="ar-SA"/>
              </w:rPr>
            </w:pPr>
            <w:r>
              <w:rPr>
                <w:rFonts w:hint="eastAsia" w:ascii="宋体" w:hAnsi="宋体" w:eastAsia="宋体" w:cs="宋体"/>
                <w:lang w:eastAsia="zh-CN" w:bidi="ar-SA"/>
              </w:rPr>
              <w:t>人文英语1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思想政治课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04388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中国传统文化导论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形势与政策</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毛泽东思想和中国特色社会主义理论体系概论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思想道德与法治</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90072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习近平新时代中国特色社会主义思想概论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其他课程</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00815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计算机应用基础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02970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国家开放大学学习指南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03332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微积分基础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04848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人工智能专题</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00221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程序设计基础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01378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数据库基础与应用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01507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网络实用技术基础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03597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互联网应用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11648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计算机系统与维护</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专业拓展课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02325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市场营销学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03129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社会心理适应</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50794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推销策略与艺术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专业核心课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00020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ERP原理与应用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00023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Photoshop图像处理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01508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网络系统管理与维护</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01683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信息化管理与运作</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01692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管理信息系统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03163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计算机组网技术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03327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网络信息制作与发布</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03598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MySQL数据库应用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04403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Dreamweaver网页设计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05067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大数据技术概论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53581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民用无人机应用技术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53690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计算机网络应用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80646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Python语言基础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05066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大数据技术综合实训</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05078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毕业设计（大数据技术)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个人理财</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实用法律基础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四史通讲</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现当代建筑赏析</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人类发展与环境保护</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广告艺术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书法鉴赏</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职业与人生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bl>
    <w:p>
      <w:pPr>
        <w:spacing w:line="440" w:lineRule="exact"/>
        <w:ind w:firstLine="480" w:firstLineChars="200"/>
        <w:rPr>
          <w:rFonts w:ascii="宋体" w:hAnsi="宋体" w:eastAsia="宋体" w:cs="宋体"/>
          <w:lang w:eastAsia="zh-CN"/>
        </w:rPr>
      </w:pPr>
    </w:p>
    <w:tbl>
      <w:tblPr>
        <w:tblStyle w:val="15"/>
        <w:tblW w:w="5000" w:type="pct"/>
        <w:tblInd w:w="0" w:type="dxa"/>
        <w:tblLayout w:type="autofit"/>
        <w:tblCellMar>
          <w:top w:w="0" w:type="dxa"/>
          <w:left w:w="108" w:type="dxa"/>
          <w:bottom w:w="0" w:type="dxa"/>
          <w:right w:w="108" w:type="dxa"/>
        </w:tblCellMar>
      </w:tblPr>
      <w:tblGrid>
        <w:gridCol w:w="522"/>
        <w:gridCol w:w="522"/>
        <w:gridCol w:w="523"/>
        <w:gridCol w:w="523"/>
        <w:gridCol w:w="525"/>
        <w:gridCol w:w="523"/>
        <w:gridCol w:w="1046"/>
        <w:gridCol w:w="1047"/>
        <w:gridCol w:w="1044"/>
        <w:gridCol w:w="525"/>
        <w:gridCol w:w="523"/>
        <w:gridCol w:w="523"/>
        <w:gridCol w:w="523"/>
        <w:gridCol w:w="523"/>
      </w:tblGrid>
      <w:tr>
        <w:tblPrEx>
          <w:tblCellMar>
            <w:top w:w="0" w:type="dxa"/>
            <w:left w:w="108" w:type="dxa"/>
            <w:bottom w:w="0" w:type="dxa"/>
            <w:right w:w="108" w:type="dxa"/>
          </w:tblCellMar>
        </w:tblPrEx>
        <w:trPr>
          <w:trHeight w:val="960" w:hRule="atLeast"/>
        </w:trPr>
        <w:tc>
          <w:tcPr>
            <w:tcW w:w="5000" w:type="pct"/>
            <w:gridSpan w:val="14"/>
            <w:tcBorders>
              <w:top w:val="nil"/>
              <w:left w:val="nil"/>
              <w:bottom w:val="nil"/>
              <w:right w:val="nil"/>
            </w:tcBorders>
            <w:shd w:val="clear" w:color="auto" w:fill="auto"/>
            <w:vAlign w:val="center"/>
          </w:tcPr>
          <w:p>
            <w:pPr>
              <w:widowControl/>
              <w:jc w:val="center"/>
              <w:rPr>
                <w:rFonts w:ascii="宋体" w:hAnsi="宋体" w:eastAsia="宋体" w:cs="宋体"/>
                <w:b/>
                <w:bCs/>
                <w:sz w:val="28"/>
                <w:szCs w:val="28"/>
                <w:lang w:eastAsia="zh-CN" w:bidi="ar-SA"/>
              </w:rPr>
            </w:pPr>
            <w:r>
              <w:rPr>
                <w:rFonts w:hint="eastAsia" w:ascii="宋体" w:hAnsi="宋体" w:eastAsia="宋体" w:cs="宋体"/>
                <w:b/>
                <w:bCs/>
                <w:sz w:val="32"/>
                <w:szCs w:val="32"/>
                <w:lang w:eastAsia="zh-CN"/>
              </w:rPr>
              <w:br w:type="page"/>
            </w:r>
            <w:r>
              <w:rPr>
                <w:rFonts w:hint="eastAsia" w:ascii="宋体" w:hAnsi="宋体" w:eastAsia="宋体" w:cs="宋体"/>
                <w:b/>
                <w:bCs/>
                <w:sz w:val="28"/>
                <w:szCs w:val="28"/>
                <w:lang w:eastAsia="zh-CN" w:bidi="ar-SA"/>
              </w:rPr>
              <w:t>长春开放大学电子与信息大类计算机类</w:t>
            </w:r>
            <w:r>
              <w:rPr>
                <w:rFonts w:hint="eastAsia" w:ascii="宋体" w:hAnsi="宋体" w:eastAsia="宋体" w:cs="宋体"/>
                <w:b/>
                <w:bCs/>
                <w:sz w:val="28"/>
                <w:szCs w:val="28"/>
                <w:lang w:eastAsia="zh-CN" w:bidi="ar-SA"/>
              </w:rPr>
              <w:br w:type="textWrapping"/>
            </w:r>
            <w:r>
              <w:rPr>
                <w:rFonts w:hint="eastAsia" w:ascii="宋体" w:hAnsi="宋体" w:eastAsia="宋体" w:cs="宋体"/>
                <w:b/>
                <w:bCs/>
                <w:sz w:val="28"/>
                <w:szCs w:val="28"/>
                <w:lang w:eastAsia="zh-CN" w:bidi="ar-SA"/>
              </w:rPr>
              <w:t>2023秋季大数据技术专业（专科）教学计划进程表</w:t>
            </w:r>
          </w:p>
        </w:tc>
      </w:tr>
      <w:tr>
        <w:tblPrEx>
          <w:tblCellMar>
            <w:top w:w="0" w:type="dxa"/>
            <w:left w:w="108" w:type="dxa"/>
            <w:bottom w:w="0" w:type="dxa"/>
            <w:right w:w="108" w:type="dxa"/>
          </w:tblCellMar>
        </w:tblPrEx>
        <w:trPr>
          <w:trHeight w:val="270" w:hRule="atLeast"/>
        </w:trPr>
        <w:tc>
          <w:tcPr>
            <w:tcW w:w="147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专业名称</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大数据技术</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规则号</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230901451020510</w:t>
            </w:r>
          </w:p>
        </w:tc>
      </w:tr>
      <w:tr>
        <w:tblPrEx>
          <w:tblCellMar>
            <w:top w:w="0" w:type="dxa"/>
            <w:left w:w="108" w:type="dxa"/>
            <w:bottom w:w="0" w:type="dxa"/>
            <w:right w:w="108" w:type="dxa"/>
          </w:tblCellMar>
        </w:tblPrEx>
        <w:trPr>
          <w:trHeight w:val="270" w:hRule="atLeast"/>
        </w:trPr>
        <w:tc>
          <w:tcPr>
            <w:tcW w:w="147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学生类型</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开放</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专业层次</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专科</w:t>
            </w:r>
          </w:p>
        </w:tc>
      </w:tr>
      <w:tr>
        <w:tblPrEx>
          <w:tblCellMar>
            <w:top w:w="0" w:type="dxa"/>
            <w:left w:w="108" w:type="dxa"/>
            <w:bottom w:w="0" w:type="dxa"/>
            <w:right w:w="108" w:type="dxa"/>
          </w:tblCellMar>
        </w:tblPrEx>
        <w:trPr>
          <w:trHeight w:val="270" w:hRule="atLeast"/>
        </w:trPr>
        <w:tc>
          <w:tcPr>
            <w:tcW w:w="147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毕业最低学分</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79.0</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总部考试最低学分</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45.0</w:t>
            </w:r>
          </w:p>
        </w:tc>
      </w:tr>
      <w:tr>
        <w:tblPrEx>
          <w:tblCellMar>
            <w:top w:w="0" w:type="dxa"/>
            <w:left w:w="108" w:type="dxa"/>
            <w:bottom w:w="0" w:type="dxa"/>
            <w:right w:w="108" w:type="dxa"/>
          </w:tblCellMar>
        </w:tblPrEx>
        <w:trPr>
          <w:trHeight w:val="810" w:hRule="atLeast"/>
        </w:trPr>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一级模块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二级模块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模块最低毕业学分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模块最低总部考试学分</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模块最低设置学分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序号</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课程代码</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课程名称</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课程性质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课程类型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建议开设学期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考试单位</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公共英语课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理工英语2</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商务英语2</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人文英语2</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管理英语2</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思想政治课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04388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中国传统文化导论</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形势与政策</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毛泽东思想和中国特色社会主义理论体系概论</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思想道德与法治</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90072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习近平新时代中国特色社会主义思想概论</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其他课程</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00815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计算机应用基础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02970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国家开放大学学习指南</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03332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微积分基础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04848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人工智能专题</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00221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程序设计基础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01378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数据库基础与应用</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01507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网络实用技术基础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03597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互联网应用</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11648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计算机系统与维护</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专业拓展课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02325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市场营销学</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03129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社会心理适应</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50794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推销策略与艺术</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专业核心课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00020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ERP原理与应用</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00023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Photoshop图像处理</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01508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网络系统管理与维护</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01683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信息化管理与运作</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01692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管理信息系统</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03163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计算机组网技术</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03327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网络信息制作与发布</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03598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MySQL数据库应用</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04403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Dreamweaver网页设计</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05067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大数据技术概论</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53581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民用无人机应用技术</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53690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计算机网络应用</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80646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Python语言基础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05078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毕业设计（大数据技术)</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大数据技术综合实训</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个人理财</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实用法律基础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四史通讲</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现当代建筑赏析</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人类发展与环境保护</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广告艺术</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书法鉴赏</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职业与人生</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bl>
    <w:p>
      <w:pPr>
        <w:spacing w:line="460" w:lineRule="exact"/>
        <w:rPr>
          <w:rFonts w:ascii="华文中宋" w:hAnsi="华文中宋" w:eastAsia="华文中宋" w:cs="华文中宋"/>
          <w:b/>
          <w:bCs/>
          <w:sz w:val="32"/>
          <w:szCs w:val="32"/>
          <w:lang w:eastAsia="zh-CN"/>
        </w:rPr>
      </w:pPr>
    </w:p>
    <w:p>
      <w:pPr>
        <w:spacing w:line="460" w:lineRule="exact"/>
        <w:jc w:val="center"/>
        <w:rPr>
          <w:rFonts w:ascii="华文中宋" w:hAnsi="华文中宋" w:eastAsia="华文中宋" w:cs="华文中宋"/>
          <w:b/>
          <w:sz w:val="32"/>
          <w:szCs w:val="32"/>
          <w:lang w:eastAsia="zh-CN"/>
        </w:rPr>
      </w:pPr>
      <w:r>
        <w:rPr>
          <w:rFonts w:hint="eastAsia" w:ascii="华文中宋" w:hAnsi="华文中宋" w:eastAsia="华文中宋" w:cs="华文中宋"/>
          <w:b/>
          <w:sz w:val="32"/>
          <w:szCs w:val="32"/>
          <w:lang w:eastAsia="zh-CN"/>
        </w:rPr>
        <w:t>长春开放大学土木建筑大类土建施工类</w:t>
      </w:r>
    </w:p>
    <w:p>
      <w:pPr>
        <w:spacing w:line="460" w:lineRule="exact"/>
        <w:jc w:val="center"/>
        <w:rPr>
          <w:rFonts w:ascii="华文中宋" w:hAnsi="华文中宋" w:eastAsia="华文中宋" w:cs="华文中宋"/>
          <w:b/>
          <w:bCs/>
          <w:sz w:val="32"/>
          <w:szCs w:val="32"/>
          <w:lang w:eastAsia="zh-CN"/>
        </w:rPr>
      </w:pPr>
      <w:r>
        <w:rPr>
          <w:rFonts w:hint="eastAsia" w:ascii="华文中宋" w:hAnsi="华文中宋" w:eastAsia="华文中宋" w:cs="华文中宋"/>
          <w:b/>
          <w:sz w:val="32"/>
          <w:szCs w:val="32"/>
          <w:lang w:eastAsia="zh-CN"/>
        </w:rPr>
        <w:t>建筑工程技术专业（专科）人才培养方案</w:t>
      </w:r>
    </w:p>
    <w:p>
      <w:pPr>
        <w:spacing w:line="440" w:lineRule="exact"/>
        <w:ind w:firstLine="480" w:firstLineChars="200"/>
        <w:rPr>
          <w:rFonts w:ascii="华文中宋" w:hAnsi="华文中宋" w:eastAsia="华文中宋" w:cs="华文中宋"/>
          <w:lang w:eastAsia="zh-CN"/>
        </w:rPr>
      </w:pPr>
    </w:p>
    <w:p>
      <w:pPr>
        <w:spacing w:line="440" w:lineRule="exact"/>
        <w:ind w:firstLine="521" w:firstLineChars="200"/>
        <w:jc w:val="both"/>
        <w:rPr>
          <w:rFonts w:ascii="华文中宋" w:hAnsi="华文中宋" w:eastAsia="华文中宋" w:cs="华文中宋"/>
          <w:b/>
          <w:sz w:val="26"/>
          <w:szCs w:val="26"/>
          <w:lang w:eastAsia="zh-CN"/>
        </w:rPr>
      </w:pPr>
      <w:r>
        <w:rPr>
          <w:rFonts w:hint="eastAsia" w:ascii="华文中宋" w:hAnsi="华文中宋" w:eastAsia="华文中宋" w:cs="华文中宋"/>
          <w:b/>
          <w:sz w:val="26"/>
          <w:szCs w:val="26"/>
          <w:lang w:eastAsia="zh-CN"/>
        </w:rPr>
        <w:t>一、专业名称及层次</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专业名称：建筑工程技术。</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专业层次：专科。</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学科门类：土木建筑大类土建施工类。</w:t>
      </w:r>
    </w:p>
    <w:p>
      <w:pPr>
        <w:spacing w:line="440" w:lineRule="exact"/>
        <w:ind w:firstLine="521" w:firstLineChars="200"/>
        <w:jc w:val="both"/>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二、入学要求</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普通高中、职业高中、技工学校和中等专业学校毕业生可报名注册入学。</w:t>
      </w:r>
    </w:p>
    <w:p>
      <w:pPr>
        <w:spacing w:line="440" w:lineRule="exact"/>
        <w:ind w:firstLine="521" w:firstLineChars="200"/>
        <w:jc w:val="both"/>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三、培养目标</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专业培养符合国家建设行业发展需要，德、智、体、美、劳全面发展，具有良好思想政治觉悟、职业素养、创新精神和社会责任感，掌握本专业必备的基础理论和专业知识，具有建筑施工企业一线施工员、质量员、资料员、安全员等岗位能力，并能在相关岗位从事技术级管理工作的高素质技能型人才。</w:t>
      </w:r>
    </w:p>
    <w:p>
      <w:pPr>
        <w:spacing w:line="440" w:lineRule="exact"/>
        <w:ind w:firstLine="521" w:firstLineChars="200"/>
        <w:jc w:val="both"/>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四、培养规格</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1.修业年限：最低修业年限2.5年，学生学籍自注册入学起8年内有效。</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2.学习形式：开放教育。</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3.总学时学分：1422学时，79学分。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4.人才培养知识、能力和素质要求：</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1）知识要求</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掌握马克思主义、毛泽东思想及习近平新时代中国特色社会主义理论体系的重要思想和基本原理，具备一定的就业与创业、文学、法律等方面的知识；掌握数学、力学、信息技术等方面的知识；掌握建筑施工图识图、建筑材料应用与检测等相关专业基础知识；掌握工业与民用建筑的一般构造、施工工艺；掌握施工测量、建筑工程计量与计价、施工组织与项目管理、质量检测、招标投保等专业知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val="en-US" w:eastAsia="zh-CN"/>
        </w:rPr>
        <w:t>2</w:t>
      </w:r>
      <w:r>
        <w:rPr>
          <w:rFonts w:hint="eastAsia" w:ascii="宋体" w:hAnsi="宋体" w:eastAsia="宋体" w:cs="宋体"/>
          <w:lang w:eastAsia="zh-CN"/>
        </w:rPr>
        <w:t>）能力要求</w:t>
      </w:r>
    </w:p>
    <w:p>
      <w:pPr>
        <w:spacing w:line="440" w:lineRule="exact"/>
        <w:ind w:firstLine="480" w:firstLineChars="200"/>
        <w:jc w:val="both"/>
        <w:rPr>
          <w:rFonts w:hint="eastAsia" w:ascii="宋体" w:hAnsi="宋体" w:eastAsia="宋体" w:cs="宋体"/>
          <w:lang w:eastAsia="zh-CN"/>
        </w:rPr>
      </w:pPr>
      <w:r>
        <w:rPr>
          <w:rFonts w:hint="eastAsia" w:ascii="宋体" w:hAnsi="宋体" w:eastAsia="宋体" w:cs="宋体"/>
          <w:lang w:eastAsia="zh-CN"/>
        </w:rPr>
        <w:t>能够正确识读建筑施工图、结构施工图，并利用AutoCAD绘图；能够使用测量仪器完成常规的工程测量；能够正确识别建筑材料的种类，区分各类材料的性质和使用范围，并根据实际工程需要合理选用材料；能够进行部分工种操作，编制施工方案。能够编制施工组织设计文件；能够使用各类工具和机械进行质量评定和验收；能够对建筑工程进行招标、投标，并编制招投标文件；能够对建筑工程资料进行填写、编制、审核、收集、整理、组卷及移交。</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val="en-US" w:eastAsia="zh-CN"/>
        </w:rPr>
        <w:t>3）</w:t>
      </w:r>
      <w:r>
        <w:rPr>
          <w:rFonts w:hint="eastAsia" w:ascii="宋体" w:hAnsi="宋体" w:eastAsia="宋体" w:cs="宋体"/>
          <w:lang w:eastAsia="zh-CN"/>
        </w:rPr>
        <w:t>素质要求</w:t>
      </w:r>
    </w:p>
    <w:p>
      <w:pPr>
        <w:spacing w:line="440" w:lineRule="exact"/>
        <w:ind w:firstLine="480" w:firstLineChars="200"/>
        <w:jc w:val="both"/>
        <w:rPr>
          <w:rFonts w:hint="eastAsia" w:ascii="宋体" w:hAnsi="宋体" w:eastAsia="宋体" w:cs="宋体"/>
          <w:lang w:eastAsia="zh-CN"/>
        </w:rPr>
      </w:pPr>
      <w:r>
        <w:rPr>
          <w:rFonts w:hint="eastAsia" w:ascii="宋体" w:hAnsi="宋体" w:eastAsia="宋体" w:cs="宋体"/>
          <w:lang w:eastAsia="zh-CN"/>
        </w:rPr>
        <w:t>拥护党的基本路线，热爱社会主义祖国，遵纪守法，具有正确的世界观、人生观和价值观；具有良好的心理素质和身体素质；养成现代公民应具备的良好的文明习惯和文明意识；具备吃苦耐劳、诚实守信、团结协作、爱岗敬业、严谨细致和创新等精神及职业素养。</w:t>
      </w:r>
    </w:p>
    <w:p>
      <w:pPr>
        <w:spacing w:line="440" w:lineRule="exact"/>
        <w:ind w:firstLine="521" w:firstLineChars="200"/>
        <w:jc w:val="both"/>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五、课程体系说明</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（一）专业模块设置</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本专业共设置4个大模块8个小模块，分别是公共基础课 (</w:t>
      </w:r>
      <w:r>
        <w:rPr>
          <w:rFonts w:ascii="宋体" w:hAnsi="宋体" w:eastAsia="宋体" w:cs="宋体"/>
          <w:lang w:eastAsia="zh-CN"/>
        </w:rPr>
        <w:t>包括思想政治课、公共英语课、其他课程)、专业课 (包括专业基础课、专业核心课、专业拓展课)、通识课、综合实践</w:t>
      </w:r>
      <w:r>
        <w:rPr>
          <w:rFonts w:hint="eastAsia" w:ascii="宋体" w:hAnsi="宋体" w:eastAsia="宋体" w:cs="宋体"/>
          <w:lang w:val="en-US" w:eastAsia="zh-CN"/>
        </w:rPr>
        <w:t>课</w:t>
      </w:r>
      <w:r>
        <w:rPr>
          <w:rFonts w:ascii="宋体" w:hAnsi="宋体" w:eastAsia="宋体" w:cs="宋体"/>
          <w:lang w:eastAsia="zh-CN"/>
        </w:rPr>
        <w:t>。</w:t>
      </w:r>
    </w:p>
    <w:p>
      <w:pPr>
        <w:spacing w:line="440" w:lineRule="exact"/>
        <w:ind w:firstLine="482" w:firstLineChars="200"/>
        <w:jc w:val="both"/>
        <w:rPr>
          <w:rFonts w:ascii="宋体" w:hAnsi="宋体" w:eastAsia="宋体" w:cs="宋体"/>
          <w:lang w:eastAsia="zh-CN"/>
        </w:rPr>
      </w:pPr>
      <w:r>
        <w:rPr>
          <w:rFonts w:hint="eastAsia" w:ascii="仿宋" w:hAnsi="仿宋" w:eastAsia="仿宋" w:cs="仿宋"/>
          <w:b/>
          <w:bCs/>
          <w:lang w:eastAsia="zh-CN"/>
        </w:rPr>
        <w:t>（二）课程设置</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1.公共基础课</w:t>
      </w:r>
    </w:p>
    <w:p>
      <w:pPr>
        <w:spacing w:line="440" w:lineRule="exact"/>
        <w:ind w:firstLine="482" w:firstLineChars="200"/>
        <w:jc w:val="both"/>
        <w:rPr>
          <w:rFonts w:ascii="宋体" w:hAnsi="宋体" w:eastAsia="宋体" w:cs="宋体"/>
          <w:lang w:eastAsia="zh-CN"/>
        </w:rPr>
      </w:pPr>
      <w:r>
        <w:rPr>
          <w:rFonts w:hint="eastAsia" w:ascii="宋体" w:hAnsi="宋体" w:eastAsia="宋体" w:cs="宋体"/>
          <w:b/>
          <w:bCs/>
          <w:lang w:eastAsia="zh-CN"/>
        </w:rPr>
        <w:t>（1）思想政治课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该模块最低毕业学分为11学分，模块最低总部考试学分为9学分，模块设置最低学分14学分。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统设必修课：思想道德与法治、毛泽东思想和中国特色社会主义理论体系概论、习近平新时代中国特色社会主义思想概论、形势与政策。</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（2）公共英语课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该模块最低毕业学分为O学分，最低总部考试学分为O学分，模块设置最低学分6学分。</w:t>
      </w:r>
    </w:p>
    <w:p>
      <w:pPr>
        <w:pStyle w:val="7"/>
        <w:spacing w:before="0" w:line="440" w:lineRule="exact"/>
        <w:ind w:left="0" w:firstLine="482" w:firstLineChars="200"/>
        <w:jc w:val="both"/>
        <w:rPr>
          <w:b/>
          <w:bCs/>
        </w:rPr>
      </w:pPr>
      <w:r>
        <w:rPr>
          <w:rFonts w:hint="eastAsia"/>
          <w:b/>
          <w:bCs/>
          <w:lang w:val="en-US"/>
        </w:rPr>
        <w:t>（3）其他课程</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该模块最低毕业学分为4学分，模块最低总部考试学分为4学分，模块设置最低学分14学分。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统设必修课：国家开放大学学习指南、高等数学基础。</w:t>
      </w:r>
    </w:p>
    <w:p>
      <w:pPr>
        <w:pStyle w:val="7"/>
        <w:spacing w:before="0" w:line="440" w:lineRule="exact"/>
        <w:ind w:left="0" w:firstLine="482" w:firstLineChars="200"/>
        <w:jc w:val="both"/>
        <w:rPr>
          <w:b/>
          <w:bCs/>
          <w:lang w:val="en-US"/>
        </w:rPr>
      </w:pPr>
      <w:r>
        <w:rPr>
          <w:rFonts w:hint="eastAsia"/>
          <w:b/>
          <w:bCs/>
          <w:lang w:val="en-US"/>
        </w:rPr>
        <w:t>2.专业课</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（1）专业基础课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该模块最低总部考试学分为15学分，模块最低毕业学分为15学分，模块最低设置学分为22学分。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统设必修课：建筑材料、建筑构造、建筑力学、建筑制图基础。</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（2）专业核心课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该模块最低总部考试学分为22学分，模块最低毕业学分为22学分，模块最低设置学分为34学分。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统设必修课：建筑测量、建筑施工技术、建筑结构、建筑工程项目管理、建筑工程质量检验、建筑工程计量与计价。</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（3）专业拓展课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该模块最低毕业学分为O学分，模块最低总部考试学分为O学分，模块设置最低学分3学分。</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3.通识课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该模块最低毕业学分为4学分，模块最低总部考试学分为O学分，设置最低学分14学分。</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4.综合实践</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该模块最低毕业学分为16学分，模块最低总部考试学分为O学分，模块最低设置学分为26学分。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专业实践环节包括毕业实践（必修）、建筑制图基础实训、建筑构造实训、建筑测量实训、建筑结构实训、建筑施工技术方案设计、建筑工程计量与计价实训、单位工程施工组织设计、计算机综合应用能力实训等选修内容。实践环节由长春分部根据国家开放大学制定的实践环节教学大纲组织实施。</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5.其它</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（1）统设必修课程严格执行统一课程名称、统一课程学分标准、统一教学大纲、统一教材、统一考试。</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（2）课程实践环节成绩计入课程学习成绩，没有完成课程实践环节的不能取得课程学分。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（3）相似课程不宜兼修，如兼修，只计其中一门课程的学分。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（4）专业规则表中各课程开设学期是根据专业知识结构提供的课程先修、后续关系确定的，供学生选课时参考。各专业所有统设必修课程首次开设后均实行全年滚动开设。</w:t>
      </w:r>
    </w:p>
    <w:p>
      <w:pPr>
        <w:spacing w:line="440" w:lineRule="exact"/>
        <w:ind w:firstLine="482" w:firstLineChars="200"/>
        <w:jc w:val="both"/>
        <w:rPr>
          <w:rFonts w:ascii="方正仿宋简体" w:hAnsi="方正仿宋简体" w:eastAsia="仿宋" w:cs="方正仿宋简体"/>
          <w:b/>
          <w:bCs/>
          <w:lang w:eastAsia="zh-CN"/>
        </w:rPr>
      </w:pPr>
      <w:r>
        <w:rPr>
          <w:rFonts w:hint="eastAsia" w:ascii="方正仿宋简体" w:hAnsi="方正仿宋简体" w:eastAsia="仿宋" w:cs="方正仿宋简体"/>
          <w:b/>
          <w:bCs/>
          <w:lang w:eastAsia="zh-CN"/>
        </w:rPr>
        <w:t>（三）课程说明（部分）</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1.公共基础课（略）</w:t>
      </w:r>
    </w:p>
    <w:p>
      <w:pPr>
        <w:pStyle w:val="7"/>
        <w:spacing w:before="0" w:line="440" w:lineRule="exact"/>
        <w:ind w:left="0" w:firstLine="482" w:firstLineChars="200"/>
        <w:jc w:val="both"/>
        <w:rPr>
          <w:b/>
          <w:bCs/>
          <w:lang w:val="en-US"/>
        </w:rPr>
      </w:pPr>
      <w:r>
        <w:rPr>
          <w:rFonts w:hint="eastAsia"/>
          <w:b/>
          <w:bCs/>
          <w:lang w:val="en-US"/>
        </w:rPr>
        <w:t>2.专业课</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1）专业基础课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（1）建筑材料（A）</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本课程3学分，54学时，开设一学期。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是一门理论性和实践性都较强的，涉及的知识面较广，重点突出建筑材料的性质与应用这一主线，强调材料的标准、选用、验收、复验、储存等施工现场常遇问题的解决。通过本课程的学习，使学生为掌握建筑材料的基本知识，具备合理选择和使用建筑材料的能力，同时培养学生科学精神和创新意识，具备成为社会主义现代化建设需要的应用型人才的职业技能和素养。</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本课程的主要内容：建筑材料的基本性质、建筑石材、气硬性胶凝材料、水泥、混凝土、建筑砂浆、墙体材料、建筑钢材、高分子建筑材料、防水材料、木材及制品、建筑功能材料等相关内容。</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（2）建筑制图基础</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本课程3学分，54学时，开设一学期。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是一门理论性和实践性都较强的，涉及的知识面较广，重点讲授制图的一般理论和制图方法，具有较强的专业特色。通过本课程的学习，使学生比较系统的获得制图与识图的基本知识，掌握投影法绘制工程图样的理论和方法；使学生初步受到读图基本能力的训练，同时培养学生的工匠精神和创新意识，初步具备绘制和识读施工图的能力，为今后从事建筑施工、管理和科研工作，参与社会主义现代化建设打下良好基础。</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本课程的主要内容：制图的基本知识，投影的基本知识，点、线和平面的投影，立体的投影，组合体的投影，轴测投影图，图样画法的基本规定等相关内容。</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（3）建筑构造</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本课程4学分，72学时，开设一学期。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建筑构造是一门理论性与实践性都较强的综合性专业课，主要讲对民用和工业建筑构造的组成和基本构造原理、常见的构造作法，以及建筑施工图的识读进行介绍。通过本课程的学习，使学生懂得从安全、经济、适用的原则出发，根据初步设计、运用建筑构造的基本理论和方法，选择建筑构造方案、构件的形式、基本尺寸和材料做法，具备运用所学知识解决建筑构造工程问题的能力，为今后从事工程施工与管理、工程监理、工程质量安全管理等工作，参与社会主义现代化建设打下基础。</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本课程的主要内容：民用建筑概论、基础构造、墙体构造、楼层和地面构造、屋顶构造、饰面装修、楼梯构造、变形缝、门窗构造、工业建筑概论、单层厂房基本构造、轻钢结构厂房构造等相关内容。</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（4）建筑力学</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本课程5学分，90学时，开设一学期。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通过本课程的学习，培养学生对一般建筑结构初步简化的能力，一定的力学分析与计算能力，为解决工程实际问题提供理论基础；培养学生高尚的工程职业道德和勇于担当的社会责任意识；培养学生的科学精神和创新能力，成为社会主义现代化建设需要的应用型专门人才。</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本课程的主要内容：力系及力系的平衡；构件的强度、刚度、稳定等问题的基本概念、基本理论；杆系结构的强度、刚度、稳定计算的基本原理和基本方法。</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2）专业核心课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（1）建筑工程计量与计价</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本课程共3学分，54学时，开设一个学期。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建筑工程计量与计价是一门实践性很强的课程。主要讲述建筑工程计量与计价的基本原则和方法。通过本课程学习，培养学生对建筑工程计量与计价重要性的了解和认识，并掌握建筑工程量和工程费用的计算方法，是学习和从事建筑工程管理专业技术工作的基础。</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本课程的主要内容：建筑工程定额；建筑面积计算；房屋建筑与装饰工程计算；建筑安装工程费用计算；建设工程工程量清单计价规范及清单计价。</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（2）建筑测量</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本课程3学分，54学时，开设一学期。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通过本课程的学习，使学生掌握常用的测量仪器与测量方法及其所必需的测量基础知识；培养学生分析解决施工中实际测量问题的能力；培养学生细致严谨的工作态度和团队协怍精神，为学生将来从事施工和施工技术管理工作，建设社会主义现代化强国打下一定的基础。</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本课程的主要内容：测量学基本知识、水准测量、角度测量、距离测量、误差的基本知识、小地区控制测量、大比例尺地形图的测绘与应用、施工测量的基本工作。</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（3）建筑工程质量检验</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本课程3学分，54学时，开设一学期。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通过本课程的学习，使学生掌握建筑工程施工质量检查与验收的标准、方法、组织、程序和措施，以胜任质量员等岗位的施工现场管理工作。培养学生建筑工程施工质量的控制能力，使学生掌握常见建筑分部工程质量检查与验收的工作内容、方法和程序。同时，培养学生建筑工程施工现场管理过程中的质量意识和责任意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本课程的主要内容：建筑工程质量控制和检验的概述；地基基础工程、主体结构工程、装饰装修工程、屋面工程、建筑围护系统节能工程的质量控制要点和检验标准。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（4）建筑工程项目管理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本课程4学分，72学时，开设一学期。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通过课程的学习，使学生学握建筑工程项目管理的基本理论和工程项目投资控制、进度控制、质量控制的基本方法，熟悉管理方法在建筑工程项目上的应用特点，培养学生从事工程项目管理的基本能力，为今后从事工程项目管理工作，参与社会主义现代化建设打下良好基础。</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课程的主要内容：流水施工；网络计划；施工组织设计；项目策划与组织；成本控制；进度控制；质量控制；合同管理；信息管理等。</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（5）建筑施工技术</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本课程4学分，72学时，开设一学期，专业课。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建筑施工技术是一门与工程实践密切相关的课程，主要是对建筑工程中各工种工程的施工工艺、施工技术和方法、施工机械以及施工过程中的安全措施和质量保证措施进行介绍。通过本课程的学习，使学生掌握建筑工程施工的基本知识、基本理论，使学生具有独立分析和解决建筑工程施工技术问题的初步能力，同时培养学生树立严谨、认真、刻苦的学习态度，养成自觉学习、认真观察事物、接受新鲜事物的素质，为学生进一步学习有关工程建设知识，提升专业素养及毕业后从事工程实践，参与社会主义现代化建设打下良好基础。</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本课程主要包括土方工程、桩基础工程、砌筑工程、混凝土结构工程、预应力混凝土工程、结构安装工程、防水工程、建筑装饰工程等相关涉及施工技术的知识内容。</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（6）建筑结构</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本课程5学分，90学时，开设一学期。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通过本课程的学习，使学生了解建筑结构的设计方法，掌握钢筋混凝土结构、砌体结构和基本构件的计算方法，了解钢结构的基本计算方法，了解基本的抗震知识，理解结构构件的构造要求，能正确识读建筑结构施工图，并能处理建筑施工中的一般结构问题。同时，培养学生对工程结构安全的把握能力和对结构规范的依据意识，使学生具备结构设计过程的节约意识，体会结构设计工程师应承担的社会责任。</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本课程的内容包括结构设计方法、混凝土结构、砌体结构、钢结构、建筑结构抗震基本知识等。</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3）专业拓展课（略）</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3.通识课（略）</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4.综合实践</w:t>
      </w:r>
      <w:r>
        <w:rPr>
          <w:rFonts w:hint="eastAsia" w:ascii="宋体" w:hAnsi="宋体" w:eastAsia="宋体" w:cs="宋体"/>
          <w:b/>
          <w:bCs/>
          <w:lang w:val="en-US" w:eastAsia="zh-CN"/>
        </w:rPr>
        <w:t>课</w:t>
      </w:r>
      <w:r>
        <w:rPr>
          <w:rFonts w:hint="eastAsia" w:ascii="宋体" w:hAnsi="宋体" w:eastAsia="宋体" w:cs="宋体"/>
          <w:b/>
          <w:bCs/>
          <w:lang w:eastAsia="zh-CN"/>
        </w:rPr>
        <w:t>（略）</w:t>
      </w:r>
    </w:p>
    <w:p>
      <w:pPr>
        <w:spacing w:line="440" w:lineRule="exact"/>
        <w:ind w:firstLine="482" w:firstLineChars="200"/>
        <w:jc w:val="both"/>
        <w:rPr>
          <w:rFonts w:ascii="方正仿宋简体" w:hAnsi="方正仿宋简体" w:eastAsia="仿宋" w:cs="方正仿宋简体"/>
          <w:b/>
          <w:bCs/>
          <w:lang w:eastAsia="zh-CN"/>
        </w:rPr>
      </w:pPr>
      <w:r>
        <w:rPr>
          <w:rFonts w:hint="eastAsia" w:ascii="方正仿宋简体" w:hAnsi="方正仿宋简体" w:eastAsia="仿宋" w:cs="方正仿宋简体"/>
          <w:b/>
          <w:bCs/>
          <w:lang w:eastAsia="zh-CN"/>
        </w:rPr>
        <w:t>（四）课程的考核方式</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建设工程管理专业理论课程的考核采用形成性考核和终结性考核相结合的方式，课程考核成绩统一采用百分制，即形成性考核、终结性考核课程综合成绩均采用百分制。课程综合成绩达到60分及以上（及格），可获得本课程相应学分。实践类课程采用全形考的方式。具体考核方式参见每门课程的考核说明。</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国家开放大学总部和长春分部分别按照考试工作的有关制度和文件组织考试。</w:t>
      </w:r>
    </w:p>
    <w:p>
      <w:pPr>
        <w:spacing w:line="440" w:lineRule="exact"/>
        <w:ind w:firstLine="521" w:firstLineChars="200"/>
        <w:jc w:val="both"/>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六、毕业规则</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本专业各模块最低毕业学分要求，其中思想政治课11学分；公共英语课0学分；</w:t>
      </w:r>
      <w:r>
        <w:rPr>
          <w:rFonts w:hint="eastAsia"/>
          <w:lang w:eastAsia="zh-CN"/>
        </w:rPr>
        <w:t>其他课程</w:t>
      </w:r>
      <w:r>
        <w:rPr>
          <w:rFonts w:hint="eastAsia" w:ascii="宋体" w:hAnsi="宋体" w:eastAsia="宋体" w:cs="宋体"/>
          <w:lang w:eastAsia="zh-CN"/>
        </w:rPr>
        <w:t>4学分；专业基础课15学分；专业核心课22学分；专业拓展课O学分；通识课4学分；</w:t>
      </w:r>
      <w:r>
        <w:rPr>
          <w:rFonts w:hint="eastAsia" w:ascii="宋体" w:hAnsi="宋体" w:eastAsia="宋体" w:cs="宋体"/>
          <w:lang w:val="en-US" w:eastAsia="zh-CN"/>
        </w:rPr>
        <w:t>综合</w:t>
      </w:r>
      <w:r>
        <w:rPr>
          <w:rFonts w:hint="eastAsia" w:ascii="宋体" w:hAnsi="宋体" w:eastAsia="宋体" w:cs="宋体"/>
          <w:lang w:eastAsia="zh-CN"/>
        </w:rPr>
        <w:t>实践</w:t>
      </w:r>
      <w:r>
        <w:rPr>
          <w:rFonts w:hint="eastAsia" w:ascii="宋体" w:hAnsi="宋体" w:eastAsia="宋体" w:cs="宋体"/>
          <w:lang w:val="en-US" w:eastAsia="zh-CN"/>
        </w:rPr>
        <w:t>课</w:t>
      </w:r>
      <w:r>
        <w:rPr>
          <w:rFonts w:hint="eastAsia" w:ascii="宋体" w:hAnsi="宋体" w:eastAsia="宋体" w:cs="宋体"/>
          <w:lang w:eastAsia="zh-CN"/>
        </w:rPr>
        <w:t>16学分。</w:t>
      </w:r>
    </w:p>
    <w:p>
      <w:pPr>
        <w:spacing w:line="440" w:lineRule="exact"/>
        <w:ind w:firstLine="480" w:firstLineChars="200"/>
        <w:jc w:val="both"/>
        <w:rPr>
          <w:rFonts w:hint="eastAsia" w:ascii="宋体" w:hAnsi="宋体" w:eastAsia="宋体" w:cs="宋体"/>
          <w:lang w:eastAsia="zh-CN"/>
        </w:rPr>
      </w:pPr>
      <w:r>
        <w:rPr>
          <w:rFonts w:hint="eastAsia" w:ascii="宋体" w:hAnsi="宋体" w:eastAsia="宋体" w:cs="宋体"/>
          <w:lang w:eastAsia="zh-CN"/>
        </w:rPr>
        <w:t>本专业最低毕业学分为79学分，最低总部考试学分为50学分。</w:t>
      </w:r>
    </w:p>
    <w:p>
      <w:pPr>
        <w:keepNext w:val="0"/>
        <w:keepLines w:val="0"/>
        <w:widowControl/>
        <w:suppressLineNumbers w:val="0"/>
        <w:jc w:val="left"/>
        <w:rPr>
          <w:rFonts w:hint="eastAsia" w:ascii="宋体" w:hAnsi="宋体" w:eastAsia="宋体" w:cs="宋体"/>
          <w:lang w:eastAsia="zh-CN"/>
        </w:rPr>
      </w:pPr>
      <w:r>
        <w:rPr>
          <w:rFonts w:ascii="FZSSK--GBK1-0" w:hAnsi="FZSSK--GBK1-0" w:eastAsia="FZSSK--GBK1-0" w:cs="FZSSK--GBK1-0"/>
          <w:color w:val="000000"/>
          <w:kern w:val="0"/>
          <w:sz w:val="23"/>
          <w:szCs w:val="23"/>
          <w:lang w:val="en-US" w:eastAsia="zh-CN" w:bidi="ar"/>
        </w:rPr>
        <w:t>本专业学生</w:t>
      </w:r>
      <w:r>
        <w:rPr>
          <w:rFonts w:ascii="E-BZ" w:hAnsi="E-BZ" w:eastAsia="E-BZ" w:cs="E-BZ"/>
          <w:color w:val="000000"/>
          <w:kern w:val="0"/>
          <w:sz w:val="23"/>
          <w:szCs w:val="23"/>
          <w:lang w:val="en-US" w:eastAsia="zh-CN" w:bidi="ar"/>
        </w:rPr>
        <w:t xml:space="preserve">, </w:t>
      </w:r>
      <w:r>
        <w:rPr>
          <w:rFonts w:hint="default" w:ascii="FZSSK--GBK1-0" w:hAnsi="FZSSK--GBK1-0" w:eastAsia="FZSSK--GBK1-0" w:cs="FZSSK--GBK1-0"/>
          <w:color w:val="000000"/>
          <w:kern w:val="0"/>
          <w:sz w:val="23"/>
          <w:szCs w:val="23"/>
          <w:lang w:val="en-US" w:eastAsia="zh-CN" w:bidi="ar"/>
        </w:rPr>
        <w:t xml:space="preserve">自入学起 </w:t>
      </w:r>
      <w:r>
        <w:rPr>
          <w:rFonts w:hint="default" w:ascii="E-BZ" w:hAnsi="E-BZ" w:eastAsia="E-BZ" w:cs="E-BZ"/>
          <w:color w:val="000000"/>
          <w:kern w:val="0"/>
          <w:sz w:val="23"/>
          <w:szCs w:val="23"/>
          <w:lang w:val="en-US" w:eastAsia="zh-CN" w:bidi="ar"/>
        </w:rPr>
        <w:t xml:space="preserve">8 </w:t>
      </w:r>
      <w:r>
        <w:rPr>
          <w:rFonts w:hint="default" w:ascii="FZSSK--GBK1-0" w:hAnsi="FZSSK--GBK1-0" w:eastAsia="FZSSK--GBK1-0" w:cs="FZSSK--GBK1-0"/>
          <w:color w:val="000000"/>
          <w:kern w:val="0"/>
          <w:sz w:val="23"/>
          <w:szCs w:val="23"/>
          <w:lang w:val="en-US" w:eastAsia="zh-CN" w:bidi="ar"/>
        </w:rPr>
        <w:t>年内修完本培养方案中所规定的课程模块且考试成绩合格取得相应学分</w:t>
      </w:r>
      <w:r>
        <w:rPr>
          <w:rFonts w:hint="default" w:ascii="E-BZ" w:hAnsi="E-BZ" w:eastAsia="E-BZ" w:cs="E-BZ"/>
          <w:color w:val="000000"/>
          <w:kern w:val="0"/>
          <w:sz w:val="23"/>
          <w:szCs w:val="23"/>
          <w:lang w:val="en-US" w:eastAsia="zh-CN" w:bidi="ar"/>
        </w:rPr>
        <w:t xml:space="preserve">, </w:t>
      </w:r>
      <w:r>
        <w:rPr>
          <w:rFonts w:hint="default" w:ascii="FZSSK--GBK1-0" w:hAnsi="FZSSK--GBK1-0" w:eastAsia="FZSSK--GBK1-0" w:cs="FZSSK--GBK1-0"/>
          <w:color w:val="000000"/>
          <w:kern w:val="0"/>
          <w:sz w:val="23"/>
          <w:szCs w:val="23"/>
          <w:lang w:val="en-US" w:eastAsia="zh-CN" w:bidi="ar"/>
        </w:rPr>
        <w:t>思想品德经鉴定符合要求</w:t>
      </w:r>
      <w:r>
        <w:rPr>
          <w:rFonts w:hint="default" w:ascii="E-BZ" w:hAnsi="E-BZ" w:eastAsia="E-BZ" w:cs="E-BZ"/>
          <w:color w:val="000000"/>
          <w:kern w:val="0"/>
          <w:sz w:val="23"/>
          <w:szCs w:val="23"/>
          <w:lang w:val="en-US" w:eastAsia="zh-CN" w:bidi="ar"/>
        </w:rPr>
        <w:t xml:space="preserve">, </w:t>
      </w:r>
      <w:r>
        <w:rPr>
          <w:rFonts w:hint="default" w:ascii="FZSSK--GBK1-0" w:hAnsi="FZSSK--GBK1-0" w:eastAsia="FZSSK--GBK1-0" w:cs="FZSSK--GBK1-0"/>
          <w:color w:val="000000"/>
          <w:kern w:val="0"/>
          <w:sz w:val="23"/>
          <w:szCs w:val="23"/>
          <w:lang w:val="en-US" w:eastAsia="zh-CN" w:bidi="ar"/>
        </w:rPr>
        <w:t>可参加毕业审查</w:t>
      </w:r>
      <w:r>
        <w:rPr>
          <w:rFonts w:hint="default" w:ascii="E-BZ" w:hAnsi="E-BZ" w:eastAsia="E-BZ" w:cs="E-BZ"/>
          <w:color w:val="000000"/>
          <w:kern w:val="0"/>
          <w:sz w:val="23"/>
          <w:szCs w:val="23"/>
          <w:lang w:val="en-US" w:eastAsia="zh-CN" w:bidi="ar"/>
        </w:rPr>
        <w:t xml:space="preserve">, </w:t>
      </w:r>
      <w:r>
        <w:rPr>
          <w:rFonts w:hint="default" w:ascii="FZSSK--GBK1-0" w:hAnsi="FZSSK--GBK1-0" w:eastAsia="FZSSK--GBK1-0" w:cs="FZSSK--GBK1-0"/>
          <w:color w:val="000000"/>
          <w:kern w:val="0"/>
          <w:sz w:val="23"/>
          <w:szCs w:val="23"/>
          <w:lang w:val="en-US" w:eastAsia="zh-CN" w:bidi="ar"/>
        </w:rPr>
        <w:t>办理毕业证书</w:t>
      </w:r>
      <w:r>
        <w:rPr>
          <w:rFonts w:hint="eastAsia" w:ascii="FZSSK--GBK1-0" w:hAnsi="FZSSK--GBK1-0" w:eastAsia="FZSSK--GBK1-0" w:cs="FZSSK--GBK1-0"/>
          <w:color w:val="000000"/>
          <w:kern w:val="0"/>
          <w:sz w:val="23"/>
          <w:szCs w:val="23"/>
          <w:lang w:val="en-US" w:eastAsia="zh-CN" w:bidi="ar"/>
        </w:rPr>
        <w:t>。</w:t>
      </w:r>
    </w:p>
    <w:p>
      <w:pPr>
        <w:spacing w:line="440" w:lineRule="exact"/>
        <w:ind w:firstLine="521" w:firstLineChars="200"/>
        <w:jc w:val="both"/>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七、教学计划进程表（附后）</w:t>
      </w:r>
    </w:p>
    <w:p>
      <w:pPr>
        <w:spacing w:line="440" w:lineRule="exact"/>
        <w:ind w:firstLine="521" w:firstLineChars="200"/>
        <w:jc w:val="both"/>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八、支持服务能力</w:t>
      </w:r>
    </w:p>
    <w:p>
      <w:pPr>
        <w:spacing w:line="440" w:lineRule="exact"/>
        <w:ind w:firstLine="482" w:firstLineChars="200"/>
        <w:jc w:val="both"/>
        <w:rPr>
          <w:rFonts w:ascii="方正仿宋简体" w:hAnsi="方正仿宋简体" w:eastAsia="仿宋" w:cs="方正仿宋简体"/>
          <w:b/>
          <w:bCs/>
          <w:lang w:eastAsia="zh-CN"/>
        </w:rPr>
      </w:pPr>
      <w:r>
        <w:rPr>
          <w:rFonts w:hint="eastAsia" w:ascii="方正仿宋简体" w:hAnsi="方正仿宋简体" w:eastAsia="仿宋" w:cs="方正仿宋简体"/>
          <w:b/>
          <w:bCs/>
          <w:lang w:eastAsia="zh-CN"/>
        </w:rPr>
        <w:t>（一）师资队伍</w:t>
      </w:r>
    </w:p>
    <w:p>
      <w:pPr>
        <w:spacing w:line="440" w:lineRule="exact"/>
        <w:ind w:firstLine="480" w:firstLineChars="200"/>
        <w:jc w:val="both"/>
        <w:rPr>
          <w:rFonts w:ascii="宋体" w:hAnsi="宋体" w:eastAsia="宋体" w:cs="宋体"/>
          <w:lang w:eastAsia="zh-CN"/>
        </w:rPr>
      </w:pPr>
      <w:r>
        <w:rPr>
          <w:rFonts w:hint="eastAsia" w:ascii="宋体" w:hAnsi="宋体" w:eastAsia="宋体" w:cs="宋体"/>
          <w:color w:val="auto"/>
          <w:lang w:eastAsia="zh-CN"/>
        </w:rPr>
        <w:t>本专业具备由长春开放大学体系教师和相关普通高校等专业人才组成的专兼职教师队伍。发挥国家开放大学办学体系优势，建设课程教学团队，以强有力的师资队伍确保教学质量和人才培养质量。长春分部专业课相关专任教师</w:t>
      </w:r>
      <w:r>
        <w:rPr>
          <w:rFonts w:ascii="宋体" w:hAnsi="宋体" w:eastAsia="宋体" w:cs="宋体"/>
          <w:color w:val="auto"/>
          <w:lang w:eastAsia="zh-CN"/>
        </w:rPr>
        <w:t>7</w:t>
      </w:r>
      <w:r>
        <w:rPr>
          <w:rFonts w:hint="eastAsia" w:ascii="宋体" w:hAnsi="宋体" w:eastAsia="宋体" w:cs="宋体"/>
          <w:color w:val="auto"/>
          <w:lang w:eastAsia="zh-CN"/>
        </w:rPr>
        <w:t>人，其中高级职称</w:t>
      </w:r>
      <w:r>
        <w:rPr>
          <w:rFonts w:ascii="宋体" w:hAnsi="宋体" w:eastAsia="宋体" w:cs="宋体"/>
          <w:color w:val="auto"/>
          <w:lang w:eastAsia="zh-CN"/>
        </w:rPr>
        <w:t>2</w:t>
      </w:r>
      <w:r>
        <w:rPr>
          <w:rFonts w:hint="eastAsia" w:ascii="宋体" w:hAnsi="宋体" w:eastAsia="宋体" w:cs="宋体"/>
          <w:color w:val="auto"/>
          <w:lang w:eastAsia="zh-CN"/>
        </w:rPr>
        <w:t>人，中级职称</w:t>
      </w:r>
      <w:r>
        <w:rPr>
          <w:rFonts w:ascii="宋体" w:hAnsi="宋体" w:eastAsia="宋体" w:cs="宋体"/>
          <w:color w:val="auto"/>
          <w:lang w:eastAsia="zh-CN"/>
        </w:rPr>
        <w:t>3</w:t>
      </w:r>
      <w:r>
        <w:rPr>
          <w:rFonts w:hint="eastAsia" w:ascii="宋体" w:hAnsi="宋体" w:eastAsia="宋体" w:cs="宋体"/>
          <w:color w:val="auto"/>
          <w:lang w:eastAsia="zh-CN"/>
        </w:rPr>
        <w:t>人，工程师1人，助教1人。</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经过多年的发展，办学体系工程管理专业专兼职教师总数千余人，其中在编专任教师中高级职称教师占比40%。总部有本专业在编专任教师6人，其中教授1人，副教授2人，讲师3人。6名教师中有博士4人，硕士2人，硕士及以上学位的教师占比为100%。广大教师积极投身教学改革、教学研究与学科研究，取得了丰硕的成果。</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专业必修课程都组建了由课程的主编主讲、主持教师、责任教师、辅导教师组成的课程教学团队，负责课程建设、课程教学与课程学习支持服务。按照学校规定，必修课程在课程建设过程中的教学大纲、多种媒体资源、课程考核等重要环节均需经过学科专家严格审定才可使用。长春开放大学开设的选修课程按照总部的要求，也建有相应的课程教学团队。</w:t>
      </w:r>
    </w:p>
    <w:p>
      <w:pPr>
        <w:spacing w:line="440" w:lineRule="exact"/>
        <w:ind w:firstLine="482" w:firstLineChars="200"/>
        <w:jc w:val="both"/>
        <w:rPr>
          <w:rFonts w:ascii="方正仿宋简体" w:hAnsi="方正仿宋简体" w:eastAsia="仿宋" w:cs="方正仿宋简体"/>
          <w:b/>
          <w:bCs/>
          <w:lang w:eastAsia="zh-CN"/>
        </w:rPr>
      </w:pPr>
      <w:r>
        <w:rPr>
          <w:rFonts w:hint="eastAsia" w:ascii="方正仿宋简体" w:hAnsi="方正仿宋简体" w:eastAsia="仿宋" w:cs="方正仿宋简体"/>
          <w:b/>
          <w:bCs/>
          <w:lang w:eastAsia="zh-CN"/>
        </w:rPr>
        <w:t>（二）教学资源</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专业核心专业基础课程《建筑材料》、《建筑构造》、《建筑测量》、《建筑制图基础》，专业课《建筑施工技术》、《建筑力学》、《建筑结构》、《建筑工程质量检验》等重要课程已选聘高校知名专家担任课程主讲、主编，建设了多神媒体教学资源，主要包括文字教材、音像教材、网络课程等网上资源。</w:t>
      </w:r>
    </w:p>
    <w:p>
      <w:pPr>
        <w:spacing w:line="440" w:lineRule="exact"/>
        <w:ind w:firstLine="482" w:firstLineChars="200"/>
        <w:jc w:val="both"/>
        <w:rPr>
          <w:rFonts w:ascii="方正仿宋简体" w:hAnsi="方正仿宋简体" w:eastAsia="仿宋" w:cs="方正仿宋简体"/>
          <w:b/>
          <w:bCs/>
          <w:lang w:eastAsia="zh-CN"/>
        </w:rPr>
      </w:pPr>
      <w:r>
        <w:rPr>
          <w:rFonts w:hint="eastAsia" w:ascii="方正仿宋简体" w:hAnsi="方正仿宋简体" w:eastAsia="仿宋" w:cs="方正仿宋简体"/>
          <w:b/>
          <w:bCs/>
          <w:lang w:eastAsia="zh-CN"/>
        </w:rPr>
        <w:t>（三）设施设备</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1.实习实训基地</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本专业依托国家开放大学学习网进行网上教学，另外也一直注重实践教学条件的建设与完善，长春开放大学也积极探索与地方工程建设企业单位或学校合作，建立稳定的实验、实习、实训基地。</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2.图书资料与学习资源</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总部、分部和有条件的学习中心都建有图书馆和数字图书馆，可以实现馆际借阅。图书种类覆盖了管理、法律、土木工程技术等相关学科的书籍。总部数字图书馆还配备了中国知网、万方知识服务平台、龙源期刊网、超星数字图书馆电子书、EBM外文电子书等，提供了丰富的的数字图书资源。国家开放大学通过数字化的形式面向所有教职工和学生提供文献资源的阅览和下载。</w:t>
      </w:r>
    </w:p>
    <w:p>
      <w:pPr>
        <w:rPr>
          <w:rFonts w:ascii="宋体" w:hAnsi="宋体" w:eastAsia="宋体" w:cs="宋体"/>
          <w:lang w:eastAsia="zh-CN"/>
        </w:rPr>
      </w:pPr>
      <w:r>
        <w:rPr>
          <w:rFonts w:hint="eastAsia" w:ascii="宋体" w:hAnsi="宋体" w:eastAsia="宋体" w:cs="宋体"/>
          <w:lang w:eastAsia="zh-CN"/>
        </w:rPr>
        <w:br w:type="page"/>
      </w:r>
    </w:p>
    <w:tbl>
      <w:tblPr>
        <w:tblStyle w:val="15"/>
        <w:tblW w:w="5000" w:type="pct"/>
        <w:tblInd w:w="0" w:type="dxa"/>
        <w:tblLayout w:type="autofit"/>
        <w:tblCellMar>
          <w:top w:w="0" w:type="dxa"/>
          <w:left w:w="108" w:type="dxa"/>
          <w:bottom w:w="0" w:type="dxa"/>
          <w:right w:w="108" w:type="dxa"/>
        </w:tblCellMar>
      </w:tblPr>
      <w:tblGrid>
        <w:gridCol w:w="522"/>
        <w:gridCol w:w="522"/>
        <w:gridCol w:w="523"/>
        <w:gridCol w:w="523"/>
        <w:gridCol w:w="525"/>
        <w:gridCol w:w="523"/>
        <w:gridCol w:w="1046"/>
        <w:gridCol w:w="1047"/>
        <w:gridCol w:w="1044"/>
        <w:gridCol w:w="525"/>
        <w:gridCol w:w="523"/>
        <w:gridCol w:w="523"/>
        <w:gridCol w:w="523"/>
        <w:gridCol w:w="523"/>
      </w:tblGrid>
      <w:tr>
        <w:tblPrEx>
          <w:tblCellMar>
            <w:top w:w="0" w:type="dxa"/>
            <w:left w:w="108" w:type="dxa"/>
            <w:bottom w:w="0" w:type="dxa"/>
            <w:right w:w="108" w:type="dxa"/>
          </w:tblCellMar>
        </w:tblPrEx>
        <w:trPr>
          <w:trHeight w:val="822" w:hRule="atLeast"/>
        </w:trPr>
        <w:tc>
          <w:tcPr>
            <w:tcW w:w="5000" w:type="pct"/>
            <w:gridSpan w:val="14"/>
            <w:tcBorders>
              <w:top w:val="nil"/>
              <w:left w:val="nil"/>
              <w:bottom w:val="nil"/>
              <w:right w:val="nil"/>
            </w:tcBorders>
            <w:shd w:val="clear" w:color="auto" w:fill="auto"/>
            <w:vAlign w:val="center"/>
          </w:tcPr>
          <w:p>
            <w:pPr>
              <w:widowControl/>
              <w:jc w:val="center"/>
              <w:rPr>
                <w:rFonts w:ascii="宋体" w:hAnsi="宋体" w:eastAsia="宋体" w:cs="宋体"/>
                <w:b/>
                <w:bCs/>
                <w:sz w:val="32"/>
                <w:szCs w:val="32"/>
                <w:lang w:eastAsia="zh-CN" w:bidi="ar-SA"/>
              </w:rPr>
            </w:pPr>
            <w:r>
              <w:rPr>
                <w:rFonts w:hint="eastAsia" w:ascii="宋体" w:hAnsi="宋体" w:eastAsia="宋体" w:cs="宋体"/>
                <w:b/>
                <w:bCs/>
                <w:sz w:val="32"/>
                <w:szCs w:val="32"/>
                <w:lang w:eastAsia="zh-CN" w:bidi="ar-SA"/>
              </w:rPr>
              <w:t>长春开放大学土木建筑大类土建施工类</w:t>
            </w:r>
            <w:r>
              <w:rPr>
                <w:rFonts w:hint="eastAsia" w:ascii="宋体" w:hAnsi="宋体" w:eastAsia="宋体" w:cs="宋体"/>
                <w:b/>
                <w:bCs/>
                <w:sz w:val="32"/>
                <w:szCs w:val="32"/>
                <w:lang w:eastAsia="zh-CN" w:bidi="ar-SA"/>
              </w:rPr>
              <w:br w:type="textWrapping"/>
            </w:r>
            <w:r>
              <w:rPr>
                <w:rFonts w:hint="eastAsia" w:ascii="宋体" w:hAnsi="宋体" w:eastAsia="宋体" w:cs="宋体"/>
                <w:b/>
                <w:bCs/>
                <w:sz w:val="32"/>
                <w:szCs w:val="32"/>
                <w:lang w:eastAsia="zh-CN" w:bidi="ar-SA"/>
              </w:rPr>
              <w:t>2023春季建筑工程技术专业（专科）教学计划进程表</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专业名称</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建筑工程技术</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规则号</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230301444030110</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学生类型</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开放</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专业层次</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专科</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毕业最低学分</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79.0</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总部考试最低学分</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50.0</w:t>
            </w:r>
          </w:p>
        </w:tc>
      </w:tr>
      <w:tr>
        <w:tblPrEx>
          <w:tblCellMar>
            <w:top w:w="0" w:type="dxa"/>
            <w:left w:w="108" w:type="dxa"/>
            <w:bottom w:w="0" w:type="dxa"/>
            <w:right w:w="108" w:type="dxa"/>
          </w:tblCellMar>
        </w:tblPrEx>
        <w:trPr>
          <w:trHeight w:val="810" w:hRule="atLeast"/>
        </w:trPr>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一级模块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二级模块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模块最低毕业学分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模块最低总部考试学分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模块最低设置学分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序号</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课程代码</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课程名称</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课程性质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课程类型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建议开设学期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考试单位</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公共英语课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思想政治课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04388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中国传统文化导论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形势与政策</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毛泽东思想和中国特色社会主义理论体系概论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思想道德与法治</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90072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习近平新时代中国特色社会主义思想概论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其他课程</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00453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高等数学基础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00748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基础写作</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00815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计算机应用基础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02970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国家开放大学学习指南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04848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人工智能专题</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51862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大学信息技术应用基础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00855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建筑材料(A)</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00858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建筑构造</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00883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建筑力学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建筑制图基础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02326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管理学基础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52882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基础写作</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54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专业拓展课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52050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健康心理学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专业核心课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00038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安装工程估价</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00428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高层建筑施工</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00853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建筑测量</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00857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建筑工程项目管理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00873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建筑结构</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00880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建筑施工技术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04349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建筑工程质量检验</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04350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建筑工程计量与计价</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50126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地基基础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50192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防洪抢险技术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00262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单位工程施工组织设计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00864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建筑构造实训</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00887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建筑施工技术方案设计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00898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建筑制图基础实训</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04353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建筑工程计量与计价实训</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04355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计算机综合应用能力实训</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04356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毕业实践(建筑工程技术)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04357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建筑测量实训</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50409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建筑结构实训</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个人理财</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实用法律基础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四史通讲</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现当代建筑赏析</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人类发展与环境保护</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广告艺术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书法鉴赏</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职业与人生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bl>
    <w:p>
      <w:pPr>
        <w:spacing w:line="460" w:lineRule="exact"/>
        <w:jc w:val="center"/>
        <w:rPr>
          <w:rFonts w:ascii="华文中宋" w:hAnsi="华文中宋" w:eastAsia="华文中宋" w:cs="华文中宋"/>
          <w:b/>
          <w:sz w:val="32"/>
          <w:szCs w:val="32"/>
          <w:lang w:eastAsia="zh-CN"/>
        </w:rPr>
      </w:pPr>
    </w:p>
    <w:tbl>
      <w:tblPr>
        <w:tblStyle w:val="15"/>
        <w:tblW w:w="5000" w:type="pct"/>
        <w:tblInd w:w="0" w:type="dxa"/>
        <w:tblLayout w:type="autofit"/>
        <w:tblCellMar>
          <w:top w:w="0" w:type="dxa"/>
          <w:left w:w="108" w:type="dxa"/>
          <w:bottom w:w="0" w:type="dxa"/>
          <w:right w:w="108" w:type="dxa"/>
        </w:tblCellMar>
      </w:tblPr>
      <w:tblGrid>
        <w:gridCol w:w="522"/>
        <w:gridCol w:w="522"/>
        <w:gridCol w:w="523"/>
        <w:gridCol w:w="523"/>
        <w:gridCol w:w="525"/>
        <w:gridCol w:w="523"/>
        <w:gridCol w:w="1046"/>
        <w:gridCol w:w="1047"/>
        <w:gridCol w:w="1044"/>
        <w:gridCol w:w="525"/>
        <w:gridCol w:w="523"/>
        <w:gridCol w:w="523"/>
        <w:gridCol w:w="523"/>
        <w:gridCol w:w="523"/>
      </w:tblGrid>
      <w:tr>
        <w:tblPrEx>
          <w:tblCellMar>
            <w:top w:w="0" w:type="dxa"/>
            <w:left w:w="108" w:type="dxa"/>
            <w:bottom w:w="0" w:type="dxa"/>
            <w:right w:w="108" w:type="dxa"/>
          </w:tblCellMar>
        </w:tblPrEx>
        <w:trPr>
          <w:trHeight w:val="1080" w:hRule="atLeast"/>
        </w:trPr>
        <w:tc>
          <w:tcPr>
            <w:tcW w:w="5000" w:type="pct"/>
            <w:gridSpan w:val="14"/>
            <w:tcBorders>
              <w:top w:val="nil"/>
              <w:left w:val="nil"/>
              <w:bottom w:val="nil"/>
              <w:right w:val="nil"/>
            </w:tcBorders>
            <w:shd w:val="clear" w:color="auto" w:fill="auto"/>
            <w:vAlign w:val="center"/>
          </w:tcPr>
          <w:p>
            <w:pPr>
              <w:widowControl/>
              <w:jc w:val="center"/>
              <w:rPr>
                <w:rFonts w:ascii="宋体" w:hAnsi="宋体" w:eastAsia="宋体" w:cs="宋体"/>
                <w:b/>
                <w:bCs/>
                <w:sz w:val="28"/>
                <w:szCs w:val="28"/>
                <w:lang w:eastAsia="zh-CN" w:bidi="ar-SA"/>
              </w:rPr>
            </w:pPr>
            <w:r>
              <w:rPr>
                <w:rFonts w:hint="eastAsia" w:ascii="方正大标宋简体" w:hAnsi="方正大标宋简体" w:eastAsia="华文中宋" w:cs="方正大标宋简体"/>
                <w:b/>
                <w:sz w:val="32"/>
                <w:szCs w:val="32"/>
                <w:lang w:eastAsia="zh-CN"/>
              </w:rPr>
              <w:br w:type="page"/>
            </w:r>
            <w:r>
              <w:rPr>
                <w:rFonts w:hint="eastAsia" w:ascii="宋体" w:hAnsi="宋体" w:eastAsia="宋体" w:cs="宋体"/>
                <w:b/>
                <w:bCs/>
                <w:sz w:val="28"/>
                <w:szCs w:val="28"/>
                <w:lang w:eastAsia="zh-CN" w:bidi="ar-SA"/>
              </w:rPr>
              <w:t>长春开放大学土木建筑大类土建施工类</w:t>
            </w:r>
            <w:r>
              <w:rPr>
                <w:rFonts w:hint="eastAsia" w:ascii="宋体" w:hAnsi="宋体" w:eastAsia="宋体" w:cs="宋体"/>
                <w:b/>
                <w:bCs/>
                <w:sz w:val="28"/>
                <w:szCs w:val="28"/>
                <w:lang w:eastAsia="zh-CN" w:bidi="ar-SA"/>
              </w:rPr>
              <w:br w:type="textWrapping"/>
            </w:r>
            <w:r>
              <w:rPr>
                <w:rFonts w:hint="eastAsia" w:ascii="宋体" w:hAnsi="宋体" w:eastAsia="宋体" w:cs="宋体"/>
                <w:b/>
                <w:bCs/>
                <w:sz w:val="28"/>
                <w:szCs w:val="28"/>
                <w:lang w:eastAsia="zh-CN" w:bidi="ar-SA"/>
              </w:rPr>
              <w:t>2023秋季科建筑工程技术专业（专科）教学计划进程表</w:t>
            </w:r>
          </w:p>
        </w:tc>
      </w:tr>
      <w:tr>
        <w:tblPrEx>
          <w:tblCellMar>
            <w:top w:w="0" w:type="dxa"/>
            <w:left w:w="108" w:type="dxa"/>
            <w:bottom w:w="0" w:type="dxa"/>
            <w:right w:w="108" w:type="dxa"/>
          </w:tblCellMar>
        </w:tblPrEx>
        <w:trPr>
          <w:trHeight w:val="270" w:hRule="atLeast"/>
        </w:trPr>
        <w:tc>
          <w:tcPr>
            <w:tcW w:w="147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专业名称</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建筑工程技术</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规则号</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230901444030110</w:t>
            </w:r>
          </w:p>
        </w:tc>
      </w:tr>
      <w:tr>
        <w:tblPrEx>
          <w:tblCellMar>
            <w:top w:w="0" w:type="dxa"/>
            <w:left w:w="108" w:type="dxa"/>
            <w:bottom w:w="0" w:type="dxa"/>
            <w:right w:w="108" w:type="dxa"/>
          </w:tblCellMar>
        </w:tblPrEx>
        <w:trPr>
          <w:trHeight w:val="270" w:hRule="atLeast"/>
        </w:trPr>
        <w:tc>
          <w:tcPr>
            <w:tcW w:w="147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学生类型</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开放</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专业层次</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专科</w:t>
            </w:r>
          </w:p>
        </w:tc>
      </w:tr>
      <w:tr>
        <w:tblPrEx>
          <w:tblCellMar>
            <w:top w:w="0" w:type="dxa"/>
            <w:left w:w="108" w:type="dxa"/>
            <w:bottom w:w="0" w:type="dxa"/>
            <w:right w:w="108" w:type="dxa"/>
          </w:tblCellMar>
        </w:tblPrEx>
        <w:trPr>
          <w:trHeight w:val="270" w:hRule="atLeast"/>
        </w:trPr>
        <w:tc>
          <w:tcPr>
            <w:tcW w:w="147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毕业最低学分</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79.0</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总部考试最低学分</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50.0</w:t>
            </w:r>
          </w:p>
        </w:tc>
      </w:tr>
      <w:tr>
        <w:tblPrEx>
          <w:tblCellMar>
            <w:top w:w="0" w:type="dxa"/>
            <w:left w:w="108" w:type="dxa"/>
            <w:bottom w:w="0" w:type="dxa"/>
            <w:right w:w="108" w:type="dxa"/>
          </w:tblCellMar>
        </w:tblPrEx>
        <w:trPr>
          <w:trHeight w:val="810" w:hRule="atLeast"/>
        </w:trPr>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一级模块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二级模块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模块最低毕业学分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模块最低总部考试学分</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模块最低设置学分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序号</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课程代码</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课程名称</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课程性质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课程类型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建议开设学期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考试单位</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公共英语课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理工英语2</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思想政治课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04388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中国传统文化导论</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形势与政策</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毛泽东思想和中国特色社会主义理论体系概论</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思想道德与法治</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90072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习近平新时代中国特色社会主义思想概论</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其他课程</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00453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高等数学基础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00748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基础写作</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00815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计算机应用基础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02970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国家开放大学学习指南</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04848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人工智能专题</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51862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大学信息技术应用基础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00855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建筑材料(A)</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00858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建筑构造</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00883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建筑力学</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建筑制图基础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02326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管理学基础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52882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基础写作</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54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专业拓展课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52050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健康心理学</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专业核心课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00038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安装工程估价</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00428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高层建筑施工</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00853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建筑测量</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00857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建筑工程项目管理</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00873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建筑结构</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00880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建筑施工技术</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04349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建筑工程质量检验</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04350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建筑工程计量与计价</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50126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地基基础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50192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防洪抢险技术</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00262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单位工程施工组织设计</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00864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建筑构造实训</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00887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建筑施工技术方案设计</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00898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建筑制图基础实训</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04353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建筑工程计量与计价实训</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04355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计算机综合应用能力实训</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04356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毕业实践(建筑工程技术)</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04357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建筑测量实训</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50409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建筑结构实训</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个人理财</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实用法律基础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四史通讲</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现当代建筑赏析</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人类发展与环境保护</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广告艺术</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书法鉴赏</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职业与人生</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bl>
    <w:p>
      <w:pPr>
        <w:spacing w:line="460" w:lineRule="exact"/>
        <w:jc w:val="center"/>
        <w:rPr>
          <w:rFonts w:ascii="华文中宋" w:hAnsi="华文中宋" w:eastAsia="华文中宋" w:cs="华文中宋"/>
          <w:b/>
          <w:sz w:val="32"/>
          <w:szCs w:val="32"/>
          <w:lang w:eastAsia="zh-CN"/>
        </w:rPr>
      </w:pPr>
      <w:r>
        <w:rPr>
          <w:rFonts w:hint="eastAsia" w:ascii="华文中宋" w:hAnsi="华文中宋" w:eastAsia="华文中宋" w:cs="华文中宋"/>
          <w:b/>
          <w:sz w:val="32"/>
          <w:szCs w:val="32"/>
          <w:lang w:eastAsia="zh-CN"/>
        </w:rPr>
        <w:t>长春开放大学水利大类水利工程与管理类</w:t>
      </w:r>
    </w:p>
    <w:p>
      <w:pPr>
        <w:spacing w:line="460" w:lineRule="exact"/>
        <w:jc w:val="center"/>
        <w:rPr>
          <w:rFonts w:ascii="华文中宋" w:hAnsi="华文中宋" w:eastAsia="华文中宋" w:cs="华文中宋"/>
          <w:b/>
          <w:sz w:val="32"/>
          <w:szCs w:val="32"/>
          <w:lang w:eastAsia="zh-CN"/>
        </w:rPr>
      </w:pPr>
      <w:r>
        <w:rPr>
          <w:rFonts w:hint="eastAsia" w:ascii="华文中宋" w:hAnsi="华文中宋" w:eastAsia="华文中宋" w:cs="华文中宋"/>
          <w:b/>
          <w:sz w:val="32"/>
          <w:szCs w:val="32"/>
          <w:lang w:eastAsia="zh-CN"/>
        </w:rPr>
        <w:t>水利水电工程智能管理专业（专科）人才培养方案</w:t>
      </w:r>
    </w:p>
    <w:p>
      <w:pPr>
        <w:spacing w:line="440" w:lineRule="exact"/>
        <w:ind w:firstLine="480" w:firstLineChars="200"/>
        <w:rPr>
          <w:rFonts w:ascii="华文中宋" w:hAnsi="华文中宋" w:eastAsia="华文中宋" w:cs="华文中宋"/>
          <w:lang w:eastAsia="zh-CN"/>
        </w:rPr>
      </w:pPr>
    </w:p>
    <w:p>
      <w:pPr>
        <w:spacing w:line="440" w:lineRule="exact"/>
        <w:ind w:firstLine="521" w:firstLineChars="200"/>
        <w:rPr>
          <w:rFonts w:ascii="方正大标宋简体" w:hAnsi="方正大标宋简体" w:eastAsia="华文中宋" w:cs="方正大标宋简体"/>
          <w:b/>
          <w:sz w:val="26"/>
          <w:szCs w:val="26"/>
          <w:lang w:eastAsia="zh-CN"/>
        </w:rPr>
      </w:pPr>
      <w:r>
        <w:rPr>
          <w:rFonts w:hint="eastAsia" w:ascii="华文中宋" w:hAnsi="华文中宋" w:eastAsia="华文中宋" w:cs="华文中宋"/>
          <w:b/>
          <w:sz w:val="26"/>
          <w:szCs w:val="26"/>
          <w:lang w:eastAsia="zh-CN"/>
        </w:rPr>
        <w:t>一、专业名称、层次、所属学科门类</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专业名称：水利水电工程智能管理。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专业层次：专科。</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所属学科门类：水利大类水利工程与管理类。</w:t>
      </w:r>
    </w:p>
    <w:p>
      <w:pPr>
        <w:spacing w:line="440" w:lineRule="exact"/>
        <w:ind w:firstLine="521" w:firstLineChars="200"/>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二、入学要求</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普通高中、职业高中、技工学校和中等专业学校毕业生可报名注册入学。</w:t>
      </w:r>
    </w:p>
    <w:p>
      <w:pPr>
        <w:spacing w:line="440" w:lineRule="exact"/>
        <w:ind w:firstLine="521" w:firstLineChars="200"/>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三、培养目标</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专业面向国家水利行业发展需要，培养德、智、体、美、劳全面发展的社会主义事业的建设者和接班人，培养掌握必备的专业理论知识、具备中小型水利水电工程的设计、施工组织与管理、运行管理的能力，具有良好的思想政治觉悟、职业道德、社会责任感和较强的法律意识的技术技能型人才。</w:t>
      </w:r>
    </w:p>
    <w:p>
      <w:pPr>
        <w:spacing w:line="440" w:lineRule="exact"/>
        <w:ind w:firstLine="521" w:firstLineChars="200"/>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四、培养规格</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1.修业年限：最低修业年限2.5年，学生学籍自注册入学起8年内有效。</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2.学习形式：开放教育。</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3.总学时学分：1422学时，79学分。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4.人才培养知识、能力和素质要求：</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1）知识要求</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具有必备的人文社会科学知识；具有适应于本专业的数学、外语基础知识；了解我国水利行业的有关政策和法规；具有水利工程制图、水利工程测量的基础知识和基本方法；具有水资源管理、水利水电工程建设、运行、管理所需的基础知识和基本方法。</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2）能力要求</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初步掌握水资源的开发、利用、治理和配置、节水、保护等方面的基本技能；具有从事水利基层单位和中小水利工程的施工、运行、管理等方面实际工作的初步能力。</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3）素质要求</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热爱祖国，拥护中国共产党的领导，愿为人民服务，有为国家富强、民族昌盛而奋斗的志向和责任感；具有良好的职业道德和责任意识；具有良好的身体和心理素质；培养“忠诚、干净、担当，科学、求实、创新”的新时代水利精神。</w:t>
      </w:r>
    </w:p>
    <w:p>
      <w:pPr>
        <w:spacing w:line="440" w:lineRule="exact"/>
        <w:ind w:firstLine="521" w:firstLineChars="200"/>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五、课程体系说明</w:t>
      </w:r>
    </w:p>
    <w:p>
      <w:pPr>
        <w:spacing w:line="440" w:lineRule="exact"/>
        <w:ind w:firstLine="482" w:firstLineChars="200"/>
        <w:rPr>
          <w:rFonts w:ascii="方正仿宋简体" w:hAnsi="方正仿宋简体" w:eastAsia="仿宋" w:cs="方正仿宋简体"/>
          <w:b/>
          <w:bCs/>
          <w:lang w:eastAsia="zh-CN"/>
        </w:rPr>
      </w:pPr>
      <w:r>
        <w:rPr>
          <w:rFonts w:hint="eastAsia" w:ascii="方正仿宋简体" w:hAnsi="方正仿宋简体" w:eastAsia="仿宋" w:cs="方正仿宋简体"/>
          <w:b/>
          <w:bCs/>
          <w:lang w:eastAsia="zh-CN"/>
        </w:rPr>
        <w:t>（一）课程模块设置</w:t>
      </w:r>
    </w:p>
    <w:p>
      <w:pPr>
        <w:pStyle w:val="48"/>
        <w:tabs>
          <w:tab w:val="left" w:pos="1026"/>
        </w:tabs>
        <w:spacing w:after="0" w:line="440" w:lineRule="exact"/>
        <w:ind w:firstLine="480" w:firstLineChars="200"/>
        <w:jc w:val="both"/>
        <w:rPr>
          <w:sz w:val="24"/>
          <w:szCs w:val="24"/>
          <w:lang w:val="en-US" w:eastAsia="zh-CN"/>
        </w:rPr>
      </w:pPr>
      <w:r>
        <w:rPr>
          <w:rFonts w:hint="eastAsia"/>
          <w:sz w:val="24"/>
          <w:szCs w:val="24"/>
        </w:rPr>
        <w:t>本专业共设置</w:t>
      </w:r>
      <w:r>
        <w:rPr>
          <w:rFonts w:hint="eastAsia"/>
          <w:sz w:val="24"/>
          <w:szCs w:val="24"/>
          <w:lang w:val="en-US" w:eastAsia="zh-CN"/>
        </w:rPr>
        <w:t>4个大模块</w:t>
      </w:r>
      <w:r>
        <w:rPr>
          <w:rFonts w:hint="eastAsia"/>
          <w:sz w:val="24"/>
          <w:szCs w:val="24"/>
        </w:rPr>
        <w:t>8个</w:t>
      </w:r>
      <w:r>
        <w:rPr>
          <w:rFonts w:hint="eastAsia"/>
          <w:sz w:val="24"/>
          <w:szCs w:val="24"/>
          <w:lang w:val="en-US" w:eastAsia="zh-CN"/>
        </w:rPr>
        <w:t>小</w:t>
      </w:r>
      <w:r>
        <w:rPr>
          <w:rFonts w:hint="eastAsia"/>
          <w:sz w:val="24"/>
          <w:szCs w:val="24"/>
        </w:rPr>
        <w:t>模块，</w:t>
      </w:r>
      <w:r>
        <w:rPr>
          <w:rFonts w:hint="eastAsia"/>
          <w:sz w:val="24"/>
          <w:szCs w:val="24"/>
          <w:lang w:val="en-US" w:eastAsia="zh-CN"/>
        </w:rPr>
        <w:t>分别是公共基础课 (</w:t>
      </w:r>
      <w:r>
        <w:rPr>
          <w:sz w:val="24"/>
          <w:szCs w:val="24"/>
          <w:lang w:val="en-US" w:eastAsia="zh-CN"/>
        </w:rPr>
        <w:t>包括思想政治课、公共英语课、其他课程)、专业课 (包括专业基础课、专业核心课、专业拓展课)、通识课、综合实践</w:t>
      </w:r>
      <w:r>
        <w:rPr>
          <w:rFonts w:hint="eastAsia"/>
          <w:sz w:val="24"/>
          <w:szCs w:val="24"/>
          <w:lang w:val="en-US" w:eastAsia="zh-CN"/>
        </w:rPr>
        <w:t>课</w:t>
      </w:r>
      <w:r>
        <w:rPr>
          <w:sz w:val="24"/>
          <w:szCs w:val="24"/>
          <w:lang w:val="en-US" w:eastAsia="zh-CN"/>
        </w:rPr>
        <w:t>。</w:t>
      </w:r>
    </w:p>
    <w:p>
      <w:pPr>
        <w:spacing w:line="440" w:lineRule="exact"/>
        <w:ind w:firstLine="482" w:firstLineChars="200"/>
        <w:rPr>
          <w:rFonts w:ascii="方正仿宋简体" w:hAnsi="方正仿宋简体" w:eastAsia="仿宋" w:cs="方正仿宋简体"/>
          <w:b/>
          <w:bCs/>
          <w:lang w:eastAsia="zh-CN"/>
        </w:rPr>
      </w:pPr>
      <w:r>
        <w:rPr>
          <w:rFonts w:hint="eastAsia" w:ascii="方正仿宋简体" w:hAnsi="方正仿宋简体" w:eastAsia="仿宋" w:cs="方正仿宋简体"/>
          <w:b/>
          <w:bCs/>
          <w:lang w:eastAsia="zh-CN"/>
        </w:rPr>
        <w:t>（二）课程设置</w:t>
      </w:r>
    </w:p>
    <w:p>
      <w:pPr>
        <w:spacing w:line="440" w:lineRule="exact"/>
        <w:ind w:firstLine="482" w:firstLineChars="200"/>
        <w:rPr>
          <w:rFonts w:ascii="宋体" w:hAnsi="宋体" w:eastAsia="宋体" w:cs="宋体"/>
          <w:b/>
          <w:bCs/>
          <w:lang w:eastAsia="zh-CN"/>
        </w:rPr>
      </w:pPr>
      <w:r>
        <w:rPr>
          <w:rFonts w:hint="eastAsia" w:ascii="宋体" w:hAnsi="宋体" w:eastAsia="宋体" w:cs="宋体"/>
          <w:b/>
          <w:bCs/>
          <w:lang w:eastAsia="zh-CN"/>
        </w:rPr>
        <w:t>1.公共基础课</w:t>
      </w:r>
    </w:p>
    <w:p>
      <w:pPr>
        <w:spacing w:line="440" w:lineRule="exact"/>
        <w:ind w:firstLine="482" w:firstLineChars="200"/>
        <w:rPr>
          <w:rFonts w:ascii="宋体" w:hAnsi="宋体" w:eastAsia="宋体" w:cs="宋体"/>
          <w:b/>
          <w:bCs/>
          <w:lang w:eastAsia="zh-CN"/>
        </w:rPr>
      </w:pPr>
      <w:r>
        <w:rPr>
          <w:rFonts w:hint="eastAsia" w:ascii="宋体" w:hAnsi="宋体" w:eastAsia="宋体" w:cs="宋体"/>
          <w:b/>
          <w:bCs/>
          <w:lang w:eastAsia="zh-CN"/>
        </w:rPr>
        <w:t>（1）思想政治课</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该模块最低毕业学分为11学分，模块最低总部考试学分9学分，模块最低设置学分14学分。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统设必修课：思想道德与法治、毛泽东思想和中国特色社会主义理论体系概论、习近平新时代中国特色社会主义思想概论、形势与政策。</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统设选修课：中国传统文化导论。</w:t>
      </w:r>
    </w:p>
    <w:p>
      <w:pPr>
        <w:spacing w:line="440" w:lineRule="exact"/>
        <w:ind w:firstLine="482" w:firstLineChars="200"/>
        <w:rPr>
          <w:rFonts w:ascii="宋体" w:hAnsi="宋体" w:eastAsia="宋体" w:cs="宋体"/>
          <w:b/>
          <w:bCs/>
          <w:lang w:eastAsia="zh-CN"/>
        </w:rPr>
      </w:pPr>
      <w:r>
        <w:rPr>
          <w:rFonts w:hint="eastAsia" w:ascii="宋体" w:hAnsi="宋体" w:eastAsia="宋体" w:cs="宋体"/>
          <w:b/>
          <w:bCs/>
          <w:lang w:eastAsia="zh-CN"/>
        </w:rPr>
        <w:t>（2）公共英语课</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该模块最低毕业学分为3学分，模块最低总部考试学分为3学分，模块最低设置学分24学分。</w:t>
      </w:r>
    </w:p>
    <w:p>
      <w:pPr>
        <w:pStyle w:val="7"/>
        <w:spacing w:before="0" w:line="440" w:lineRule="exact"/>
        <w:ind w:left="0" w:firstLine="482" w:firstLineChars="200"/>
        <w:jc w:val="both"/>
        <w:rPr>
          <w:b/>
          <w:bCs/>
          <w:lang w:val="en-US"/>
        </w:rPr>
      </w:pPr>
      <w:r>
        <w:rPr>
          <w:rFonts w:hint="eastAsia"/>
          <w:b/>
          <w:bCs/>
          <w:lang w:val="en-US"/>
        </w:rPr>
        <w:t>（3）其他课程</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该模块最低毕业学分为4学分，模块最低总部考试学分为4学分，模块最低设置学分14学分。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统设必修课：国家开放大学学习指南、高等数学基础。</w:t>
      </w:r>
    </w:p>
    <w:p>
      <w:pPr>
        <w:pStyle w:val="7"/>
        <w:spacing w:before="0" w:line="440" w:lineRule="exact"/>
        <w:ind w:left="0" w:firstLine="482" w:firstLineChars="200"/>
        <w:jc w:val="both"/>
        <w:rPr>
          <w:b/>
          <w:bCs/>
        </w:rPr>
      </w:pPr>
      <w:r>
        <w:rPr>
          <w:rFonts w:hint="eastAsia"/>
          <w:b/>
          <w:bCs/>
          <w:lang w:val="en-US"/>
        </w:rPr>
        <w:t>2.专业课</w:t>
      </w:r>
    </w:p>
    <w:p>
      <w:pPr>
        <w:spacing w:line="440" w:lineRule="exact"/>
        <w:ind w:firstLine="482" w:firstLineChars="200"/>
        <w:rPr>
          <w:rFonts w:ascii="宋体" w:hAnsi="宋体" w:eastAsia="宋体" w:cs="宋体"/>
          <w:lang w:eastAsia="zh-CN"/>
        </w:rPr>
      </w:pPr>
      <w:r>
        <w:rPr>
          <w:rFonts w:hint="eastAsia" w:ascii="宋体" w:hAnsi="宋体" w:eastAsia="宋体" w:cs="宋体"/>
          <w:b/>
          <w:bCs/>
          <w:lang w:eastAsia="zh-CN"/>
        </w:rPr>
        <w:t>（1）专业基础课</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该模块最低毕业学分为10学分，模块最低总部考试学分为10学分，模块最低设置学分18学分。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统设必修课：建筑制图基础、水利工程测量、水力学（B）。</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选修课：建筑材料（A）、电工学。</w:t>
      </w:r>
    </w:p>
    <w:p>
      <w:pPr>
        <w:spacing w:line="440" w:lineRule="exact"/>
        <w:ind w:firstLine="482" w:firstLineChars="200"/>
        <w:rPr>
          <w:rFonts w:ascii="宋体" w:hAnsi="宋体" w:eastAsia="宋体" w:cs="宋体"/>
          <w:b/>
          <w:bCs/>
          <w:lang w:eastAsia="zh-CN"/>
        </w:rPr>
      </w:pPr>
      <w:r>
        <w:rPr>
          <w:rFonts w:hint="eastAsia" w:ascii="宋体" w:hAnsi="宋体" w:eastAsia="宋体" w:cs="宋体"/>
          <w:b/>
          <w:bCs/>
          <w:lang w:eastAsia="zh-CN"/>
        </w:rPr>
        <w:t>（2）专业核心课</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该模最低毕业学分为22学分，模块最低总部考试学分为22学分，模块最低设置学分41学分。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统设必修课：水资源管理、水工建筑物、水利工程施工、水法规与行政执法、建设项目管理。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选修课：水利经济学、水利工程管理、防洪抢险技术等。</w:t>
      </w:r>
    </w:p>
    <w:p>
      <w:pPr>
        <w:spacing w:line="440" w:lineRule="exact"/>
        <w:ind w:firstLine="482" w:firstLineChars="200"/>
        <w:rPr>
          <w:rFonts w:ascii="宋体" w:hAnsi="宋体" w:eastAsia="宋体" w:cs="宋体"/>
          <w:b/>
          <w:bCs/>
          <w:lang w:eastAsia="zh-CN"/>
        </w:rPr>
      </w:pPr>
      <w:r>
        <w:rPr>
          <w:rFonts w:hint="eastAsia" w:ascii="宋体" w:hAnsi="宋体" w:eastAsia="宋体" w:cs="宋体"/>
          <w:b/>
          <w:bCs/>
          <w:lang w:eastAsia="zh-CN"/>
        </w:rPr>
        <w:t>（3）专业拓展课</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该模块最低毕业学分为0学分，模块最低总部考试学分为0学分，模块最低设置学分8学分。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选修课：城市水环境、专业证书课程、安全用电。</w:t>
      </w:r>
    </w:p>
    <w:p>
      <w:pPr>
        <w:spacing w:line="440" w:lineRule="exact"/>
        <w:ind w:firstLine="482" w:firstLineChars="200"/>
        <w:rPr>
          <w:rFonts w:ascii="宋体" w:hAnsi="宋体" w:eastAsia="宋体" w:cs="宋体"/>
          <w:b/>
          <w:bCs/>
          <w:lang w:eastAsia="zh-CN"/>
        </w:rPr>
      </w:pPr>
      <w:r>
        <w:rPr>
          <w:rFonts w:hint="eastAsia" w:ascii="宋体" w:hAnsi="宋体" w:eastAsia="宋体" w:cs="宋体"/>
          <w:b/>
          <w:bCs/>
          <w:lang w:eastAsia="zh-CN"/>
        </w:rPr>
        <w:t>3.通识课</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该模块最低毕业学分为4学分，模块最低总部考试学分为0学分，模块最低设置学分14学分。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通识课设置及通识教育是国家开放大学人才培养的特色之一，是实施素质教育的具体措施，通识课模块课程不得免修免考；已取得国家开放大学（电大）毕业证书的学生，若再次注册学习国家开放大学相关专业，原修专业已注册过的通识课程，在新修专业中不得再次注册学习（在教务管理系统中此类课程将不能实现注册）和申请办理课程免修免考，此模块的最低毕业学分通过修读本模块的其他通识课程获得。</w:t>
      </w:r>
    </w:p>
    <w:p>
      <w:pPr>
        <w:spacing w:line="440" w:lineRule="exact"/>
        <w:ind w:firstLine="482" w:firstLineChars="200"/>
        <w:rPr>
          <w:rFonts w:hint="default" w:ascii="宋体" w:hAnsi="宋体" w:eastAsia="宋体" w:cs="宋体"/>
          <w:b/>
          <w:bCs/>
          <w:lang w:val="en-US" w:eastAsia="zh-CN"/>
        </w:rPr>
      </w:pPr>
      <w:r>
        <w:rPr>
          <w:rFonts w:hint="eastAsia" w:ascii="宋体" w:hAnsi="宋体" w:eastAsia="宋体" w:cs="宋体"/>
          <w:b/>
          <w:bCs/>
          <w:lang w:eastAsia="zh-CN"/>
        </w:rPr>
        <w:t>4.综合实践</w:t>
      </w:r>
      <w:r>
        <w:rPr>
          <w:rFonts w:hint="eastAsia" w:ascii="宋体" w:hAnsi="宋体" w:eastAsia="宋体" w:cs="宋体"/>
          <w:b/>
          <w:bCs/>
          <w:lang w:val="en-US" w:eastAsia="zh-CN"/>
        </w:rPr>
        <w:t>课</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该模块最低毕业学分为18学分，模块最低总部考试学分为0学分，模块最低设置学分18学分。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专业综合实践包括综合实训（水利专）、水利工程制图实训（建筑制图基础课程实训）、水利工程测量实训、水资源调查实训、水工建筑物实训，共18学分，统设必修，由分部根据国家开放大学制定的实践环节教学大纲组织实施。该环节不得免修。</w:t>
      </w:r>
    </w:p>
    <w:p>
      <w:pPr>
        <w:spacing w:line="440" w:lineRule="exact"/>
        <w:ind w:firstLine="482" w:firstLineChars="200"/>
        <w:rPr>
          <w:rFonts w:ascii="方正仿宋简体" w:hAnsi="方正仿宋简体" w:eastAsia="仿宋" w:cs="方正仿宋简体"/>
          <w:b/>
          <w:bCs/>
          <w:lang w:eastAsia="zh-CN"/>
        </w:rPr>
      </w:pPr>
      <w:r>
        <w:rPr>
          <w:rFonts w:hint="eastAsia" w:ascii="方正仿宋简体" w:hAnsi="方正仿宋简体" w:eastAsia="仿宋" w:cs="方正仿宋简体"/>
          <w:b/>
          <w:bCs/>
          <w:lang w:eastAsia="zh-CN"/>
        </w:rPr>
        <w:t>（三）课程说明（部分）</w:t>
      </w:r>
    </w:p>
    <w:p>
      <w:pPr>
        <w:spacing w:line="440" w:lineRule="exact"/>
        <w:ind w:firstLine="482" w:firstLineChars="200"/>
        <w:rPr>
          <w:rFonts w:ascii="宋体" w:hAnsi="宋体" w:eastAsia="宋体" w:cs="宋体"/>
          <w:b/>
          <w:bCs/>
          <w:lang w:eastAsia="zh-CN"/>
        </w:rPr>
      </w:pPr>
      <w:r>
        <w:rPr>
          <w:rFonts w:hint="eastAsia" w:ascii="宋体" w:hAnsi="宋体" w:eastAsia="宋体" w:cs="宋体"/>
          <w:b/>
          <w:bCs/>
          <w:lang w:eastAsia="zh-CN"/>
        </w:rPr>
        <w:t>1公共基础课（略）</w:t>
      </w:r>
    </w:p>
    <w:p>
      <w:pPr>
        <w:pStyle w:val="7"/>
        <w:spacing w:before="0" w:line="440" w:lineRule="exact"/>
        <w:ind w:left="0" w:firstLine="482" w:firstLineChars="200"/>
        <w:jc w:val="both"/>
        <w:rPr>
          <w:b/>
          <w:bCs/>
        </w:rPr>
      </w:pPr>
      <w:r>
        <w:rPr>
          <w:rFonts w:hint="eastAsia"/>
          <w:b/>
          <w:bCs/>
          <w:lang w:val="en-US"/>
        </w:rPr>
        <w:t>2.专业课</w:t>
      </w:r>
    </w:p>
    <w:p>
      <w:pPr>
        <w:spacing w:line="440" w:lineRule="exact"/>
        <w:ind w:firstLine="482" w:firstLineChars="200"/>
        <w:rPr>
          <w:rFonts w:ascii="宋体" w:hAnsi="宋体" w:eastAsia="宋体" w:cs="宋体"/>
          <w:b/>
          <w:bCs/>
          <w:lang w:eastAsia="zh-CN"/>
        </w:rPr>
      </w:pPr>
      <w:r>
        <w:rPr>
          <w:rFonts w:hint="eastAsia" w:ascii="宋体" w:hAnsi="宋体" w:eastAsia="宋体" w:cs="宋体"/>
          <w:b/>
          <w:bCs/>
          <w:lang w:eastAsia="zh-CN"/>
        </w:rPr>
        <w:t>1）专业基础课</w:t>
      </w:r>
    </w:p>
    <w:p>
      <w:pPr>
        <w:spacing w:line="440" w:lineRule="exact"/>
        <w:ind w:firstLine="480" w:firstLineChars="200"/>
        <w:rPr>
          <w:rFonts w:ascii="宋体" w:hAnsi="宋体" w:eastAsia="宋体" w:cs="宋体"/>
          <w:b/>
          <w:bCs/>
          <w:lang w:eastAsia="zh-CN"/>
        </w:rPr>
      </w:pPr>
      <w:r>
        <w:rPr>
          <w:rFonts w:hint="eastAsia" w:ascii="宋体" w:hAnsi="宋体" w:eastAsia="宋体" w:cs="宋体"/>
          <w:lang w:eastAsia="zh-CN"/>
        </w:rPr>
        <w:t>（1）建筑制图基础</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本课程3学分，54学时，开设一学期。</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是一门理论性和实践性都较强的，涉及的知识面较广，重点讲授制图的一般理论和制图方法，具有较强的专业特色。通过本课程的学习，使学生比较系统的获得制图与识图的基本知识，掌握投影法绘制工程图样的理论和方法；使学生初步受到读图基本能力的训练，同时培养学生的工匠精神和创新意识，初步具备绘制和识读施工图的能力，为今后从事建筑施工、管理和科研工作，参与社会主义现代化建设打下良好基础。</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本课程的主要内容：制图的基本知识，投影的基本知识，点、线和平面的投影，立体的投影，组合体的投影，轴测投影图，图样画法的基本规定等。</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（2）水利工程测量</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本课程3学分，54学时，开设一学期。</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通过本课程的学习，使学生逐步掌握水利工程测量方面的基础理论、现代测量仪器的操作使用方法、小区域控制测量及数据处理方法、小区域大比例尺地形图的测绘方法和水利水电工程施工放样及竣工测量技术，具有正确使用测绘资料的能力，为今后从事水利水电工程勘测、规划、施工及管理打下基础，为新时代中国特色社会主义水利事业贡献力量。</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本课程的主要内容：测量基础知识、水准仪与经纬仪基本构造及操作方法、施工放样及收方测量、小面积大比例尺地形图绘制、现代工程测量技术简介。</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（3）水力学（B）</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本课程4学分，72学时，开设一个学期。</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水力学是一门理论性非常强的课程，主要是对水流运动的基本概念、基本理论及其应用进行了系统的介绍。通过本课程的学习，使学生了解水流运动的基本概念、基本理论与分析方法，掌握不同水流的特点，学会常见水利工程中的水力计算，初步具备水流运动要素的量测技能，了解水力学模型试验的基本原理。培养学生严谨的治学态度、实事求是的工作态度，使学生在今后的学习与工作中，能够认认真真做人，踏踏实实做事，做一名合格的水利工程建设者，为祖国的水利工程建设事业做出贡献。</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本课程的主要内容：水静力学；水动力学；明渠、管道、渗流等水流运动的一般规律及有关基本概念、基本理论、分析方法、水力计算。</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先修课程：高等数学基础。</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后续课程：水资源管理、水工建筑物、水利工程施工等。</w:t>
      </w:r>
    </w:p>
    <w:p>
      <w:pPr>
        <w:spacing w:line="440" w:lineRule="exact"/>
        <w:ind w:firstLine="482" w:firstLineChars="200"/>
        <w:rPr>
          <w:rFonts w:ascii="宋体" w:hAnsi="宋体" w:eastAsia="宋体" w:cs="宋体"/>
          <w:b/>
          <w:bCs/>
          <w:lang w:eastAsia="zh-CN"/>
        </w:rPr>
      </w:pPr>
      <w:r>
        <w:rPr>
          <w:rFonts w:hint="eastAsia" w:ascii="宋体" w:hAnsi="宋体" w:eastAsia="宋体" w:cs="宋体"/>
          <w:b/>
          <w:bCs/>
          <w:lang w:eastAsia="zh-CN"/>
        </w:rPr>
        <w:t>2）专业核心课</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（1）水法规与行政执法</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本课程3学分，54学时，开设一学期。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通过本课程的学习，使学生掌握行政法律制度、水法律制度、水行政执法等基础知识，树立正确的人生观、价值观、法制观，积极践行“节水优先、空间均衡、系统治理、两手发力”的新时代治水方针。</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本课程的主要内容：水法、防洪法、水土保持法等有关法律、法规基础知识以及水行政执法基础知识。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（2）水资源管理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本课程5学分，90学时，开设一学期。</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通过本课程的学习，使学生掌握水资源开发、利用、治理、配置、节约和保护的有关基础知识，掌握水文统计、年径流和洪水分析计算、水库兴利调节及洪水调节计算、水能计算及水电站参数选择的基本方法，了解水库调度、水资源规划的基本方法，为后续课程学习打下基础。使学生认识到目前治水主要矛盾的深刻变化，培养学生情系民生，承担起新时代水利事业的光荣使命，致力于实现人民对优质水资源、健康水生态、宜居水环境的美好生活向往。</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本课程的主要内容：水循环及其形成；工程水文基础知识；水利水电规划基础知识；水资源开发、节约、保护、优化配置及可持续利用的有关基础知识。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先修课程：水力学。</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（3）水工建筑物</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本课程5学分，90学时，开设一学期。</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通过本课程的学习，使学生掌握各种常见水工建筑物的型式及设计基本理论和方法，各种水利枢纽的布置原则以及运行管理技术，培养学生运用所学知识解决基层工程实际问题的能力，为中国特色水利现代化事业贡献力量。</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本课程的主要内容：常用水工建筑物基本构造及其功能；水工建筑物在水利枢纽工程中的功用及其布置原则；水工建筑物运行相关基础知识。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先修课程：水资源管理。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（4）建设项目管理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本课程5学分，90学时，开设一学期。</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通过本课程的学习，使学生掌握现代工程建设项目管理的基本知识和技能，培养学生“科学、求实、创新”的价值取向，为中国特色水利现代化事业作出贡献。</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的主要内容：项目及建设项目管理基础知识；我国工程建设管理体制；水利水电工程建设程序；建设项目概预算、招标投标、建设监理相关基础知识；工程施工阶段进度控制、投资控制、质量控制及合同管理的主要工作和基础知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（5）水利工程施工</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本课程4学分，72学时，开设一学期。</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水利工程施工是一门实践性很强的课程，主要讲述水利水电工程施工技术、工艺及方法的基础知识；水利水电工程施工组织及管理的基础知识。通过本课程的学习，使学生具有水利水电工程建筑施工技术和施工组织管理的基本知识与技能，掌握主要水工建筑物的施工方法、施工程序、施工组织与管理，基本能够从事基层水利单位的施工组织与管理，具有指导水利工程施工和解决实际施工问题的初步能力，为祖国的水利工程建设事业做出贡献。</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本课程的主要内容：施工导流、爆破施工、地基处理、土方工程与土石坝施工、混凝土工程施工、地下硐室施工、施工总组织、施工管理。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先修课程：建筑制图基础、水力学（B）、水利工程测量。</w:t>
      </w:r>
    </w:p>
    <w:p>
      <w:pPr>
        <w:spacing w:line="440" w:lineRule="exact"/>
        <w:ind w:firstLine="482" w:firstLineChars="200"/>
        <w:rPr>
          <w:rFonts w:ascii="宋体" w:hAnsi="宋体" w:eastAsia="宋体" w:cs="宋体"/>
          <w:b/>
          <w:bCs/>
          <w:lang w:eastAsia="zh-CN"/>
        </w:rPr>
      </w:pPr>
      <w:r>
        <w:rPr>
          <w:rFonts w:hint="eastAsia" w:ascii="宋体" w:hAnsi="宋体" w:eastAsia="宋体" w:cs="宋体"/>
          <w:b/>
          <w:bCs/>
          <w:lang w:eastAsia="zh-CN"/>
        </w:rPr>
        <w:t>3）专业拓展课（略）</w:t>
      </w:r>
    </w:p>
    <w:p>
      <w:pPr>
        <w:spacing w:line="440" w:lineRule="exact"/>
        <w:ind w:firstLine="482" w:firstLineChars="200"/>
        <w:rPr>
          <w:rFonts w:ascii="宋体" w:hAnsi="宋体" w:eastAsia="宋体" w:cs="宋体"/>
          <w:b/>
          <w:bCs/>
          <w:lang w:eastAsia="zh-CN"/>
        </w:rPr>
      </w:pPr>
      <w:r>
        <w:rPr>
          <w:rFonts w:hint="eastAsia" w:ascii="宋体" w:hAnsi="宋体" w:eastAsia="宋体" w:cs="宋体"/>
          <w:b/>
          <w:bCs/>
          <w:lang w:eastAsia="zh-CN"/>
        </w:rPr>
        <w:t>3.通识课（略）</w:t>
      </w:r>
    </w:p>
    <w:p>
      <w:pPr>
        <w:spacing w:line="440" w:lineRule="exact"/>
        <w:ind w:firstLine="482" w:firstLineChars="200"/>
        <w:rPr>
          <w:rFonts w:ascii="宋体" w:hAnsi="宋体" w:eastAsia="宋体" w:cs="宋体"/>
          <w:b/>
          <w:bCs/>
          <w:lang w:eastAsia="zh-CN"/>
        </w:rPr>
      </w:pPr>
      <w:r>
        <w:rPr>
          <w:rFonts w:hint="eastAsia" w:ascii="宋体" w:hAnsi="宋体" w:eastAsia="宋体" w:cs="宋体"/>
          <w:b/>
          <w:bCs/>
          <w:lang w:eastAsia="zh-CN"/>
        </w:rPr>
        <w:t>4.综合实践</w:t>
      </w:r>
      <w:r>
        <w:rPr>
          <w:rFonts w:hint="eastAsia" w:ascii="宋体" w:hAnsi="宋体" w:eastAsia="宋体" w:cs="宋体"/>
          <w:b/>
          <w:bCs/>
          <w:lang w:val="en-US" w:eastAsia="zh-CN"/>
        </w:rPr>
        <w:t>课</w:t>
      </w:r>
      <w:r>
        <w:rPr>
          <w:rFonts w:hint="eastAsia" w:ascii="宋体" w:hAnsi="宋体" w:eastAsia="宋体" w:cs="宋体"/>
          <w:b/>
          <w:bCs/>
          <w:lang w:eastAsia="zh-CN"/>
        </w:rPr>
        <w:t>（略）</w:t>
      </w:r>
    </w:p>
    <w:p>
      <w:pPr>
        <w:spacing w:line="440" w:lineRule="exact"/>
        <w:ind w:firstLine="482" w:firstLineChars="200"/>
        <w:rPr>
          <w:rFonts w:ascii="方正仿宋简体" w:hAnsi="方正仿宋简体" w:eastAsia="仿宋" w:cs="方正仿宋简体"/>
          <w:b/>
          <w:bCs/>
          <w:lang w:eastAsia="zh-CN"/>
        </w:rPr>
      </w:pPr>
      <w:r>
        <w:rPr>
          <w:rFonts w:hint="eastAsia" w:ascii="方正仿宋简体" w:hAnsi="方正仿宋简体" w:eastAsia="仿宋" w:cs="方正仿宋简体"/>
          <w:b/>
          <w:bCs/>
          <w:lang w:eastAsia="zh-CN"/>
        </w:rPr>
        <w:t>（四）课程考核方式</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目前，水利水电工程智能管理专业大部分课程的考核采用形成性考核和终结性考核相结合的方式，形成性考核占综合成绩的50%，期末终结性考核占综合成绩的50%。课程考核成绩统一采用百分制，即形成性考核、终结性考核课程综合成绩均采用百分制。课程综合成绩达到60分及以上（及格），可获得本课程相应学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每门课程具体的考核方式参见每门课程的考核说明。</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国家开放大学总部和长春分部分别按照考试工作的有关制度和文件组织考试。</w:t>
      </w:r>
    </w:p>
    <w:p>
      <w:pPr>
        <w:spacing w:line="440" w:lineRule="exact"/>
        <w:ind w:firstLine="521" w:firstLineChars="200"/>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六、毕业规则</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本专业各模块最低毕业学分依次是：思想政治课11学分</w:t>
      </w:r>
      <w:r>
        <w:rPr>
          <w:rFonts w:hint="eastAsia" w:ascii="宋体" w:hAnsi="宋体" w:eastAsia="宋体" w:cs="宋体"/>
          <w:lang w:val="en-US" w:eastAsia="zh-CN"/>
        </w:rPr>
        <w:t>；</w:t>
      </w:r>
      <w:r>
        <w:rPr>
          <w:rFonts w:hint="eastAsia" w:ascii="宋体" w:hAnsi="宋体" w:eastAsia="宋体" w:cs="宋体"/>
          <w:lang w:eastAsia="zh-CN"/>
        </w:rPr>
        <w:t>公共英语课3学分</w:t>
      </w:r>
      <w:r>
        <w:rPr>
          <w:rFonts w:hint="eastAsia" w:ascii="宋体" w:hAnsi="宋体" w:eastAsia="宋体" w:cs="宋体"/>
          <w:lang w:val="en-US" w:eastAsia="zh-CN"/>
        </w:rPr>
        <w:t>；</w:t>
      </w:r>
      <w:r>
        <w:rPr>
          <w:rFonts w:hint="eastAsia"/>
          <w:lang w:eastAsia="zh-CN"/>
        </w:rPr>
        <w:t>其他课程</w:t>
      </w:r>
      <w:r>
        <w:rPr>
          <w:rFonts w:hint="eastAsia" w:ascii="宋体" w:hAnsi="宋体" w:eastAsia="宋体" w:cs="宋体"/>
          <w:lang w:eastAsia="zh-CN"/>
        </w:rPr>
        <w:t>4学分</w:t>
      </w:r>
      <w:r>
        <w:rPr>
          <w:rFonts w:hint="eastAsia" w:ascii="宋体" w:hAnsi="宋体" w:eastAsia="宋体" w:cs="宋体"/>
          <w:lang w:val="en-US" w:eastAsia="zh-CN"/>
        </w:rPr>
        <w:t>；</w:t>
      </w:r>
      <w:r>
        <w:rPr>
          <w:rFonts w:hint="eastAsia" w:ascii="宋体" w:hAnsi="宋体" w:eastAsia="宋体" w:cs="宋体"/>
          <w:lang w:eastAsia="zh-CN"/>
        </w:rPr>
        <w:t>专业基础课10学分</w:t>
      </w:r>
      <w:r>
        <w:rPr>
          <w:rFonts w:hint="eastAsia" w:ascii="宋体" w:hAnsi="宋体" w:eastAsia="宋体" w:cs="宋体"/>
          <w:lang w:val="en-US" w:eastAsia="zh-CN"/>
        </w:rPr>
        <w:t>；</w:t>
      </w:r>
      <w:r>
        <w:rPr>
          <w:rFonts w:hint="eastAsia" w:ascii="宋体" w:hAnsi="宋体" w:eastAsia="宋体" w:cs="宋体"/>
          <w:lang w:eastAsia="zh-CN"/>
        </w:rPr>
        <w:t>专业核心课22学分</w:t>
      </w:r>
      <w:r>
        <w:rPr>
          <w:rFonts w:hint="eastAsia" w:ascii="宋体" w:hAnsi="宋体" w:eastAsia="宋体" w:cs="宋体"/>
          <w:lang w:val="en-US" w:eastAsia="zh-CN"/>
        </w:rPr>
        <w:t>；</w:t>
      </w:r>
      <w:r>
        <w:rPr>
          <w:rFonts w:hint="eastAsia" w:ascii="宋体" w:hAnsi="宋体" w:eastAsia="宋体" w:cs="宋体"/>
          <w:lang w:eastAsia="zh-CN"/>
        </w:rPr>
        <w:t>专业拓展课0学分</w:t>
      </w:r>
      <w:r>
        <w:rPr>
          <w:rFonts w:hint="eastAsia" w:ascii="宋体" w:hAnsi="宋体" w:eastAsia="宋体" w:cs="宋体"/>
          <w:lang w:val="en-US" w:eastAsia="zh-CN"/>
        </w:rPr>
        <w:t>；</w:t>
      </w:r>
      <w:r>
        <w:rPr>
          <w:rFonts w:hint="eastAsia" w:ascii="宋体" w:hAnsi="宋体" w:eastAsia="宋体" w:cs="宋体"/>
          <w:lang w:eastAsia="zh-CN"/>
        </w:rPr>
        <w:t>通识课4学分</w:t>
      </w:r>
      <w:r>
        <w:rPr>
          <w:rFonts w:hint="eastAsia" w:ascii="宋体" w:hAnsi="宋体" w:eastAsia="宋体" w:cs="宋体"/>
          <w:lang w:val="en-US" w:eastAsia="zh-CN"/>
        </w:rPr>
        <w:t>；</w:t>
      </w:r>
      <w:r>
        <w:rPr>
          <w:rFonts w:hint="eastAsia" w:ascii="宋体" w:hAnsi="宋体" w:eastAsia="宋体" w:cs="宋体"/>
          <w:lang w:eastAsia="zh-CN"/>
        </w:rPr>
        <w:t>综合实践</w:t>
      </w:r>
      <w:r>
        <w:rPr>
          <w:rFonts w:hint="eastAsia" w:ascii="宋体" w:hAnsi="宋体" w:eastAsia="宋体" w:cs="宋体"/>
          <w:lang w:val="en-US" w:eastAsia="zh-CN"/>
        </w:rPr>
        <w:t>课</w:t>
      </w:r>
      <w:r>
        <w:rPr>
          <w:rFonts w:hint="eastAsia" w:ascii="宋体" w:hAnsi="宋体" w:eastAsia="宋体" w:cs="宋体"/>
          <w:lang w:eastAsia="zh-CN"/>
        </w:rPr>
        <w:t>18学分。</w:t>
      </w:r>
    </w:p>
    <w:p>
      <w:pPr>
        <w:spacing w:line="440" w:lineRule="exact"/>
        <w:ind w:firstLine="480" w:firstLineChars="200"/>
        <w:rPr>
          <w:rFonts w:hint="eastAsia" w:ascii="宋体" w:hAnsi="宋体" w:eastAsia="宋体" w:cs="宋体"/>
          <w:lang w:eastAsia="zh-CN"/>
        </w:rPr>
      </w:pPr>
      <w:r>
        <w:rPr>
          <w:rFonts w:hint="eastAsia" w:ascii="宋体" w:hAnsi="宋体" w:eastAsia="宋体" w:cs="宋体"/>
          <w:lang w:eastAsia="zh-CN"/>
        </w:rPr>
        <w:t>本专业最低毕业学分为79学分，最低总部考试学分为48学分。</w:t>
      </w:r>
    </w:p>
    <w:p>
      <w:pPr>
        <w:keepNext w:val="0"/>
        <w:keepLines w:val="0"/>
        <w:widowControl/>
        <w:suppressLineNumbers w:val="0"/>
        <w:jc w:val="left"/>
        <w:rPr>
          <w:rFonts w:hint="eastAsia" w:ascii="宋体" w:hAnsi="宋体" w:eastAsia="宋体" w:cs="宋体"/>
          <w:lang w:eastAsia="zh-CN"/>
        </w:rPr>
      </w:pPr>
      <w:r>
        <w:rPr>
          <w:rFonts w:ascii="FZSSK--GBK1-0" w:hAnsi="FZSSK--GBK1-0" w:eastAsia="FZSSK--GBK1-0" w:cs="FZSSK--GBK1-0"/>
          <w:color w:val="000000"/>
          <w:kern w:val="0"/>
          <w:sz w:val="23"/>
          <w:szCs w:val="23"/>
          <w:lang w:val="en-US" w:eastAsia="zh-CN" w:bidi="ar"/>
        </w:rPr>
        <w:t xml:space="preserve">学生自入学起 </w:t>
      </w:r>
      <w:r>
        <w:rPr>
          <w:rFonts w:ascii="E-BZ" w:hAnsi="E-BZ" w:eastAsia="E-BZ" w:cs="E-BZ"/>
          <w:color w:val="000000"/>
          <w:kern w:val="0"/>
          <w:sz w:val="23"/>
          <w:szCs w:val="23"/>
          <w:lang w:val="en-US" w:eastAsia="zh-CN" w:bidi="ar"/>
        </w:rPr>
        <w:t xml:space="preserve">8 </w:t>
      </w:r>
      <w:r>
        <w:rPr>
          <w:rFonts w:hint="default" w:ascii="FZSSK--GBK1-0" w:hAnsi="FZSSK--GBK1-0" w:eastAsia="FZSSK--GBK1-0" w:cs="FZSSK--GBK1-0"/>
          <w:color w:val="000000"/>
          <w:kern w:val="0"/>
          <w:sz w:val="23"/>
          <w:szCs w:val="23"/>
          <w:lang w:val="en-US" w:eastAsia="zh-CN" w:bidi="ar"/>
        </w:rPr>
        <w:t>年内修完培养方案所规定的课程且考试成绩合格取得相应学分</w:t>
      </w:r>
      <w:r>
        <w:rPr>
          <w:rFonts w:hint="default" w:ascii="E-BZ" w:hAnsi="E-BZ" w:eastAsia="E-BZ" w:cs="E-BZ"/>
          <w:color w:val="000000"/>
          <w:kern w:val="0"/>
          <w:sz w:val="23"/>
          <w:szCs w:val="23"/>
          <w:lang w:val="en-US" w:eastAsia="zh-CN" w:bidi="ar"/>
        </w:rPr>
        <w:t xml:space="preserve">, </w:t>
      </w:r>
      <w:r>
        <w:rPr>
          <w:rFonts w:hint="default" w:ascii="FZSSK--GBK1-0" w:hAnsi="FZSSK--GBK1-0" w:eastAsia="FZSSK--GBK1-0" w:cs="FZSSK--GBK1-0"/>
          <w:color w:val="000000"/>
          <w:kern w:val="0"/>
          <w:sz w:val="23"/>
          <w:szCs w:val="23"/>
          <w:lang w:val="en-US" w:eastAsia="zh-CN" w:bidi="ar"/>
        </w:rPr>
        <w:t>思想品德经鉴定符合要求</w:t>
      </w:r>
      <w:r>
        <w:rPr>
          <w:rFonts w:hint="default" w:ascii="E-BZ" w:hAnsi="E-BZ" w:eastAsia="E-BZ" w:cs="E-BZ"/>
          <w:color w:val="000000"/>
          <w:kern w:val="0"/>
          <w:sz w:val="23"/>
          <w:szCs w:val="23"/>
          <w:lang w:val="en-US" w:eastAsia="zh-CN" w:bidi="ar"/>
        </w:rPr>
        <w:t xml:space="preserve">, </w:t>
      </w:r>
      <w:r>
        <w:rPr>
          <w:rFonts w:hint="default" w:ascii="FZSSK--GBK1-0" w:hAnsi="FZSSK--GBK1-0" w:eastAsia="FZSSK--GBK1-0" w:cs="FZSSK--GBK1-0"/>
          <w:color w:val="000000"/>
          <w:kern w:val="0"/>
          <w:sz w:val="23"/>
          <w:szCs w:val="23"/>
          <w:lang w:val="en-US" w:eastAsia="zh-CN" w:bidi="ar"/>
        </w:rPr>
        <w:t>可参加毕业审查</w:t>
      </w:r>
      <w:r>
        <w:rPr>
          <w:rFonts w:hint="default" w:ascii="E-BZ" w:hAnsi="E-BZ" w:eastAsia="E-BZ" w:cs="E-BZ"/>
          <w:color w:val="000000"/>
          <w:kern w:val="0"/>
          <w:sz w:val="23"/>
          <w:szCs w:val="23"/>
          <w:lang w:val="en-US" w:eastAsia="zh-CN" w:bidi="ar"/>
        </w:rPr>
        <w:t xml:space="preserve">, </w:t>
      </w:r>
      <w:r>
        <w:rPr>
          <w:rFonts w:hint="default" w:ascii="FZSSK--GBK1-0" w:hAnsi="FZSSK--GBK1-0" w:eastAsia="FZSSK--GBK1-0" w:cs="FZSSK--GBK1-0"/>
          <w:color w:val="000000"/>
          <w:kern w:val="0"/>
          <w:sz w:val="23"/>
          <w:szCs w:val="23"/>
          <w:lang w:val="en-US" w:eastAsia="zh-CN" w:bidi="ar"/>
        </w:rPr>
        <w:t>办理毕业证书</w:t>
      </w:r>
      <w:r>
        <w:rPr>
          <w:rFonts w:hint="default" w:ascii="E-BZ" w:hAnsi="E-BZ" w:eastAsia="E-BZ" w:cs="E-BZ"/>
          <w:color w:val="000000"/>
          <w:kern w:val="0"/>
          <w:sz w:val="23"/>
          <w:szCs w:val="23"/>
          <w:lang w:val="en-US" w:eastAsia="zh-CN" w:bidi="ar"/>
        </w:rPr>
        <w:t xml:space="preserve">。 </w:t>
      </w:r>
    </w:p>
    <w:p>
      <w:pPr>
        <w:spacing w:line="440" w:lineRule="exact"/>
        <w:ind w:firstLine="521" w:firstLineChars="200"/>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七、教学计划进程表（附后）</w:t>
      </w:r>
    </w:p>
    <w:p>
      <w:pPr>
        <w:spacing w:line="440" w:lineRule="exact"/>
        <w:ind w:firstLine="521" w:firstLineChars="200"/>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八、支持服务能力</w:t>
      </w:r>
    </w:p>
    <w:p>
      <w:pPr>
        <w:spacing w:line="440" w:lineRule="exact"/>
        <w:ind w:firstLine="482" w:firstLineChars="200"/>
        <w:rPr>
          <w:rFonts w:ascii="方正仿宋简体" w:hAnsi="方正仿宋简体" w:eastAsia="仿宋" w:cs="方正仿宋简体"/>
          <w:b/>
          <w:bCs/>
          <w:lang w:eastAsia="zh-CN"/>
        </w:rPr>
      </w:pPr>
      <w:r>
        <w:rPr>
          <w:rFonts w:hint="eastAsia" w:ascii="方正仿宋简体" w:hAnsi="方正仿宋简体" w:eastAsia="仿宋" w:cs="方正仿宋简体"/>
          <w:b/>
          <w:bCs/>
          <w:lang w:eastAsia="zh-CN"/>
        </w:rPr>
        <w:t>（一）师资队伍</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根据国家开放大学办学体系的教学分工，总部制定了与开放教育相适应的办学体系教师配置基本要求，明确规定了从事教学工作的专业负责人、主编、主讲、主持教师、责任教师、辅导教师等各类教师的配备要求、任职资格和职责。各分部、学习中心根据总部提出的师资配置基本要求，结合本地实际情况制定各类教师的任职资格、聘任标准与流程、教师工作细则、考核及评价标准等一系列管理制度。</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水利水电工程智能管理专业经过多年的建设和发展，形成了一支熟悉远程教育规律、业务能力强、教学水平高且相对稳定的专兼结合的教师队伍。办学体系水利水电工程智能管理专业专兼职教师近四百人，其中在编专任教师中高级职称教师占比42%。总部有本专业在编专任教师7人，其中教授2人，副教授2人，讲师3人。7名教师中有博士5人，硕士2人。广大教师积极投身教学改革、教学研究与学科研究，取得了丰硕的成果。</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专业必修课程都组建了由课程的主编主讲、主持教师、责任教师、辅导教师组成的课程教学团队，负责课程建设、课程教学与课程学习支持服务。按照学校规定，必修课程在课程建设过程中的教学大纲、多种媒体资源、课程考核等重要环节均需经过学科专家严格审定才可使用。长春开放大学开设的选修课程按照总部的要求，也建有相应的课程教学团队。</w:t>
      </w:r>
    </w:p>
    <w:p>
      <w:pPr>
        <w:spacing w:line="440" w:lineRule="exact"/>
        <w:ind w:firstLine="482" w:firstLineChars="200"/>
        <w:rPr>
          <w:rFonts w:ascii="方正仿宋简体" w:hAnsi="方正仿宋简体" w:eastAsia="仿宋" w:cs="方正仿宋简体"/>
          <w:b/>
          <w:bCs/>
          <w:lang w:eastAsia="zh-CN"/>
        </w:rPr>
      </w:pPr>
      <w:r>
        <w:rPr>
          <w:rFonts w:hint="eastAsia" w:ascii="方正仿宋简体" w:hAnsi="方正仿宋简体" w:eastAsia="仿宋" w:cs="方正仿宋简体"/>
          <w:b/>
          <w:bCs/>
          <w:lang w:eastAsia="zh-CN"/>
        </w:rPr>
        <w:t>（二）教学资源</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本专业为学生提供了丰富的课程教学资源。本专业必修课程均选聘高校知名专家担任课程主讲、主编，建设了多种媒体教学资源，主要包括文字教材、音像教材、网络课程等资源。</w:t>
      </w:r>
    </w:p>
    <w:p>
      <w:pPr>
        <w:spacing w:line="440" w:lineRule="exact"/>
        <w:ind w:firstLine="482" w:firstLineChars="200"/>
        <w:rPr>
          <w:rFonts w:ascii="方正仿宋简体" w:hAnsi="方正仿宋简体" w:eastAsia="仿宋" w:cs="方正仿宋简体"/>
          <w:b/>
          <w:bCs/>
          <w:lang w:eastAsia="zh-CN"/>
        </w:rPr>
      </w:pPr>
      <w:r>
        <w:rPr>
          <w:rFonts w:hint="eastAsia" w:ascii="方正仿宋简体" w:hAnsi="方正仿宋简体" w:eastAsia="仿宋" w:cs="方正仿宋简体"/>
          <w:b/>
          <w:bCs/>
          <w:lang w:eastAsia="zh-CN"/>
        </w:rPr>
        <w:t>（三）设施设备</w:t>
      </w:r>
    </w:p>
    <w:p>
      <w:pPr>
        <w:spacing w:line="440" w:lineRule="exact"/>
        <w:ind w:firstLine="482" w:firstLineChars="200"/>
        <w:rPr>
          <w:rFonts w:ascii="宋体" w:hAnsi="宋体" w:eastAsia="宋体" w:cs="宋体"/>
          <w:b/>
          <w:bCs/>
          <w:lang w:eastAsia="zh-CN"/>
        </w:rPr>
      </w:pPr>
      <w:r>
        <w:rPr>
          <w:rFonts w:hint="eastAsia" w:ascii="宋体" w:hAnsi="宋体" w:eastAsia="宋体" w:cs="宋体"/>
          <w:b/>
          <w:bCs/>
          <w:lang w:eastAsia="zh-CN"/>
        </w:rPr>
        <w:t>1.教学平台</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国家开放大学学习网是国家开放大学的网上教学平台。平台上每个注册学生都有自己的学生空间，所学课程都在学生空间中。网络课程具备支持网上自主学习、自主测试、提交作业、参与论坛讨论、实时和非实时辅导答疑等功能，能够满足教学互动、协作学习等需要。</w:t>
      </w:r>
    </w:p>
    <w:p>
      <w:pPr>
        <w:spacing w:line="440" w:lineRule="exact"/>
        <w:ind w:firstLine="482" w:firstLineChars="200"/>
        <w:rPr>
          <w:rFonts w:ascii="宋体" w:hAnsi="宋体" w:eastAsia="宋体" w:cs="宋体"/>
          <w:b/>
          <w:bCs/>
          <w:lang w:eastAsia="zh-CN"/>
        </w:rPr>
      </w:pPr>
      <w:r>
        <w:rPr>
          <w:rFonts w:hint="eastAsia" w:ascii="宋体" w:hAnsi="宋体" w:eastAsia="宋体" w:cs="宋体"/>
          <w:b/>
          <w:bCs/>
          <w:lang w:eastAsia="zh-CN"/>
        </w:rPr>
        <w:t>2.管理平台</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国家开放大学拥有网络化的教学管理平台和考试管理平台，教学管理规范、有效，能够满足国开体系的教学管理需要。此外，国家开放大学学习网也具有教学管理的功能，可以记录学生网上学习行为，跟踪学生网上学习过程，为教学的管理、测评与研究提供数据。</w:t>
      </w:r>
    </w:p>
    <w:p>
      <w:pPr>
        <w:spacing w:line="440" w:lineRule="exact"/>
        <w:ind w:firstLine="482" w:firstLineChars="200"/>
        <w:rPr>
          <w:rFonts w:ascii="宋体" w:hAnsi="宋体" w:eastAsia="宋体" w:cs="宋体"/>
          <w:lang w:eastAsia="zh-CN"/>
        </w:rPr>
      </w:pPr>
      <w:r>
        <w:rPr>
          <w:rFonts w:hint="eastAsia" w:ascii="宋体" w:hAnsi="宋体" w:eastAsia="宋体" w:cs="宋体"/>
          <w:b/>
          <w:bCs/>
          <w:lang w:eastAsia="zh-CN"/>
        </w:rPr>
        <w:t>3.实习实训基地</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专业设置了独立的综合实践，包括课程实训和综合实训等，总部提供实践环节的教学要求及教学资源，长春开放大学实施具体的实践教学。本专业的实践教学条件较好，各学习中心具备较为稳定的自有实践教学条件或有较为稳定的校外签约实习实训基地。由于本专业大部分学生为在职学习，其工作岗位的工程实践成为了学生最直接、有效的实践环境。</w:t>
      </w:r>
    </w:p>
    <w:p>
      <w:pPr>
        <w:spacing w:line="440" w:lineRule="exact"/>
        <w:ind w:firstLine="482" w:firstLineChars="200"/>
        <w:rPr>
          <w:rFonts w:ascii="宋体" w:hAnsi="宋体" w:eastAsia="宋体" w:cs="宋体"/>
          <w:b/>
          <w:bCs/>
          <w:lang w:eastAsia="zh-CN"/>
        </w:rPr>
      </w:pPr>
      <w:r>
        <w:rPr>
          <w:rFonts w:hint="eastAsia" w:ascii="宋体" w:hAnsi="宋体" w:eastAsia="宋体" w:cs="宋体"/>
          <w:b/>
          <w:bCs/>
          <w:lang w:eastAsia="zh-CN"/>
        </w:rPr>
        <w:t>4.图书资料与学习资源</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国家开放大学的图书资料包括图书馆的馆藏图书和电子图书。根据远程教育的特点，学校在保持传统图书馆建设的同时，加快了管理系统电子化和馆藏资源数字化的建设步伐，重点引进了适合远程开放教育教学需要的全文期刊数据库和电子书数据库，建立了光纤存储和服务的独立网站，突出了数字图书馆的远程服务特色，形成了具有远程教育特色的馆藏建设和服务体系。</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国开图书馆建有远程教育特色的数字图书馆和文献查询等系统，面向国开体系所有教师和学生开放，提供远程服务账号，基层学习中心的学生也可以便捷地获取图书馆的学习资源。</w:t>
      </w:r>
    </w:p>
    <w:p>
      <w:pPr>
        <w:rPr>
          <w:rFonts w:ascii="宋体" w:hAnsi="宋体" w:eastAsia="宋体" w:cs="宋体"/>
          <w:lang w:eastAsia="zh-CN"/>
        </w:rPr>
      </w:pPr>
      <w:r>
        <w:rPr>
          <w:rFonts w:hint="eastAsia" w:ascii="宋体" w:hAnsi="宋体" w:eastAsia="宋体" w:cs="宋体"/>
          <w:lang w:eastAsia="zh-CN"/>
        </w:rPr>
        <w:br w:type="page"/>
      </w:r>
    </w:p>
    <w:tbl>
      <w:tblPr>
        <w:tblStyle w:val="15"/>
        <w:tblW w:w="5000" w:type="pct"/>
        <w:tblInd w:w="0" w:type="dxa"/>
        <w:tblLayout w:type="autofit"/>
        <w:tblCellMar>
          <w:top w:w="0" w:type="dxa"/>
          <w:left w:w="108" w:type="dxa"/>
          <w:bottom w:w="0" w:type="dxa"/>
          <w:right w:w="108" w:type="dxa"/>
        </w:tblCellMar>
      </w:tblPr>
      <w:tblGrid>
        <w:gridCol w:w="522"/>
        <w:gridCol w:w="522"/>
        <w:gridCol w:w="523"/>
        <w:gridCol w:w="523"/>
        <w:gridCol w:w="525"/>
        <w:gridCol w:w="523"/>
        <w:gridCol w:w="1046"/>
        <w:gridCol w:w="1047"/>
        <w:gridCol w:w="1044"/>
        <w:gridCol w:w="525"/>
        <w:gridCol w:w="523"/>
        <w:gridCol w:w="523"/>
        <w:gridCol w:w="523"/>
        <w:gridCol w:w="523"/>
      </w:tblGrid>
      <w:tr>
        <w:trPr>
          <w:trHeight w:val="919" w:hRule="atLeast"/>
        </w:trPr>
        <w:tc>
          <w:tcPr>
            <w:tcW w:w="5000" w:type="pct"/>
            <w:gridSpan w:val="14"/>
            <w:tcBorders>
              <w:top w:val="nil"/>
              <w:left w:val="nil"/>
              <w:bottom w:val="nil"/>
              <w:right w:val="nil"/>
            </w:tcBorders>
            <w:shd w:val="clear" w:color="auto" w:fill="auto"/>
            <w:vAlign w:val="center"/>
          </w:tcPr>
          <w:p>
            <w:pPr>
              <w:widowControl/>
              <w:jc w:val="center"/>
              <w:rPr>
                <w:rFonts w:ascii="宋体" w:hAnsi="宋体" w:eastAsia="宋体" w:cs="宋体"/>
                <w:b/>
                <w:bCs/>
                <w:sz w:val="28"/>
                <w:szCs w:val="28"/>
                <w:lang w:eastAsia="zh-CN" w:bidi="ar-SA"/>
              </w:rPr>
            </w:pPr>
            <w:r>
              <w:rPr>
                <w:rFonts w:hint="eastAsia" w:ascii="宋体" w:hAnsi="宋体" w:eastAsia="宋体" w:cs="宋体"/>
                <w:b/>
                <w:bCs/>
                <w:sz w:val="28"/>
                <w:szCs w:val="28"/>
                <w:lang w:eastAsia="zh-CN" w:bidi="ar-SA"/>
              </w:rPr>
              <w:t>长春开放大学水利大类水利工程与管理类</w:t>
            </w:r>
            <w:r>
              <w:rPr>
                <w:rFonts w:hint="eastAsia" w:ascii="宋体" w:hAnsi="宋体" w:eastAsia="宋体" w:cs="宋体"/>
                <w:b/>
                <w:bCs/>
                <w:sz w:val="28"/>
                <w:szCs w:val="28"/>
                <w:lang w:eastAsia="zh-CN" w:bidi="ar-SA"/>
              </w:rPr>
              <w:br w:type="textWrapping"/>
            </w:r>
            <w:r>
              <w:rPr>
                <w:rFonts w:hint="eastAsia" w:ascii="宋体" w:hAnsi="宋体" w:eastAsia="宋体" w:cs="宋体"/>
                <w:b/>
                <w:bCs/>
                <w:sz w:val="28"/>
                <w:szCs w:val="28"/>
                <w:lang w:eastAsia="zh-CN" w:bidi="ar-SA"/>
              </w:rPr>
              <w:t>2023春季水利水电工程智能管理专业（专科）教学计划进程表</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专业名称</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水利水电工程智能管理</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规则号</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230301445020410</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学生类型</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开放</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专业层次</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专科</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毕业最低学分</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79.0</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总部考试最低学分</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48.0</w:t>
            </w:r>
          </w:p>
        </w:tc>
      </w:tr>
      <w:tr>
        <w:tblPrEx>
          <w:tblCellMar>
            <w:top w:w="0" w:type="dxa"/>
            <w:left w:w="108" w:type="dxa"/>
            <w:bottom w:w="0" w:type="dxa"/>
            <w:right w:w="108" w:type="dxa"/>
          </w:tblCellMar>
        </w:tblPrEx>
        <w:trPr>
          <w:trHeight w:val="810" w:hRule="atLeast"/>
        </w:trPr>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一级模块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二级模块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模块最低毕业学分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模块最低总部考试学分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模块最低设置学分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序号</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课程代码</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课程名称</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课程性质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课程类型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建议开设学期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考试单位</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公共英语课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思想政治课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04388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中国传统文化导论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形势与政策</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毛泽东思想和中国特色社会主义理论体系概论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思想道德与法治</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90072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习近平新时代中国特色社会主义思想概论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其他课程</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00453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高等数学基础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00815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计算机应用基础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02970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国家开放大学学习指南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04848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人工智能专题</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51862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大学信息技术应用基础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00311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电工学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00855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建筑材料(A)</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建筑制图基础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01410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水力学(B)</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01426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水利工程测量</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专业拓展课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51257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城市水环境</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51258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安全用电</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51444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专业证书课程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专业核心课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00847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建设项目管理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01402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水法规与行政执法</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01408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水工建筑物</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01430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水利工程施工</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01442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水资源管理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01444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水轮机、水泵及辅助设备</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50192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防洪抢险技术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50255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灌溉与管理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50756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水利工程管理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50757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水利经济学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01403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水工建筑物实训</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01422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水利工程测量实训</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01429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水利工程制图实训(建筑制图基础课程实训)</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01439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水资源调查实训</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50283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综合实训(水利专)</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个人理财</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实用法律基础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四史通讲</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现当代建筑赏析</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人类发展与环境保护</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广告艺术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书法鉴赏</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职业与人生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bl>
    <w:p>
      <w:pPr>
        <w:spacing w:line="460" w:lineRule="exact"/>
        <w:jc w:val="center"/>
        <w:rPr>
          <w:rFonts w:ascii="华文中宋" w:hAnsi="华文中宋" w:eastAsia="华文中宋" w:cs="华文中宋"/>
          <w:b/>
          <w:sz w:val="32"/>
          <w:szCs w:val="32"/>
          <w:lang w:eastAsia="zh-CN"/>
        </w:rPr>
      </w:pPr>
    </w:p>
    <w:p>
      <w:pPr>
        <w:spacing w:line="440" w:lineRule="exact"/>
        <w:rPr>
          <w:rFonts w:ascii="华文中宋" w:hAnsi="华文中宋" w:eastAsia="华文中宋" w:cs="华文中宋"/>
          <w:lang w:eastAsia="zh-CN"/>
        </w:rPr>
      </w:pPr>
    </w:p>
    <w:p>
      <w:pPr>
        <w:spacing w:line="440" w:lineRule="exact"/>
        <w:rPr>
          <w:rFonts w:ascii="宋体" w:hAnsi="宋体" w:eastAsia="宋体" w:cs="宋体"/>
          <w:lang w:eastAsia="zh-CN"/>
        </w:rPr>
      </w:pPr>
    </w:p>
    <w:p>
      <w:pPr>
        <w:rPr>
          <w:rFonts w:ascii="方正大标宋简体" w:hAnsi="方正大标宋简体" w:eastAsia="华文中宋" w:cs="方正大标宋简体"/>
          <w:b/>
          <w:sz w:val="32"/>
          <w:szCs w:val="32"/>
          <w:lang w:eastAsia="zh-CN"/>
        </w:rPr>
      </w:pPr>
      <w:bookmarkStart w:id="14" w:name="bookmark875"/>
      <w:bookmarkStart w:id="15" w:name="bookmark877"/>
      <w:bookmarkStart w:id="16" w:name="bookmark876"/>
      <w:r>
        <w:rPr>
          <w:rFonts w:hint="eastAsia" w:ascii="方正大标宋简体" w:hAnsi="方正大标宋简体" w:eastAsia="华文中宋" w:cs="方正大标宋简体"/>
          <w:b/>
          <w:sz w:val="32"/>
          <w:szCs w:val="32"/>
          <w:lang w:eastAsia="zh-CN"/>
        </w:rPr>
        <w:br w:type="page"/>
      </w:r>
    </w:p>
    <w:tbl>
      <w:tblPr>
        <w:tblStyle w:val="15"/>
        <w:tblW w:w="5000" w:type="pct"/>
        <w:tblInd w:w="0" w:type="dxa"/>
        <w:tblLayout w:type="autofit"/>
        <w:tblCellMar>
          <w:top w:w="0" w:type="dxa"/>
          <w:left w:w="108" w:type="dxa"/>
          <w:bottom w:w="0" w:type="dxa"/>
          <w:right w:w="108" w:type="dxa"/>
        </w:tblCellMar>
      </w:tblPr>
      <w:tblGrid>
        <w:gridCol w:w="522"/>
        <w:gridCol w:w="522"/>
        <w:gridCol w:w="523"/>
        <w:gridCol w:w="523"/>
        <w:gridCol w:w="525"/>
        <w:gridCol w:w="523"/>
        <w:gridCol w:w="1046"/>
        <w:gridCol w:w="1047"/>
        <w:gridCol w:w="1044"/>
        <w:gridCol w:w="525"/>
        <w:gridCol w:w="523"/>
        <w:gridCol w:w="523"/>
        <w:gridCol w:w="523"/>
        <w:gridCol w:w="523"/>
      </w:tblGrid>
      <w:tr>
        <w:tblPrEx>
          <w:tblCellMar>
            <w:top w:w="0" w:type="dxa"/>
            <w:left w:w="108" w:type="dxa"/>
            <w:bottom w:w="0" w:type="dxa"/>
            <w:right w:w="108" w:type="dxa"/>
          </w:tblCellMar>
        </w:tblPrEx>
        <w:trPr>
          <w:trHeight w:val="1122" w:hRule="atLeast"/>
        </w:trPr>
        <w:tc>
          <w:tcPr>
            <w:tcW w:w="5000" w:type="pct"/>
            <w:gridSpan w:val="14"/>
            <w:tcBorders>
              <w:top w:val="nil"/>
              <w:left w:val="nil"/>
              <w:bottom w:val="nil"/>
              <w:right w:val="nil"/>
            </w:tcBorders>
            <w:shd w:val="clear" w:color="auto" w:fill="auto"/>
            <w:vAlign w:val="center"/>
          </w:tcPr>
          <w:p>
            <w:pPr>
              <w:widowControl/>
              <w:jc w:val="center"/>
              <w:rPr>
                <w:rFonts w:ascii="宋体" w:hAnsi="宋体" w:eastAsia="宋体" w:cs="宋体"/>
                <w:b/>
                <w:bCs/>
                <w:sz w:val="28"/>
                <w:szCs w:val="28"/>
                <w:lang w:eastAsia="zh-CN" w:bidi="ar-SA"/>
              </w:rPr>
            </w:pPr>
            <w:r>
              <w:rPr>
                <w:rFonts w:hint="eastAsia" w:ascii="宋体" w:hAnsi="宋体" w:eastAsia="宋体" w:cs="宋体"/>
                <w:b/>
                <w:bCs/>
                <w:sz w:val="28"/>
                <w:szCs w:val="28"/>
                <w:lang w:eastAsia="zh-CN" w:bidi="ar-SA"/>
              </w:rPr>
              <w:t>长春开放大学水利大类水利工程与管理类</w:t>
            </w:r>
            <w:r>
              <w:rPr>
                <w:rFonts w:hint="eastAsia" w:ascii="宋体" w:hAnsi="宋体" w:eastAsia="宋体" w:cs="宋体"/>
                <w:b/>
                <w:bCs/>
                <w:sz w:val="28"/>
                <w:szCs w:val="28"/>
                <w:lang w:eastAsia="zh-CN" w:bidi="ar-SA"/>
              </w:rPr>
              <w:br w:type="textWrapping"/>
            </w:r>
            <w:r>
              <w:rPr>
                <w:rFonts w:hint="eastAsia" w:ascii="宋体" w:hAnsi="宋体" w:eastAsia="宋体" w:cs="宋体"/>
                <w:b/>
                <w:bCs/>
                <w:sz w:val="28"/>
                <w:szCs w:val="28"/>
                <w:lang w:eastAsia="zh-CN" w:bidi="ar-SA"/>
              </w:rPr>
              <w:t>2023秋季水利水电工程智能管理专业（专科）教学计划进程表</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专业名称</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水利水电工程智能管理</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规则号</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230901445020410</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学生类型</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开放</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专业层次</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专科</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毕业最低学分</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79.0</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总部考试最低学分</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48.0</w:t>
            </w:r>
          </w:p>
        </w:tc>
      </w:tr>
      <w:tr>
        <w:tblPrEx>
          <w:tblCellMar>
            <w:top w:w="0" w:type="dxa"/>
            <w:left w:w="108" w:type="dxa"/>
            <w:bottom w:w="0" w:type="dxa"/>
            <w:right w:w="108" w:type="dxa"/>
          </w:tblCellMar>
        </w:tblPrEx>
        <w:trPr>
          <w:trHeight w:val="810" w:hRule="atLeast"/>
        </w:trPr>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一级模块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二级模块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模块最低毕业学分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模块最低总部考试学分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模块最低设置学分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序号</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课程代码</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课程名称</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课程性质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课程类型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建议开设学期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考试单位</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公共英语课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思想政治课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04388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中国传统文化导论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形势与政策</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毛泽东思想和中国特色社会主义理论体系概论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思想道德与法治</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90072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习近平新时代中国特色社会主义思想概论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其他课程</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00453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高等数学基础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00815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计算机应用基础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02970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国家开放大学学习指南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04848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人工智能专题</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51862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大学信息技术应用基础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00311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电工学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00855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建筑材料(A)</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建筑制图基础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01410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水力学(B)</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01426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水利工程测量</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专业拓展课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51257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城市水环境</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51258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安全用电</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51444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专业证书课程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专业核心课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00847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建设项目管理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01402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水法规与行政执法</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01408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水工建筑物</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01430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水利工程施工</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01442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水资源管理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01444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水轮机、水泵及辅助设备</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50192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防洪抢险技术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50255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灌溉与管理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50756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水利工程管理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50757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水利经济学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01403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水工建筑物实训</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01422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水利工程测量实训</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01429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水利工程制图实训(建筑制图基础课程实训)</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01439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水资源调查实训</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50283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综合实训(水利专)</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个人理财</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实用法律基础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四史通讲</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现当代建筑赏析</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人类发展与环境保护</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广告艺术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书法鉴赏</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职业与人生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bl>
    <w:p>
      <w:pPr>
        <w:rPr>
          <w:rFonts w:ascii="方正大标宋简体" w:hAnsi="方正大标宋简体" w:eastAsia="华文中宋" w:cs="方正大标宋简体"/>
          <w:b/>
          <w:sz w:val="32"/>
          <w:szCs w:val="32"/>
          <w:lang w:eastAsia="zh-CN"/>
        </w:rPr>
      </w:pPr>
    </w:p>
    <w:p>
      <w:pPr>
        <w:rPr>
          <w:rFonts w:ascii="方正大标宋简体" w:hAnsi="方正大标宋简体" w:eastAsia="华文中宋" w:cs="方正大标宋简体"/>
          <w:b/>
          <w:sz w:val="32"/>
          <w:szCs w:val="32"/>
          <w:lang w:eastAsia="zh-CN"/>
        </w:rPr>
      </w:pPr>
    </w:p>
    <w:p>
      <w:pPr>
        <w:rPr>
          <w:rFonts w:ascii="方正大标宋简体" w:hAnsi="方正大标宋简体" w:eastAsia="华文中宋" w:cs="方正大标宋简体"/>
          <w:b/>
          <w:sz w:val="32"/>
          <w:szCs w:val="32"/>
          <w:lang w:eastAsia="zh-CN"/>
        </w:rPr>
      </w:pPr>
    </w:p>
    <w:p>
      <w:pPr>
        <w:rPr>
          <w:rFonts w:ascii="方正大标宋简体" w:hAnsi="方正大标宋简体" w:eastAsia="华文中宋" w:cs="方正大标宋简体"/>
          <w:b/>
          <w:sz w:val="32"/>
          <w:szCs w:val="32"/>
          <w:lang w:eastAsia="zh-CN"/>
        </w:rPr>
      </w:pPr>
    </w:p>
    <w:p>
      <w:pPr>
        <w:rPr>
          <w:rFonts w:ascii="方正大标宋简体" w:hAnsi="方正大标宋简体" w:eastAsia="华文中宋" w:cs="方正大标宋简体"/>
          <w:b/>
          <w:sz w:val="32"/>
          <w:szCs w:val="32"/>
          <w:lang w:eastAsia="zh-CN"/>
        </w:rPr>
      </w:pPr>
    </w:p>
    <w:p>
      <w:pPr>
        <w:rPr>
          <w:rFonts w:ascii="方正大标宋简体" w:hAnsi="方正大标宋简体" w:eastAsia="华文中宋" w:cs="方正大标宋简体"/>
          <w:b/>
          <w:sz w:val="32"/>
          <w:szCs w:val="32"/>
          <w:lang w:eastAsia="zh-CN"/>
        </w:rPr>
      </w:pPr>
    </w:p>
    <w:p>
      <w:pPr>
        <w:rPr>
          <w:rFonts w:ascii="方正大标宋简体" w:hAnsi="方正大标宋简体" w:eastAsia="华文中宋" w:cs="方正大标宋简体"/>
          <w:b/>
          <w:sz w:val="32"/>
          <w:szCs w:val="32"/>
          <w:lang w:eastAsia="zh-CN"/>
        </w:rPr>
      </w:pPr>
    </w:p>
    <w:p>
      <w:pPr>
        <w:rPr>
          <w:rFonts w:ascii="方正大标宋简体" w:hAnsi="方正大标宋简体" w:eastAsia="华文中宋" w:cs="方正大标宋简体"/>
          <w:b/>
          <w:sz w:val="32"/>
          <w:szCs w:val="32"/>
          <w:lang w:eastAsia="zh-CN"/>
        </w:rPr>
      </w:pPr>
    </w:p>
    <w:p>
      <w:pPr>
        <w:rPr>
          <w:rFonts w:ascii="方正大标宋简体" w:hAnsi="方正大标宋简体" w:eastAsia="华文中宋" w:cs="方正大标宋简体"/>
          <w:b/>
          <w:sz w:val="32"/>
          <w:szCs w:val="32"/>
          <w:lang w:eastAsia="zh-CN"/>
        </w:rPr>
      </w:pPr>
    </w:p>
    <w:p>
      <w:pPr>
        <w:rPr>
          <w:rFonts w:ascii="方正大标宋简体" w:hAnsi="方正大标宋简体" w:eastAsia="华文中宋" w:cs="方正大标宋简体"/>
          <w:b/>
          <w:sz w:val="32"/>
          <w:szCs w:val="32"/>
          <w:lang w:eastAsia="zh-CN"/>
        </w:rPr>
      </w:pPr>
    </w:p>
    <w:p>
      <w:pPr>
        <w:rPr>
          <w:rFonts w:ascii="方正大标宋简体" w:hAnsi="方正大标宋简体" w:eastAsia="华文中宋" w:cs="方正大标宋简体"/>
          <w:b/>
          <w:sz w:val="32"/>
          <w:szCs w:val="32"/>
          <w:lang w:eastAsia="zh-CN"/>
        </w:rPr>
      </w:pPr>
    </w:p>
    <w:p>
      <w:pPr>
        <w:rPr>
          <w:rFonts w:ascii="方正大标宋简体" w:hAnsi="方正大标宋简体" w:eastAsia="华文中宋" w:cs="方正大标宋简体"/>
          <w:b/>
          <w:sz w:val="32"/>
          <w:szCs w:val="32"/>
          <w:lang w:eastAsia="zh-CN"/>
        </w:rPr>
      </w:pPr>
    </w:p>
    <w:p>
      <w:pPr>
        <w:rPr>
          <w:rFonts w:ascii="方正大标宋简体" w:hAnsi="方正大标宋简体" w:eastAsia="华文中宋" w:cs="方正大标宋简体"/>
          <w:b/>
          <w:sz w:val="32"/>
          <w:szCs w:val="32"/>
          <w:lang w:eastAsia="zh-CN"/>
        </w:rPr>
      </w:pPr>
    </w:p>
    <w:p>
      <w:pPr>
        <w:rPr>
          <w:rFonts w:ascii="方正大标宋简体" w:hAnsi="方正大标宋简体" w:eastAsia="华文中宋" w:cs="方正大标宋简体"/>
          <w:b/>
          <w:sz w:val="32"/>
          <w:szCs w:val="32"/>
          <w:lang w:eastAsia="zh-CN"/>
        </w:rPr>
      </w:pPr>
    </w:p>
    <w:p>
      <w:pPr>
        <w:rPr>
          <w:rFonts w:ascii="方正大标宋简体" w:hAnsi="方正大标宋简体" w:eastAsia="华文中宋" w:cs="方正大标宋简体"/>
          <w:b/>
          <w:sz w:val="32"/>
          <w:szCs w:val="32"/>
          <w:lang w:eastAsia="zh-CN"/>
        </w:rPr>
      </w:pPr>
    </w:p>
    <w:p>
      <w:pPr>
        <w:rPr>
          <w:rFonts w:ascii="方正大标宋简体" w:hAnsi="方正大标宋简体" w:eastAsia="华文中宋" w:cs="方正大标宋简体"/>
          <w:b/>
          <w:sz w:val="32"/>
          <w:szCs w:val="32"/>
          <w:lang w:eastAsia="zh-CN"/>
        </w:rPr>
      </w:pPr>
    </w:p>
    <w:p>
      <w:pPr>
        <w:rPr>
          <w:rFonts w:ascii="方正大标宋简体" w:hAnsi="方正大标宋简体" w:eastAsia="华文中宋" w:cs="方正大标宋简体"/>
          <w:b/>
          <w:sz w:val="32"/>
          <w:szCs w:val="32"/>
          <w:lang w:eastAsia="zh-CN"/>
        </w:rPr>
      </w:pPr>
    </w:p>
    <w:p>
      <w:pPr>
        <w:rPr>
          <w:rFonts w:ascii="方正大标宋简体" w:hAnsi="方正大标宋简体" w:eastAsia="华文中宋" w:cs="方正大标宋简体"/>
          <w:b/>
          <w:sz w:val="32"/>
          <w:szCs w:val="32"/>
          <w:lang w:eastAsia="zh-CN"/>
        </w:rPr>
      </w:pPr>
    </w:p>
    <w:p>
      <w:pPr>
        <w:rPr>
          <w:rFonts w:ascii="方正大标宋简体" w:hAnsi="方正大标宋简体" w:eastAsia="华文中宋" w:cs="方正大标宋简体"/>
          <w:b/>
          <w:sz w:val="32"/>
          <w:szCs w:val="32"/>
          <w:lang w:eastAsia="zh-CN"/>
        </w:rPr>
      </w:pPr>
    </w:p>
    <w:p>
      <w:pPr>
        <w:rPr>
          <w:rFonts w:ascii="方正大标宋简体" w:hAnsi="方正大标宋简体" w:eastAsia="华文中宋" w:cs="方正大标宋简体"/>
          <w:b/>
          <w:sz w:val="32"/>
          <w:szCs w:val="32"/>
          <w:lang w:eastAsia="zh-CN"/>
        </w:rPr>
      </w:pPr>
    </w:p>
    <w:p>
      <w:pPr>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pPr>
      <w:r>
        <w:rPr>
          <w:rFonts w:hint="eastAsia" w:ascii="华文中宋" w:hAnsi="华文中宋" w:eastAsia="华文中宋" w:cs="华文中宋"/>
          <w:b/>
          <w:sz w:val="32"/>
          <w:szCs w:val="32"/>
          <w:lang w:eastAsia="zh-CN"/>
        </w:rPr>
        <w:t>长春开放大学财经商贸大类工商管理类</w:t>
      </w:r>
    </w:p>
    <w:p>
      <w:pPr>
        <w:spacing w:line="460" w:lineRule="exact"/>
        <w:jc w:val="center"/>
        <w:rPr>
          <w:rFonts w:ascii="华文中宋" w:hAnsi="华文中宋" w:eastAsia="华文中宋" w:cs="华文中宋"/>
          <w:b/>
          <w:sz w:val="32"/>
          <w:szCs w:val="32"/>
          <w:lang w:eastAsia="zh-CN"/>
        </w:rPr>
      </w:pPr>
      <w:r>
        <w:rPr>
          <w:rFonts w:hint="eastAsia" w:ascii="华文中宋" w:hAnsi="华文中宋" w:eastAsia="华文中宋" w:cs="华文中宋"/>
          <w:b/>
          <w:sz w:val="32"/>
          <w:szCs w:val="32"/>
          <w:lang w:eastAsia="zh-CN"/>
        </w:rPr>
        <w:t>工商企业管理专业（专科）人才培养方案</w:t>
      </w:r>
      <w:bookmarkEnd w:id="14"/>
      <w:bookmarkEnd w:id="15"/>
      <w:bookmarkEnd w:id="16"/>
    </w:p>
    <w:p>
      <w:pPr>
        <w:spacing w:line="440" w:lineRule="exact"/>
        <w:ind w:firstLine="480" w:firstLineChars="200"/>
        <w:rPr>
          <w:rFonts w:ascii="华文中宋" w:hAnsi="华文中宋" w:eastAsia="华文中宋" w:cs="华文中宋"/>
          <w:lang w:eastAsia="zh-CN"/>
        </w:rPr>
      </w:pPr>
      <w:bookmarkStart w:id="17" w:name="bookmark880"/>
      <w:bookmarkStart w:id="18" w:name="bookmark881"/>
      <w:bookmarkStart w:id="19" w:name="bookmark879"/>
      <w:bookmarkStart w:id="20" w:name="bookmark878"/>
    </w:p>
    <w:p>
      <w:pPr>
        <w:spacing w:line="440" w:lineRule="exact"/>
        <w:ind w:firstLine="521" w:firstLineChars="200"/>
        <w:rPr>
          <w:rFonts w:ascii="方正大标宋简体" w:hAnsi="方正大标宋简体" w:eastAsia="华文中宋" w:cs="方正大标宋简体"/>
          <w:b/>
          <w:sz w:val="26"/>
          <w:szCs w:val="26"/>
          <w:lang w:eastAsia="zh-CN"/>
        </w:rPr>
      </w:pPr>
      <w:r>
        <w:rPr>
          <w:rFonts w:hint="eastAsia" w:ascii="华文中宋" w:hAnsi="华文中宋" w:eastAsia="华文中宋" w:cs="华文中宋"/>
          <w:b/>
          <w:sz w:val="26"/>
          <w:szCs w:val="26"/>
          <w:lang w:eastAsia="zh-CN"/>
        </w:rPr>
        <w:t>一</w:t>
      </w:r>
      <w:bookmarkEnd w:id="17"/>
      <w:r>
        <w:rPr>
          <w:rFonts w:hint="eastAsia" w:ascii="华文中宋" w:hAnsi="华文中宋" w:eastAsia="华文中宋" w:cs="华文中宋"/>
          <w:b/>
          <w:sz w:val="26"/>
          <w:szCs w:val="26"/>
          <w:lang w:eastAsia="zh-CN"/>
        </w:rPr>
        <w:t>、专业名称、层次、所属学科门类</w:t>
      </w:r>
      <w:bookmarkEnd w:id="18"/>
      <w:bookmarkEnd w:id="19"/>
      <w:bookmarkEnd w:id="20"/>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专业名称：工商企业管理。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专业层次：专科。</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所属学科门类：财经商贸大类工商管理类。</w:t>
      </w:r>
    </w:p>
    <w:p>
      <w:pPr>
        <w:spacing w:line="440" w:lineRule="exact"/>
        <w:ind w:firstLine="521" w:firstLineChars="200"/>
        <w:rPr>
          <w:rFonts w:ascii="方正大标宋简体" w:hAnsi="方正大标宋简体" w:eastAsia="华文中宋" w:cs="方正大标宋简体"/>
          <w:b/>
          <w:sz w:val="26"/>
          <w:szCs w:val="26"/>
          <w:lang w:eastAsia="zh-CN"/>
        </w:rPr>
      </w:pPr>
      <w:bookmarkStart w:id="21" w:name="bookmark884"/>
      <w:bookmarkStart w:id="22" w:name="bookmark882"/>
      <w:bookmarkStart w:id="23" w:name="bookmark885"/>
      <w:bookmarkStart w:id="24" w:name="bookmark883"/>
      <w:r>
        <w:rPr>
          <w:rFonts w:hint="eastAsia" w:ascii="方正大标宋简体" w:hAnsi="方正大标宋简体" w:eastAsia="华文中宋" w:cs="方正大标宋简体"/>
          <w:b/>
          <w:sz w:val="26"/>
          <w:szCs w:val="26"/>
          <w:lang w:eastAsia="zh-CN"/>
        </w:rPr>
        <w:t>二</w:t>
      </w:r>
      <w:bookmarkEnd w:id="21"/>
      <w:r>
        <w:rPr>
          <w:rFonts w:hint="eastAsia" w:ascii="方正大标宋简体" w:hAnsi="方正大标宋简体" w:eastAsia="华文中宋" w:cs="方正大标宋简体"/>
          <w:b/>
          <w:sz w:val="26"/>
          <w:szCs w:val="26"/>
          <w:lang w:eastAsia="zh-CN"/>
        </w:rPr>
        <w:t>、入学要求</w:t>
      </w:r>
      <w:bookmarkEnd w:id="22"/>
      <w:bookmarkEnd w:id="23"/>
      <w:bookmarkEnd w:id="24"/>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普通高中、职业高中、技工学校和中等专业学校毕业生可报名注册入学</w:t>
      </w:r>
    </w:p>
    <w:p>
      <w:pPr>
        <w:spacing w:line="440" w:lineRule="exact"/>
        <w:ind w:firstLine="521" w:firstLineChars="200"/>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三、培养目标</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专业以立德树人为根本任务，培养德才兼备，德、智、体、美、劳全面发展的社会主义事业建设者和接班人；面向制造业、批发零售业、交通运输、仓储和邮政业、公共管理、社会保障和社会组织等行业，培养具有良好的职业道德和人文素养，掌握经济与管理的基本原理和基本方法，具备现代企业管理的基本技能，能够从事企事业基层管理岗位工作的技能型专门人才。</w:t>
      </w:r>
    </w:p>
    <w:p>
      <w:pPr>
        <w:spacing w:line="440" w:lineRule="exact"/>
        <w:ind w:firstLine="521" w:firstLineChars="200"/>
        <w:rPr>
          <w:rFonts w:ascii="宋体" w:hAnsi="宋体" w:eastAsia="宋体" w:cs="宋体"/>
          <w:lang w:eastAsia="zh-CN"/>
        </w:rPr>
      </w:pPr>
      <w:r>
        <w:rPr>
          <w:rFonts w:hint="eastAsia" w:ascii="方正大标宋简体" w:hAnsi="方正大标宋简体" w:eastAsia="华文中宋" w:cs="方正大标宋简体"/>
          <w:b/>
          <w:sz w:val="26"/>
          <w:szCs w:val="26"/>
          <w:lang w:eastAsia="zh-CN"/>
        </w:rPr>
        <w:t>四、培养规格</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1.修业年限：最低修业年限2.5年，学生学籍自注册入学起8年内有效。</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2.学习形式：开放教育。</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3.总学时学分：1422学时，79学分。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4.人才培养知识、能力和素质要求：</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1）知识要求</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（1）通用基础知识：掌握工作、学习、生活需要的通用计算机操作知识，掌握经济应用文写作的基础知识等。</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（2）专业知识：熟悉经济学和管理学的基础知识，掌握企业经营管理过程中要素和职能管理的基础知识等。</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2）能力要求</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（1）通用能力：具备运用计算机办公软件进行信息收集、检索及文字处理工作的能力；具备良好的语言与文字表达能力；具备简单的英语听、说、读、写能力。</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2）专业能力：具备分析和解决企业基层管理问题的能力；具备协助制定生产计划、参与现场组织与管理工作的能力；具备从事客户关系管理及营销组织管理等工作的能力；具备从事人力资源管理基础岗位工作的能力；具备创新创业的意识及技能。</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3）素质要求</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（1）思想政治素质：热爱祖国和中国共产党，坚定社会主义和共产主义信念，具有正确的社会主义核心价值观，做社会主义合格建设者和可靠接班人。</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（2）文化素质：热爱生活，具有一定的人文、科学、艺术修养和审美情趣。</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（3）信息素养：具备信息搜集、判断、整合和应用能力，能够在生活、学习、工作中熟练使用通用的信息技术手段认识、分析和解决问题。</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（4）职业素质：具备良好的职业道德，具备明确的职业目标，掌握相应的职业技能，具备严谨求实的质量意识和勇于探索的创新精神等。</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（5）身心素质：身体素质方面，应具备健康的体格，全面发展的身体耐力与适应性等。心理素质方面，应具备积极健康的心理品质，坚强恒久的意志力量，鲜明独特的人格力量。</w:t>
      </w:r>
    </w:p>
    <w:p>
      <w:pPr>
        <w:spacing w:line="440" w:lineRule="exact"/>
        <w:ind w:firstLine="521" w:firstLineChars="200"/>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五、课程体系说明</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（一）课程模块设置</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本专业共设置4个大模块8个小模块，分别是公共基础课 (</w:t>
      </w:r>
      <w:r>
        <w:rPr>
          <w:rFonts w:ascii="宋体" w:hAnsi="宋体" w:eastAsia="宋体" w:cs="宋体"/>
          <w:lang w:eastAsia="zh-CN"/>
        </w:rPr>
        <w:t>包括思想政治课、公共英语课、其他课程)、专业课 (包括专业基础课、专业核心课、专业拓展课)、通识课、综合实践</w:t>
      </w:r>
      <w:r>
        <w:rPr>
          <w:rFonts w:hint="eastAsia" w:ascii="宋体" w:hAnsi="宋体" w:eastAsia="宋体" w:cs="宋体"/>
          <w:lang w:val="en-US" w:eastAsia="zh-CN"/>
        </w:rPr>
        <w:t>课</w:t>
      </w:r>
      <w:r>
        <w:rPr>
          <w:rFonts w:ascii="宋体" w:hAnsi="宋体" w:eastAsia="宋体" w:cs="宋体"/>
          <w:lang w:eastAsia="zh-CN"/>
        </w:rPr>
        <w:t>。</w:t>
      </w:r>
    </w:p>
    <w:p>
      <w:pPr>
        <w:spacing w:line="440" w:lineRule="exact"/>
        <w:ind w:firstLine="482" w:firstLineChars="200"/>
        <w:rPr>
          <w:rFonts w:ascii="方正仿宋简体" w:hAnsi="方正仿宋简体" w:eastAsia="仿宋" w:cs="方正仿宋简体"/>
          <w:b/>
          <w:bCs/>
          <w:lang w:eastAsia="zh-CN"/>
        </w:rPr>
      </w:pPr>
      <w:r>
        <w:rPr>
          <w:rFonts w:hint="eastAsia" w:ascii="方正仿宋简体" w:hAnsi="方正仿宋简体" w:eastAsia="仿宋" w:cs="方正仿宋简体"/>
          <w:b/>
          <w:bCs/>
          <w:lang w:eastAsia="zh-CN"/>
        </w:rPr>
        <w:t>（二）课程设置</w:t>
      </w:r>
    </w:p>
    <w:p>
      <w:pPr>
        <w:spacing w:line="440" w:lineRule="exact"/>
        <w:ind w:firstLine="482" w:firstLineChars="200"/>
        <w:rPr>
          <w:rFonts w:ascii="宋体" w:hAnsi="宋体" w:eastAsia="宋体" w:cs="宋体"/>
          <w:b/>
          <w:bCs/>
          <w:lang w:eastAsia="zh-CN"/>
        </w:rPr>
      </w:pPr>
      <w:r>
        <w:rPr>
          <w:rFonts w:hint="eastAsia" w:ascii="宋体" w:hAnsi="宋体" w:eastAsia="宋体" w:cs="宋体"/>
          <w:b/>
          <w:bCs/>
          <w:lang w:eastAsia="zh-CN"/>
        </w:rPr>
        <w:t>1.公共基础课</w:t>
      </w:r>
    </w:p>
    <w:p>
      <w:pPr>
        <w:spacing w:line="440" w:lineRule="exact"/>
        <w:ind w:firstLine="482" w:firstLineChars="200"/>
        <w:rPr>
          <w:rFonts w:ascii="宋体" w:hAnsi="宋体" w:eastAsia="宋体" w:cs="宋体"/>
          <w:b/>
          <w:bCs/>
          <w:lang w:eastAsia="zh-CN"/>
        </w:rPr>
      </w:pPr>
      <w:r>
        <w:rPr>
          <w:rFonts w:hint="eastAsia" w:ascii="宋体" w:hAnsi="宋体" w:eastAsia="宋体" w:cs="宋体"/>
          <w:b/>
          <w:bCs/>
          <w:lang w:eastAsia="zh-CN"/>
        </w:rPr>
        <w:t>（1）</w:t>
      </w:r>
      <w:r>
        <w:rPr>
          <w:b/>
          <w:bCs/>
          <w:lang w:eastAsia="zh-CN"/>
        </w:rPr>
        <w:t>思想政治课</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该模块最低毕业学分11学分，模块最低总部考试学分9学分，模块最低设置学分14学分。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统设必修课：思想道德与法治、毛泽东思想和中国特色社会主义理论体系概论、习近平新时代中国特色社会主义思想概论、形势与政策。</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选修课：中国传统文化导论。</w:t>
      </w:r>
    </w:p>
    <w:p>
      <w:pPr>
        <w:spacing w:line="440" w:lineRule="exact"/>
        <w:ind w:firstLine="482" w:firstLineChars="200"/>
        <w:rPr>
          <w:rFonts w:ascii="宋体" w:hAnsi="宋体" w:eastAsia="宋体" w:cs="宋体"/>
          <w:b/>
          <w:bCs/>
          <w:lang w:eastAsia="zh-CN"/>
        </w:rPr>
      </w:pPr>
      <w:r>
        <w:rPr>
          <w:rFonts w:hint="eastAsia" w:ascii="宋体" w:hAnsi="宋体" w:eastAsia="宋体" w:cs="宋体"/>
          <w:b/>
          <w:bCs/>
          <w:lang w:eastAsia="zh-CN"/>
        </w:rPr>
        <w:t>（2）公共英语课</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该模块最低毕业学分3学分，模块最低总部考试学分3学分，模块最低设置学分12学分。</w:t>
      </w:r>
    </w:p>
    <w:p>
      <w:pPr>
        <w:pStyle w:val="7"/>
        <w:spacing w:before="0" w:line="440" w:lineRule="exact"/>
        <w:ind w:left="0" w:firstLine="482" w:firstLineChars="200"/>
        <w:jc w:val="both"/>
        <w:rPr>
          <w:b/>
          <w:bCs/>
        </w:rPr>
      </w:pPr>
      <w:r>
        <w:rPr>
          <w:rFonts w:hint="eastAsia"/>
          <w:b/>
          <w:bCs/>
          <w:lang w:val="en-US"/>
        </w:rPr>
        <w:t>（3）其他课程</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该模块最低毕业学分5学分，模块最低总部考试学分5学分，模块最低设置学分14学分。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必修课：国家开放大学学习指南、计算机应用基础。</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选修课：经济数学基础12、大学语文、人工智能专题。</w:t>
      </w:r>
    </w:p>
    <w:p>
      <w:pPr>
        <w:pStyle w:val="7"/>
        <w:spacing w:before="0" w:line="440" w:lineRule="exact"/>
        <w:ind w:left="0" w:firstLine="482" w:firstLineChars="200"/>
        <w:jc w:val="both"/>
        <w:rPr>
          <w:b/>
          <w:bCs/>
          <w:lang w:val="en-US"/>
        </w:rPr>
      </w:pPr>
      <w:r>
        <w:rPr>
          <w:rFonts w:hint="eastAsia"/>
          <w:b/>
          <w:bCs/>
          <w:lang w:val="en-US"/>
        </w:rPr>
        <w:t>2.专业课</w:t>
      </w:r>
    </w:p>
    <w:p>
      <w:pPr>
        <w:spacing w:line="440" w:lineRule="exact"/>
        <w:ind w:firstLine="482" w:firstLineChars="200"/>
        <w:rPr>
          <w:rFonts w:ascii="宋体" w:hAnsi="宋体" w:eastAsia="宋体" w:cs="宋体"/>
          <w:lang w:eastAsia="zh-CN"/>
        </w:rPr>
      </w:pPr>
      <w:r>
        <w:rPr>
          <w:rFonts w:hint="eastAsia" w:ascii="宋体" w:hAnsi="宋体" w:eastAsia="宋体" w:cs="宋体"/>
          <w:b/>
          <w:bCs/>
          <w:lang w:eastAsia="zh-CN"/>
        </w:rPr>
        <w:t>（1）专业基础课</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该模块最低毕业学分20学分，模块最低总部考试学分16学分，模块最低设置学分26学分。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必修课：经济学基础、管理学基础、会计学概论、市场营销学。</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选修课：经济法律基础、财务管理、政治经济学。</w:t>
      </w:r>
    </w:p>
    <w:p>
      <w:pPr>
        <w:spacing w:line="440" w:lineRule="exact"/>
        <w:ind w:firstLine="482" w:firstLineChars="200"/>
        <w:rPr>
          <w:rFonts w:ascii="宋体" w:hAnsi="宋体" w:eastAsia="宋体" w:cs="宋体"/>
          <w:b/>
          <w:bCs/>
          <w:lang w:eastAsia="zh-CN"/>
        </w:rPr>
      </w:pPr>
      <w:r>
        <w:rPr>
          <w:rFonts w:hint="eastAsia" w:ascii="宋体" w:hAnsi="宋体" w:eastAsia="宋体" w:cs="宋体"/>
          <w:b/>
          <w:bCs/>
          <w:lang w:eastAsia="zh-CN"/>
        </w:rPr>
        <w:t>（2）专业核心课</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该模块最低毕业学分26学分，模块最低总部考试学分17学分，模块最低设置学分33学分。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必修课：生产与运作管理、个人与团队管理、资源与运营管理、电子商务概论、创业基础。</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选修课：企业信息管理、供应链管理、人员招聘与培训实务、贸易实务、企业文化。</w:t>
      </w:r>
    </w:p>
    <w:p>
      <w:pPr>
        <w:spacing w:line="440" w:lineRule="exact"/>
        <w:ind w:firstLine="482" w:firstLineChars="200"/>
        <w:rPr>
          <w:rFonts w:ascii="宋体" w:hAnsi="宋体" w:eastAsia="宋体" w:cs="宋体"/>
          <w:b/>
          <w:bCs/>
          <w:lang w:eastAsia="zh-CN"/>
        </w:rPr>
      </w:pPr>
      <w:r>
        <w:rPr>
          <w:rFonts w:hint="eastAsia" w:ascii="宋体" w:hAnsi="宋体" w:eastAsia="宋体" w:cs="宋体"/>
          <w:b/>
          <w:bCs/>
          <w:lang w:eastAsia="zh-CN"/>
        </w:rPr>
        <w:t>（3）专业拓展课</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该模块最低毕业学分2学分，模块最低总部考试学分0学分，模块最低设置学分8学分。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选修课：文书档案管理、基础写作、个人理财、互联网金融概论。</w:t>
      </w:r>
    </w:p>
    <w:p>
      <w:pPr>
        <w:spacing w:line="440" w:lineRule="exact"/>
        <w:ind w:firstLine="482" w:firstLineChars="200"/>
        <w:rPr>
          <w:rFonts w:ascii="宋体" w:hAnsi="宋体" w:eastAsia="宋体" w:cs="宋体"/>
          <w:b/>
          <w:bCs/>
          <w:lang w:eastAsia="zh-CN"/>
        </w:rPr>
      </w:pPr>
      <w:r>
        <w:rPr>
          <w:rFonts w:hint="eastAsia" w:ascii="宋体" w:hAnsi="宋体" w:eastAsia="宋体" w:cs="宋体"/>
          <w:b/>
          <w:bCs/>
          <w:lang w:eastAsia="zh-CN"/>
        </w:rPr>
        <w:t>3.通识课</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该模块最低毕业学分4学分，模块最低总部考试学分0学分，模块最低设置学分14学分。</w:t>
      </w:r>
    </w:p>
    <w:p>
      <w:pPr>
        <w:spacing w:line="440" w:lineRule="exact"/>
        <w:ind w:firstLine="482" w:firstLineChars="200"/>
        <w:rPr>
          <w:rFonts w:ascii="宋体" w:hAnsi="宋体" w:eastAsia="宋体" w:cs="宋体"/>
          <w:b/>
          <w:bCs/>
          <w:lang w:eastAsia="zh-CN"/>
        </w:rPr>
      </w:pPr>
      <w:r>
        <w:rPr>
          <w:rFonts w:hint="eastAsia" w:ascii="宋体" w:hAnsi="宋体" w:eastAsia="宋体" w:cs="宋体"/>
          <w:b/>
          <w:bCs/>
          <w:lang w:eastAsia="zh-CN"/>
        </w:rPr>
        <w:t>4.综合实践</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该模块最低毕业学分8学分，模块最低总部考试学分0学分，模块最低设置学分8学分。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综合实践包括社会实践（或模拟实训）和毕业设计，统设必修，由长春开放大学根据国家开放大学制定的实践环节教学大纲组织实施。该环节不得免修。</w:t>
      </w:r>
    </w:p>
    <w:p>
      <w:pPr>
        <w:spacing w:line="440" w:lineRule="exact"/>
        <w:ind w:firstLine="482" w:firstLineChars="200"/>
        <w:rPr>
          <w:rFonts w:ascii="宋体" w:hAnsi="宋体" w:eastAsia="宋体" w:cs="宋体"/>
          <w:lang w:eastAsia="zh-CN"/>
        </w:rPr>
      </w:pPr>
      <w:r>
        <w:rPr>
          <w:rFonts w:hint="eastAsia" w:ascii="方正仿宋简体" w:hAnsi="方正仿宋简体" w:eastAsia="仿宋" w:cs="方正仿宋简体"/>
          <w:b/>
          <w:bCs/>
          <w:lang w:eastAsia="zh-CN"/>
        </w:rPr>
        <w:t>（三）部分课程说明</w:t>
      </w:r>
    </w:p>
    <w:p>
      <w:pPr>
        <w:spacing w:line="440" w:lineRule="exact"/>
        <w:ind w:firstLine="482" w:firstLineChars="200"/>
        <w:rPr>
          <w:rFonts w:ascii="宋体" w:hAnsi="宋体" w:eastAsia="宋体" w:cs="宋体"/>
          <w:b/>
          <w:bCs/>
          <w:lang w:eastAsia="zh-CN"/>
        </w:rPr>
      </w:pPr>
      <w:r>
        <w:rPr>
          <w:rFonts w:hint="eastAsia" w:ascii="宋体" w:hAnsi="宋体" w:eastAsia="宋体" w:cs="宋体"/>
          <w:b/>
          <w:bCs/>
          <w:lang w:eastAsia="zh-CN"/>
        </w:rPr>
        <w:t>1.公共基础课（略）</w:t>
      </w:r>
    </w:p>
    <w:p>
      <w:pPr>
        <w:pStyle w:val="7"/>
        <w:spacing w:before="0" w:line="440" w:lineRule="exact"/>
        <w:ind w:left="0" w:firstLine="482" w:firstLineChars="200"/>
        <w:jc w:val="both"/>
        <w:rPr>
          <w:b/>
          <w:bCs/>
          <w:lang w:val="en-US"/>
        </w:rPr>
      </w:pPr>
      <w:r>
        <w:rPr>
          <w:rFonts w:hint="eastAsia"/>
          <w:b/>
          <w:bCs/>
          <w:lang w:val="en-US"/>
        </w:rPr>
        <w:t>2.专业课</w:t>
      </w:r>
    </w:p>
    <w:p>
      <w:pPr>
        <w:spacing w:line="440" w:lineRule="exact"/>
        <w:ind w:firstLine="482" w:firstLineChars="200"/>
        <w:rPr>
          <w:rFonts w:ascii="宋体" w:hAnsi="宋体" w:eastAsia="宋体" w:cs="宋体"/>
          <w:b/>
          <w:bCs/>
          <w:lang w:eastAsia="zh-CN"/>
        </w:rPr>
      </w:pPr>
      <w:r>
        <w:rPr>
          <w:rFonts w:hint="eastAsia" w:ascii="宋体" w:hAnsi="宋体" w:eastAsia="宋体" w:cs="宋体"/>
          <w:b/>
          <w:bCs/>
          <w:lang w:eastAsia="zh-CN"/>
        </w:rPr>
        <w:t>1）专业基础课</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（1）经济学基础</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本课程4学分，72学时。</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通过本课程的学习，一方面使学生掌握现代经济学的基本理论、基本概念和基本方法，为进一步学习经济管理类的专业课程及将来从事经济工作奠定基础；另一方面使学生能分析和运用现代经济学知识，即根据实际情况有分析地把这些知识运用于社会主义经济建设的伟大实践中。</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的内容包括导言、上编、下编三个部分。导言，介绍西方经济学的研究对象和研究方法。上编是微观经济学的内容，主要介绍价格理论、弹性理论、消费者行为理论、生产理论、厂商均衡理论、分配理论、市场失灵与政府干预等。下编是宏观经济学的内容，主要介绍宏观经济学的内容和宏观经济指标、长期宏观经济分析、短期宏观经济分析、宏观经济政策及开放经济中的宏观经济等问题。</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（2）管理学基础</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本课程4学分，72学时。</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通过本课程的学习，可以提高学生思想水平、政治觉悟、道德品质、文化素养，使其成为德才兼备、全面发展的人才。通过本课程的学习，可以使学生掌握管理的基本原理和一般方法并树立科学的管理理念，为后续课程的学习以及日后企业管理实践奠定理论基础。</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分为五篇十三章，主要包括：管理与管理学总论，管理理论的形成与发展，计划与计划工作，战略管理，目标管理，决策理论与方法，组织结构设计，人员配备，领导理论与领导艺术，激励理论与方法，沟通技巧，控制基础理论与控制方法。</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（3）会计学概论</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本课程4学分，72学时。</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该课程以会计理论为基础，重在运用会计方法，发挥会计核算监督作用，为实现企业经营、管理目标服务。为此，会计学概论是构成工商管理等专业学生知识结构、业务能力的重要组成部分。通过本课程的学习，可以帮助学生掌握会计学的基本概念、方法，学会如何阅读、分析财务报表。本课程内容贴近企业会计业务实际，以学生“应知应会”为度，理解会计工作和会计信息对于企业经营预测、决策和分析的重要意义。</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后续课程：财务管理等。</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（4）市场营销学</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本课程4学分，72学时。</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的学习，有助于提高学生思想水平、道德品质和文化素养，更加坚定理想信念，承担时代重任，让学生成为德才兼备、全面发展的人才。通过课程学习，能够使学生牢固树立以顾客为中心的市场营销观念，系统掌握市场营销学的基本原理、基本方法和基本技能，为进一步学习专业课以及从事市场营销方面的工作打下基础。</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课程主要内容包括：理解市场营销和营销管理过程、分析和发展市场营销机会、开发和掌控市场营销战略、规划与执行市场营销组合、市场营销新领域与新发展等。</w:t>
      </w:r>
    </w:p>
    <w:p>
      <w:pPr>
        <w:spacing w:line="440" w:lineRule="exact"/>
        <w:ind w:firstLine="482" w:firstLineChars="200"/>
        <w:rPr>
          <w:rFonts w:ascii="宋体" w:hAnsi="宋体" w:eastAsia="宋体" w:cs="宋体"/>
          <w:b/>
          <w:bCs/>
          <w:lang w:eastAsia="zh-CN"/>
        </w:rPr>
      </w:pPr>
      <w:r>
        <w:rPr>
          <w:rFonts w:hint="eastAsia" w:ascii="宋体" w:hAnsi="宋体" w:eastAsia="宋体" w:cs="宋体"/>
          <w:b/>
          <w:bCs/>
          <w:lang w:eastAsia="zh-CN"/>
        </w:rPr>
        <w:t>2）专业核心课</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（1）生产与运作管理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本课程3学分，54学时。</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本课程以社会主义核心价值观为指导思想，以培养具有社会主义道德理想和坚定信念的专业人才为目标。通过本课程的学习，使学生掌握企业生产与运作管理的基本原理、基本方法和基本技能。</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的主要内容有：生产与运作的基本概念、生产与运作系统及企业生产与运作战略、生产与运作过程分析、生产与运作能力、产品与服务设计、生产与运作计划、生产与运作控制、生产与运作质量管理、生产与运作库存管理、生产与运作现场管理、生产与运作系统改进等。</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本课程的前修课程为：管理学基础。</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（2）个人与团队管理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本课程3学分，54学时。</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学生通过本课程的学习，掌握自我管理、自我发展及团队管理的相关知识，培养对个人与对组织的管理能力，提升自我品格与团队素养，在拥有良好职业素养和能力的基础上，成为一名合格的管理者。</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本课程的主要内容包括自我规划、时间管理、沟通基础、工作沟通、融入组织、团队建设、团队学习、实现目标、团队激励、团队领导等。</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该课程为专业核心课，前修课程为管理学基础。</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（3）资源与运营管理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本课程3学分，54学时。</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资源与运营管理是国家开放大学面向工商管理专业学生开设的一门专业必修课程。本课程以马克思主义思想和理论为指导，培养学生树立中国特色社会主义价值观和企业运营观。通过本课程的学习，学习者应能掌握科学的管理方法和实际应用技能，使之提高资源使用能力以及运营绩效管理能力。</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包括资源使用管理和运营绩效管理两个主题，主要内容是：招募并留住伙伴；财务表现；工作环境和资源配置以及项目管理；客户和质量；促使变革进行以及问题解决和决策。要求学生通过对本课程的学习，初步掌握资源使用和运营绩效管理的概念和方法，提高资源使用和运营绩效管理的技能和能力。</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本课程是通用管理能力（基础级）认证体系的一部分。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（4）电子商务概论</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本课程4学分，72学时。</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通过学习，可以使学生对电子商务的基本知识和基本框架有一个深入的认识，养成良好的道德素质和法治素养，具备利用网络优势提高从事商务活动及发现商业机会的能力。课程主要内容包括：导论、面向企业的电子商务、面向消费者的电子商务、电子商务交易相关问题、电子商务供应链、电子商务支付等。</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先修课程为市场营销学，后续课程为电子商务专科专业的各专业课。</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（5）创业基础</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本课程4学分，72学时。</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本课程以习近平新时代中国特色社会主义思想概论为指导，以培养具有社会主义道德理想和坚定信念的专业人才为目标。通过本课程学习，能够提升学生的创新创业能力。</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本课程主要内容包括：创业的本质与内涵、创业者的创业动机与素质、创业的类型与过程、创业机会的发现、创业团队的组建、商业模式等。</w:t>
      </w:r>
    </w:p>
    <w:p>
      <w:pPr>
        <w:numPr>
          <w:ilvl w:val="0"/>
          <w:numId w:val="3"/>
        </w:numPr>
        <w:spacing w:line="440" w:lineRule="exact"/>
        <w:ind w:firstLine="482" w:firstLineChars="200"/>
        <w:rPr>
          <w:rFonts w:ascii="宋体" w:hAnsi="宋体" w:eastAsia="宋体" w:cs="宋体"/>
          <w:b/>
          <w:bCs/>
          <w:lang w:eastAsia="zh-CN"/>
        </w:rPr>
      </w:pPr>
      <w:r>
        <w:rPr>
          <w:rFonts w:hint="eastAsia" w:ascii="宋体" w:hAnsi="宋体" w:eastAsia="宋体" w:cs="宋体"/>
          <w:b/>
          <w:bCs/>
          <w:lang w:eastAsia="zh-CN"/>
        </w:rPr>
        <w:t>专业拓展课（略）</w:t>
      </w:r>
    </w:p>
    <w:p>
      <w:pPr>
        <w:spacing w:line="440" w:lineRule="exact"/>
        <w:ind w:firstLine="482" w:firstLineChars="200"/>
        <w:rPr>
          <w:rFonts w:ascii="宋体" w:hAnsi="宋体" w:eastAsia="宋体" w:cs="宋体"/>
          <w:b/>
          <w:bCs/>
          <w:lang w:eastAsia="zh-CN"/>
        </w:rPr>
      </w:pPr>
      <w:r>
        <w:rPr>
          <w:rFonts w:hint="eastAsia" w:ascii="宋体" w:hAnsi="宋体" w:eastAsia="宋体" w:cs="宋体"/>
          <w:b/>
          <w:bCs/>
          <w:lang w:eastAsia="zh-CN"/>
        </w:rPr>
        <w:t>3.通识课</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职业与人生</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本课程2学分，36学时。</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是非统设选修课，课程在实践探索中帮助学生建立实际的自我观念，帮助学生了解自己、了解职业、了解社会，正确认识自我和把握未来，根据社会需要和个人的兴趣特长、性格与能力，帮助每个学生制定“人生设计计划”，初步选择就业类别的方向。并借助职业生涯的选择与人生的规划，建立相适应的人生目标，积极挖掘学生的潜力与创新素质，为每个学生的人生发展提供支撑平台，明确自己富有特色的发展方向和领域，培养具有独立性、主动性、创造性，适应国际竞争、社会变革的新型人才，促进学生人生目标的追寻与实现。</w:t>
      </w:r>
    </w:p>
    <w:p>
      <w:pPr>
        <w:spacing w:line="440" w:lineRule="exact"/>
        <w:ind w:firstLine="480" w:firstLineChars="200"/>
        <w:rPr>
          <w:rFonts w:ascii="宋体" w:hAnsi="宋体" w:eastAsia="宋体" w:cs="宋体"/>
          <w:b/>
          <w:bCs/>
          <w:lang w:eastAsia="zh-CN"/>
        </w:rPr>
      </w:pPr>
      <w:r>
        <w:rPr>
          <w:rFonts w:hint="eastAsia" w:ascii="宋体" w:hAnsi="宋体" w:eastAsia="宋体" w:cs="宋体"/>
          <w:lang w:eastAsia="zh-CN"/>
        </w:rPr>
        <w:t>本课程的主要内容包括：职业生涯规划、求职、入职、晋升、创业、人脉管理、人生修养等内容，具有系统性、趣味性、实用性、参与性，尤其是自我测试对学员的自我认知有很大帮助。</w:t>
      </w:r>
    </w:p>
    <w:p>
      <w:pPr>
        <w:spacing w:line="440" w:lineRule="exact"/>
        <w:ind w:firstLine="482" w:firstLineChars="200"/>
        <w:rPr>
          <w:rFonts w:ascii="宋体" w:hAnsi="宋体" w:eastAsia="宋体" w:cs="宋体"/>
          <w:b/>
          <w:bCs/>
          <w:lang w:eastAsia="zh-CN"/>
        </w:rPr>
      </w:pPr>
      <w:r>
        <w:rPr>
          <w:rFonts w:hint="eastAsia" w:ascii="宋体" w:hAnsi="宋体" w:eastAsia="宋体" w:cs="宋体"/>
          <w:b/>
          <w:bCs/>
          <w:lang w:eastAsia="zh-CN"/>
        </w:rPr>
        <w:t>4.综合实践</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（1）社会实践或模拟实训</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社会实践，即到企业从事与管理或营销相关的基础工作。</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模拟实训，既利用企业管理模拟软件进行管理或营销项目的训练。</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（2）毕业设计</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毕业设计可以与社会实践相结合，即将社会实践中获得的管理经验与所学理论知识相结合撰写一篇调查报告；也可以另送一家企业，调查其经营管理状况并撰写一篇调查报告。</w:t>
      </w:r>
    </w:p>
    <w:p>
      <w:pPr>
        <w:spacing w:line="440" w:lineRule="exact"/>
        <w:ind w:firstLine="482" w:firstLineChars="200"/>
        <w:rPr>
          <w:rFonts w:ascii="方正仿宋简体" w:hAnsi="方正仿宋简体" w:eastAsia="仿宋" w:cs="方正仿宋简体"/>
          <w:b/>
          <w:bCs/>
          <w:lang w:eastAsia="zh-CN"/>
        </w:rPr>
      </w:pPr>
      <w:r>
        <w:rPr>
          <w:rFonts w:hint="eastAsia" w:ascii="方正仿宋简体" w:hAnsi="方正仿宋简体" w:eastAsia="仿宋" w:cs="方正仿宋简体"/>
          <w:b/>
          <w:bCs/>
          <w:lang w:eastAsia="zh-CN"/>
        </w:rPr>
        <w:t>（四）课程考核方式</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本专业必修课程的考核采取形成性考核与终结性考试相结合的方式。</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具体要求参见课程考核说明。</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国家开放大学和长春开放大学分部按照考试工作的有关制度和文件组织考试。</w:t>
      </w:r>
    </w:p>
    <w:p>
      <w:pPr>
        <w:spacing w:line="440" w:lineRule="exact"/>
        <w:ind w:firstLine="521" w:firstLineChars="200"/>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六、毕业规则</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本专业各模块最低毕业学分依次是：思想政治课11学分</w:t>
      </w:r>
      <w:r>
        <w:rPr>
          <w:rFonts w:hint="eastAsia" w:ascii="宋体" w:hAnsi="宋体" w:eastAsia="宋体" w:cs="宋体"/>
          <w:lang w:val="en-US" w:eastAsia="zh-CN"/>
        </w:rPr>
        <w:t>；</w:t>
      </w:r>
      <w:r>
        <w:rPr>
          <w:rFonts w:hint="eastAsia" w:ascii="宋体" w:hAnsi="宋体" w:eastAsia="宋体" w:cs="宋体"/>
          <w:lang w:eastAsia="zh-CN"/>
        </w:rPr>
        <w:t>公共英语课3学分</w:t>
      </w:r>
      <w:r>
        <w:rPr>
          <w:rFonts w:hint="eastAsia" w:ascii="宋体" w:hAnsi="宋体" w:eastAsia="宋体" w:cs="宋体"/>
          <w:lang w:val="en-US" w:eastAsia="zh-CN"/>
        </w:rPr>
        <w:t>；</w:t>
      </w:r>
      <w:r>
        <w:rPr>
          <w:rFonts w:hint="eastAsia"/>
          <w:lang w:eastAsia="zh-CN"/>
        </w:rPr>
        <w:t>其他课程</w:t>
      </w:r>
      <w:r>
        <w:rPr>
          <w:rFonts w:hint="eastAsia" w:ascii="宋体" w:hAnsi="宋体" w:eastAsia="宋体" w:cs="宋体"/>
          <w:lang w:eastAsia="zh-CN"/>
        </w:rPr>
        <w:t>5学分</w:t>
      </w:r>
      <w:r>
        <w:rPr>
          <w:rFonts w:hint="eastAsia" w:ascii="宋体" w:hAnsi="宋体" w:eastAsia="宋体" w:cs="宋体"/>
          <w:lang w:val="en-US" w:eastAsia="zh-CN"/>
        </w:rPr>
        <w:t>；</w:t>
      </w:r>
      <w:r>
        <w:rPr>
          <w:rFonts w:hint="eastAsia" w:ascii="宋体" w:hAnsi="宋体" w:eastAsia="宋体" w:cs="宋体"/>
          <w:lang w:eastAsia="zh-CN"/>
        </w:rPr>
        <w:t>专业基础课20学分</w:t>
      </w:r>
      <w:r>
        <w:rPr>
          <w:rFonts w:hint="eastAsia" w:ascii="宋体" w:hAnsi="宋体" w:eastAsia="宋体" w:cs="宋体"/>
          <w:lang w:val="en-US" w:eastAsia="zh-CN"/>
        </w:rPr>
        <w:t>；</w:t>
      </w:r>
      <w:r>
        <w:rPr>
          <w:rFonts w:hint="eastAsia" w:ascii="宋体" w:hAnsi="宋体" w:eastAsia="宋体" w:cs="宋体"/>
          <w:lang w:eastAsia="zh-CN"/>
        </w:rPr>
        <w:t>专业核心课26学分</w:t>
      </w:r>
      <w:r>
        <w:rPr>
          <w:rFonts w:hint="eastAsia" w:ascii="宋体" w:hAnsi="宋体" w:eastAsia="宋体" w:cs="宋体"/>
          <w:lang w:val="en-US" w:eastAsia="zh-CN"/>
        </w:rPr>
        <w:t>；</w:t>
      </w:r>
      <w:r>
        <w:rPr>
          <w:rFonts w:hint="eastAsia" w:ascii="宋体" w:hAnsi="宋体" w:eastAsia="宋体" w:cs="宋体"/>
          <w:lang w:eastAsia="zh-CN"/>
        </w:rPr>
        <w:t>专业拓展课2学分</w:t>
      </w:r>
      <w:r>
        <w:rPr>
          <w:rFonts w:hint="eastAsia" w:ascii="宋体" w:hAnsi="宋体" w:eastAsia="宋体" w:cs="宋体"/>
          <w:lang w:val="en-US" w:eastAsia="zh-CN"/>
        </w:rPr>
        <w:t>；</w:t>
      </w:r>
      <w:r>
        <w:rPr>
          <w:rFonts w:hint="eastAsia" w:ascii="宋体" w:hAnsi="宋体" w:eastAsia="宋体" w:cs="宋体"/>
          <w:lang w:eastAsia="zh-CN"/>
        </w:rPr>
        <w:t>通识课4学分</w:t>
      </w:r>
      <w:r>
        <w:rPr>
          <w:rFonts w:hint="eastAsia" w:ascii="宋体" w:hAnsi="宋体" w:eastAsia="宋体" w:cs="宋体"/>
          <w:lang w:val="en-US" w:eastAsia="zh-CN"/>
        </w:rPr>
        <w:t>；</w:t>
      </w:r>
      <w:r>
        <w:rPr>
          <w:rFonts w:hint="eastAsia" w:ascii="宋体" w:hAnsi="宋体" w:eastAsia="宋体" w:cs="宋体"/>
          <w:lang w:eastAsia="zh-CN"/>
        </w:rPr>
        <w:t>综合实践</w:t>
      </w:r>
      <w:r>
        <w:rPr>
          <w:rFonts w:hint="eastAsia" w:ascii="宋体" w:hAnsi="宋体" w:eastAsia="宋体" w:cs="宋体"/>
          <w:lang w:val="en-US" w:eastAsia="zh-CN"/>
        </w:rPr>
        <w:t>课</w:t>
      </w:r>
      <w:r>
        <w:rPr>
          <w:rFonts w:hint="eastAsia" w:ascii="宋体" w:hAnsi="宋体" w:eastAsia="宋体" w:cs="宋体"/>
          <w:lang w:eastAsia="zh-CN"/>
        </w:rPr>
        <w:t>8学分。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本专业最低毕业总学分79学分，模块最低总部考试学分之和为50学分。</w:t>
      </w:r>
    </w:p>
    <w:p>
      <w:pPr>
        <w:spacing w:line="440" w:lineRule="exact"/>
        <w:ind w:firstLine="521" w:firstLineChars="200"/>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七、教学计划进程表（附后）</w:t>
      </w:r>
    </w:p>
    <w:p>
      <w:pPr>
        <w:spacing w:line="440" w:lineRule="exact"/>
        <w:ind w:firstLine="521" w:firstLineChars="200"/>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八、教学方式与支持服务能力</w:t>
      </w:r>
    </w:p>
    <w:p>
      <w:pPr>
        <w:spacing w:line="440" w:lineRule="exact"/>
        <w:ind w:firstLine="482" w:firstLineChars="200"/>
        <w:rPr>
          <w:rFonts w:ascii="方正仿宋简体" w:hAnsi="方正仿宋简体" w:eastAsia="仿宋" w:cs="方正仿宋简体"/>
          <w:b/>
          <w:bCs/>
          <w:lang w:eastAsia="zh-CN"/>
        </w:rPr>
      </w:pPr>
      <w:r>
        <w:rPr>
          <w:rFonts w:hint="eastAsia" w:ascii="方正仿宋简体" w:hAnsi="方正仿宋简体" w:eastAsia="仿宋" w:cs="方正仿宋简体"/>
          <w:b/>
          <w:bCs/>
          <w:lang w:eastAsia="zh-CN"/>
        </w:rPr>
        <w:t>（一）教学方式</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依据国家开放大学相关制度及要求，规范教学过程的组织与实施。</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根据本专业的教学实际，教学组织还应满足以下要求：</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1.学校通过多种途径加强与企事业单位、社会团体等密切合作，建立实习基地，充分利用各类创新创业教育实践平台，聘请有实践经验的企业家和管理者参与教学和指导。</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2.设计宜于学生开展的社会调查项目，激发学生的学习热情，加大对学生创新创业精神和实践能力的培养。</w:t>
      </w:r>
    </w:p>
    <w:p>
      <w:pPr>
        <w:spacing w:line="440" w:lineRule="exact"/>
        <w:ind w:firstLine="482" w:firstLineChars="200"/>
        <w:rPr>
          <w:rFonts w:ascii="方正仿宋简体" w:hAnsi="方正仿宋简体" w:eastAsia="仿宋" w:cs="方正仿宋简体"/>
          <w:b/>
          <w:bCs/>
          <w:lang w:eastAsia="zh-CN"/>
        </w:rPr>
      </w:pPr>
      <w:r>
        <w:rPr>
          <w:rFonts w:hint="eastAsia" w:ascii="方正仿宋简体" w:hAnsi="方正仿宋简体" w:eastAsia="仿宋" w:cs="方正仿宋简体"/>
          <w:b/>
          <w:bCs/>
          <w:lang w:eastAsia="zh-CN"/>
        </w:rPr>
        <w:t>二、</w:t>
      </w:r>
      <w:r>
        <w:rPr>
          <w:rFonts w:hint="eastAsia" w:ascii="方正大标宋简体" w:hAnsi="方正大标宋简体" w:eastAsia="华文中宋" w:cs="方正大标宋简体"/>
          <w:b/>
          <w:sz w:val="26"/>
          <w:szCs w:val="26"/>
          <w:lang w:eastAsia="zh-CN"/>
        </w:rPr>
        <w:t>支持服务能力</w:t>
      </w:r>
    </w:p>
    <w:p>
      <w:pPr>
        <w:spacing w:line="440" w:lineRule="exact"/>
        <w:ind w:firstLine="482" w:firstLineChars="200"/>
        <w:jc w:val="both"/>
        <w:rPr>
          <w:rFonts w:ascii="仿宋" w:hAnsi="仿宋" w:eastAsia="仿宋" w:cs="仿宋"/>
          <w:b/>
          <w:bCs/>
          <w:lang w:eastAsia="zh-CN"/>
        </w:rPr>
      </w:pPr>
      <w:r>
        <w:rPr>
          <w:rFonts w:hint="eastAsia" w:ascii="仿宋" w:hAnsi="仿宋" w:eastAsia="仿宋" w:cs="仿宋"/>
          <w:b/>
          <w:bCs/>
          <w:lang w:eastAsia="zh-CN"/>
        </w:rPr>
        <w:t xml:space="preserve"> （一）师资队伍</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本专业师资队伍实力雄厚，专兼职教师总数为二十余人，师资实力雄厚，由经管系负责本学科专业的建设。其中博士一人、硕士研究生十人、教授五人、副教授十人，广大教师积极投身教学改革、教学研究</w:t>
      </w:r>
      <w:r>
        <w:rPr>
          <w:rFonts w:ascii="宋体" w:hAnsi="宋体" w:eastAsia="宋体" w:cs="宋体"/>
          <w:lang w:eastAsia="zh-CN"/>
        </w:rPr>
        <w:t>与</w:t>
      </w:r>
      <w:r>
        <w:rPr>
          <w:rFonts w:hint="eastAsia" w:ascii="宋体" w:hAnsi="宋体" w:eastAsia="宋体" w:cs="宋体"/>
          <w:lang w:eastAsia="zh-CN"/>
        </w:rPr>
        <w:t>学科研究，成果丰硕。在师资配置上，国开总部开设的必修课程均配各</w:t>
      </w:r>
      <w:r>
        <w:rPr>
          <w:rFonts w:ascii="宋体" w:hAnsi="宋体" w:eastAsia="宋体" w:cs="宋体"/>
          <w:lang w:eastAsia="zh-CN"/>
        </w:rPr>
        <w:t>1</w:t>
      </w:r>
      <w:r>
        <w:rPr>
          <w:rFonts w:hint="eastAsia" w:ascii="宋体" w:hAnsi="宋体" w:eastAsia="宋体" w:cs="宋体"/>
          <w:lang w:eastAsia="zh-CN"/>
        </w:rPr>
        <w:t>名课程主持教师（课程负责人），长春分部配备了专业青任教师、识程青任教师以及课程辅导教师。长春分部开设的选修课程由学校配备了课程负责人，负责课程开设。</w:t>
      </w:r>
    </w:p>
    <w:p>
      <w:pPr>
        <w:spacing w:line="440" w:lineRule="exact"/>
        <w:ind w:firstLine="482" w:firstLineChars="200"/>
        <w:jc w:val="both"/>
        <w:rPr>
          <w:rFonts w:ascii="仿宋" w:hAnsi="仿宋" w:eastAsia="仿宋" w:cs="仿宋"/>
          <w:b/>
          <w:bCs/>
          <w:lang w:eastAsia="zh-CN"/>
        </w:rPr>
      </w:pPr>
      <w:r>
        <w:rPr>
          <w:rFonts w:hint="eastAsia" w:ascii="仿宋" w:hAnsi="仿宋" w:eastAsia="仿宋" w:cs="仿宋"/>
          <w:b/>
          <w:bCs/>
          <w:lang w:eastAsia="zh-CN"/>
        </w:rPr>
        <w:t>（二）教学资源</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本专业开设的统设必修课程，长聘请高校名师相任主编主讲，建设了文字教材、音像教材、网络课程、数字教材等多种媒休的教学资源，资源建设强调一体化设计本专业开设的选修课程均已建设课程学习资源。</w:t>
      </w:r>
    </w:p>
    <w:p>
      <w:pPr>
        <w:spacing w:line="440" w:lineRule="exact"/>
        <w:ind w:firstLine="482" w:firstLineChars="200"/>
        <w:jc w:val="both"/>
        <w:rPr>
          <w:rFonts w:ascii="仿宋" w:hAnsi="仿宋" w:eastAsia="仿宋" w:cs="仿宋"/>
          <w:b/>
          <w:bCs/>
          <w:lang w:eastAsia="zh-CN"/>
        </w:rPr>
      </w:pPr>
      <w:r>
        <w:rPr>
          <w:rFonts w:hint="eastAsia" w:ascii="仿宋" w:hAnsi="仿宋" w:eastAsia="仿宋" w:cs="仿宋"/>
          <w:b/>
          <w:bCs/>
          <w:lang w:eastAsia="zh-CN"/>
        </w:rPr>
        <w:t>（三）教学设施设备</w:t>
      </w:r>
    </w:p>
    <w:p>
      <w:pPr>
        <w:spacing w:line="440" w:lineRule="exact"/>
        <w:ind w:firstLine="482" w:firstLineChars="200"/>
        <w:jc w:val="both"/>
        <w:rPr>
          <w:rFonts w:ascii="宋体" w:hAnsi="宋体" w:eastAsia="宋体" w:cs="宋体"/>
          <w:b/>
          <w:bCs/>
          <w:lang w:eastAsia="zh-CN"/>
        </w:rPr>
      </w:pPr>
      <w:r>
        <w:rPr>
          <w:rFonts w:ascii="宋体" w:hAnsi="宋体" w:eastAsia="宋体" w:cs="宋体"/>
          <w:b/>
          <w:bCs/>
          <w:lang w:eastAsia="zh-CN"/>
        </w:rPr>
        <w:t>1.</w:t>
      </w:r>
      <w:r>
        <w:rPr>
          <w:rFonts w:hint="eastAsia" w:ascii="宋体" w:hAnsi="宋体" w:eastAsia="宋体" w:cs="宋体"/>
          <w:b/>
          <w:bCs/>
          <w:lang w:eastAsia="zh-CN"/>
        </w:rPr>
        <w:t>教学平台资源</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专业依托国家开放大学学习网进行网上教学，以专业和课程为单位进行网上教学资源和教学活动的整体设计，为学生提供一个便利的网上学习环境。各分部校部、学院都建有本校教学平台，用以传送教学资源、组织开展网上教学活动，学习中心组织学生上网学习。</w:t>
      </w:r>
    </w:p>
    <w:p>
      <w:pPr>
        <w:spacing w:line="440" w:lineRule="exact"/>
        <w:ind w:firstLine="482" w:firstLineChars="200"/>
        <w:jc w:val="both"/>
        <w:rPr>
          <w:rFonts w:ascii="宋体" w:hAnsi="宋体" w:eastAsia="宋体" w:cs="宋体"/>
          <w:b/>
          <w:bCs/>
          <w:lang w:eastAsia="zh-CN"/>
        </w:rPr>
      </w:pPr>
      <w:r>
        <w:rPr>
          <w:rFonts w:ascii="宋体" w:hAnsi="宋体" w:eastAsia="宋体" w:cs="宋体"/>
          <w:b/>
          <w:bCs/>
          <w:lang w:eastAsia="zh-CN"/>
        </w:rPr>
        <w:t>2.</w:t>
      </w:r>
      <w:r>
        <w:rPr>
          <w:rFonts w:hint="eastAsia" w:ascii="宋体" w:hAnsi="宋体" w:eastAsia="宋体" w:cs="宋体"/>
          <w:b/>
          <w:bCs/>
          <w:lang w:eastAsia="zh-CN"/>
        </w:rPr>
        <w:t>图书资料与学习资源</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总部、长春分部和有条件的学习中心都建有图书馆和数字图书馆，可以实现馆际借阅。图书种类覆盖了市场营销专业以及经济学领域的其他相关书籍。总部数字图书馆还配备了中国知网、万方知识服务平台、龙源期刊网、超星数字图书馆电子书、EB</w:t>
      </w:r>
      <w:r>
        <w:rPr>
          <w:rFonts w:ascii="宋体" w:hAnsi="宋体" w:eastAsia="宋体" w:cs="宋体"/>
          <w:lang w:eastAsia="zh-CN"/>
        </w:rPr>
        <w:t>M</w:t>
      </w:r>
      <w:r>
        <w:rPr>
          <w:rFonts w:hint="eastAsia" w:ascii="宋体" w:hAnsi="宋体" w:eastAsia="宋体" w:cs="宋体"/>
          <w:lang w:eastAsia="zh-CN"/>
        </w:rPr>
        <w:t>外文电子书等，提供了种类众多的金融学科方面的数字图书资源。学校通过数字化的形式面向所有教职工和学生提供文献资源的阅览和下载。总部数字图书馆的所有文献数据库已</w:t>
      </w:r>
    </w:p>
    <w:p>
      <w:pPr>
        <w:spacing w:line="440" w:lineRule="exact"/>
        <w:jc w:val="both"/>
        <w:rPr>
          <w:rFonts w:ascii="宋体" w:hAnsi="宋体" w:eastAsia="宋体" w:cs="宋体"/>
          <w:lang w:eastAsia="zh-CN"/>
        </w:rPr>
      </w:pPr>
      <w:r>
        <w:rPr>
          <w:rFonts w:hint="eastAsia" w:ascii="宋体" w:hAnsi="宋体" w:eastAsia="宋体" w:cs="宋体"/>
          <w:lang w:eastAsia="zh-CN"/>
        </w:rPr>
        <w:t>于</w:t>
      </w:r>
      <w:r>
        <w:rPr>
          <w:rFonts w:ascii="宋体" w:hAnsi="宋体" w:eastAsia="宋体" w:cs="宋体"/>
          <w:lang w:eastAsia="zh-CN"/>
        </w:rPr>
        <w:t>2012</w:t>
      </w:r>
      <w:r>
        <w:rPr>
          <w:rFonts w:hint="eastAsia" w:ascii="宋体" w:hAnsi="宋体" w:eastAsia="宋体" w:cs="宋体"/>
          <w:lang w:eastAsia="zh-CN"/>
        </w:rPr>
        <w:t>年面向全国教职工和学生提供服务。</w:t>
      </w:r>
    </w:p>
    <w:p>
      <w:pPr>
        <w:spacing w:line="440" w:lineRule="exact"/>
        <w:ind w:firstLine="482" w:firstLineChars="200"/>
        <w:jc w:val="both"/>
        <w:rPr>
          <w:rFonts w:ascii="宋体" w:hAnsi="宋体" w:eastAsia="宋体" w:cs="宋体"/>
          <w:b/>
          <w:bCs/>
          <w:lang w:eastAsia="zh-CN"/>
        </w:rPr>
      </w:pPr>
      <w:r>
        <w:rPr>
          <w:rFonts w:ascii="宋体" w:hAnsi="宋体" w:eastAsia="宋体" w:cs="宋体"/>
          <w:b/>
          <w:bCs/>
          <w:lang w:eastAsia="zh-CN"/>
        </w:rPr>
        <w:t>3</w:t>
      </w:r>
      <w:r>
        <w:rPr>
          <w:rFonts w:hint="eastAsia" w:ascii="宋体" w:hAnsi="宋体" w:eastAsia="宋体" w:cs="宋体"/>
          <w:b/>
          <w:bCs/>
          <w:lang w:eastAsia="zh-CN"/>
        </w:rPr>
        <w:t>.工商管理模拟实验软件</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福思特企业管理模拟实习多媒体教学软件</w:t>
      </w:r>
      <w:r>
        <w:rPr>
          <w:rFonts w:ascii="宋体" w:hAnsi="宋体" w:eastAsia="宋体" w:cs="宋体"/>
          <w:lang w:eastAsia="zh-CN"/>
        </w:rPr>
        <w:t xml:space="preserve"> V2.0</w:t>
      </w:r>
      <w:r>
        <w:rPr>
          <w:rFonts w:hint="eastAsia" w:ascii="宋体" w:hAnsi="宋体" w:eastAsia="宋体" w:cs="宋体"/>
          <w:lang w:eastAsia="zh-CN"/>
        </w:rPr>
        <w:t>，是由广州市福思特科技有限公司力主开发的、有着完备功能的云教学平台。</w:t>
      </w:r>
    </w:p>
    <w:p>
      <w:pPr>
        <w:spacing w:line="460" w:lineRule="exact"/>
        <w:jc w:val="center"/>
        <w:rPr>
          <w:rFonts w:ascii="华文中宋" w:hAnsi="华文中宋" w:eastAsia="华文中宋" w:cs="华文中宋"/>
          <w:lang w:eastAsia="zh-CN"/>
        </w:rPr>
        <w:sectPr>
          <w:pgSz w:w="10830" w:h="15080"/>
          <w:pgMar w:top="1418" w:right="1077" w:bottom="1418" w:left="1077" w:header="1208" w:footer="1145" w:gutter="0"/>
          <w:cols w:space="720" w:num="1"/>
        </w:sectPr>
      </w:pPr>
    </w:p>
    <w:p>
      <w:pPr>
        <w:spacing w:line="460" w:lineRule="exact"/>
        <w:jc w:val="center"/>
        <w:rPr>
          <w:rFonts w:ascii="华文中宋" w:hAnsi="华文中宋" w:eastAsia="华文中宋" w:cs="华文中宋"/>
          <w:lang w:eastAsia="zh-CN"/>
        </w:rPr>
      </w:pPr>
    </w:p>
    <w:tbl>
      <w:tblPr>
        <w:tblStyle w:val="15"/>
        <w:tblW w:w="5000" w:type="pct"/>
        <w:tblInd w:w="0" w:type="dxa"/>
        <w:tblLayout w:type="autofit"/>
        <w:tblCellMar>
          <w:top w:w="0" w:type="dxa"/>
          <w:left w:w="108" w:type="dxa"/>
          <w:bottom w:w="0" w:type="dxa"/>
          <w:right w:w="108" w:type="dxa"/>
        </w:tblCellMar>
      </w:tblPr>
      <w:tblGrid>
        <w:gridCol w:w="522"/>
        <w:gridCol w:w="522"/>
        <w:gridCol w:w="523"/>
        <w:gridCol w:w="523"/>
        <w:gridCol w:w="525"/>
        <w:gridCol w:w="523"/>
        <w:gridCol w:w="1046"/>
        <w:gridCol w:w="1047"/>
        <w:gridCol w:w="1044"/>
        <w:gridCol w:w="525"/>
        <w:gridCol w:w="523"/>
        <w:gridCol w:w="523"/>
        <w:gridCol w:w="523"/>
        <w:gridCol w:w="523"/>
      </w:tblGrid>
      <w:tr>
        <w:tblPrEx>
          <w:tblCellMar>
            <w:top w:w="0" w:type="dxa"/>
            <w:left w:w="108" w:type="dxa"/>
            <w:bottom w:w="0" w:type="dxa"/>
            <w:right w:w="108" w:type="dxa"/>
          </w:tblCellMar>
        </w:tblPrEx>
        <w:trPr>
          <w:trHeight w:val="942" w:hRule="atLeast"/>
        </w:trPr>
        <w:tc>
          <w:tcPr>
            <w:tcW w:w="5000" w:type="pct"/>
            <w:gridSpan w:val="14"/>
            <w:tcBorders>
              <w:top w:val="nil"/>
              <w:left w:val="nil"/>
              <w:bottom w:val="nil"/>
              <w:right w:val="nil"/>
            </w:tcBorders>
            <w:shd w:val="clear" w:color="auto" w:fill="auto"/>
            <w:vAlign w:val="center"/>
          </w:tcPr>
          <w:p>
            <w:pPr>
              <w:widowControl/>
              <w:jc w:val="center"/>
              <w:rPr>
                <w:rFonts w:ascii="宋体" w:hAnsi="宋体" w:eastAsia="宋体" w:cs="宋体"/>
                <w:b/>
                <w:bCs/>
                <w:sz w:val="28"/>
                <w:szCs w:val="28"/>
                <w:lang w:eastAsia="zh-CN" w:bidi="ar-SA"/>
              </w:rPr>
            </w:pPr>
            <w:r>
              <w:rPr>
                <w:rFonts w:hint="eastAsia" w:ascii="宋体" w:hAnsi="宋体" w:eastAsia="宋体" w:cs="宋体"/>
                <w:b/>
                <w:bCs/>
                <w:sz w:val="28"/>
                <w:szCs w:val="28"/>
                <w:lang w:eastAsia="zh-CN" w:bidi="ar-SA"/>
              </w:rPr>
              <w:t>长春开放大学财经商贸大类工商管理类</w:t>
            </w:r>
            <w:r>
              <w:rPr>
                <w:rFonts w:hint="eastAsia" w:ascii="宋体" w:hAnsi="宋体" w:eastAsia="宋体" w:cs="宋体"/>
                <w:b/>
                <w:bCs/>
                <w:sz w:val="28"/>
                <w:szCs w:val="28"/>
                <w:lang w:eastAsia="zh-CN" w:bidi="ar-SA"/>
              </w:rPr>
              <w:br w:type="textWrapping"/>
            </w:r>
            <w:r>
              <w:rPr>
                <w:rFonts w:hint="eastAsia" w:ascii="宋体" w:hAnsi="宋体" w:eastAsia="宋体" w:cs="宋体"/>
                <w:b/>
                <w:bCs/>
                <w:sz w:val="28"/>
                <w:szCs w:val="28"/>
                <w:lang w:eastAsia="zh-CN" w:bidi="ar-SA"/>
              </w:rPr>
              <w:t>2023春季工商企业管理专业（专科）教学计划进程表</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专业名称</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工商企业管理</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规则号</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230301453060110</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学生类型</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开放</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专业层次</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专科</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毕业最低学分</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79.0</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总部考试最低学分</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50.0</w:t>
            </w:r>
          </w:p>
        </w:tc>
      </w:tr>
      <w:tr>
        <w:tblPrEx>
          <w:tblCellMar>
            <w:top w:w="0" w:type="dxa"/>
            <w:left w:w="108" w:type="dxa"/>
            <w:bottom w:w="0" w:type="dxa"/>
            <w:right w:w="108" w:type="dxa"/>
          </w:tblCellMar>
        </w:tblPrEx>
        <w:trPr>
          <w:trHeight w:val="810" w:hRule="atLeast"/>
        </w:trPr>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一级模块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二级模块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模块最低毕业学分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模块最低总部考试学分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模块最低设置学分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序号</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课程代码</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课程名称</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课程性质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课程类型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建议开设学期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考试单位</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公共英语课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思想政治课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04388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中国传统文化导论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形势与政策</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毛泽东思想和中国特色社会主义理论体系概论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思想道德与法治</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90072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习近平新时代中国特色社会主义思想概论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其他课程</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00815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计算机应用基础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00975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经济数学基础12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02155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大学语文</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02970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国家开放大学学习指南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04848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人工智能专题</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02305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政治经济学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02310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经济法律基础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02312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财务管理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02325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市场营销学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02326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管理学基础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04114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会计学概论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04956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经济学基础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专业拓展课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01542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文书档案管理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个人理财</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04244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互联网金融概论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52882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基础写作</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专业核心课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00335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电子商务概论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00471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个人与团队管理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00522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供应链管理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01079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贸易实务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01185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企业文化</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01189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企业信息管理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01906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资源与运营管理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02323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生产与运作管理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02787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人员招聘与培训实务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创业基础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02465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毕业设计（工商管理）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02466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社会实践（工商管理）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实用法律基础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四史通讲</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实用写作</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现当代建筑赏析</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人类发展与环境保护</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广告艺术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书法鉴赏</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职业与人生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bl>
    <w:p>
      <w:pPr>
        <w:spacing w:line="460" w:lineRule="exact"/>
        <w:jc w:val="center"/>
        <w:rPr>
          <w:rFonts w:ascii="华文中宋" w:hAnsi="华文中宋" w:eastAsia="华文中宋" w:cs="华文中宋"/>
          <w:lang w:eastAsia="zh-CN"/>
        </w:rPr>
      </w:pPr>
    </w:p>
    <w:p>
      <w:pPr>
        <w:spacing w:line="460" w:lineRule="exact"/>
        <w:rPr>
          <w:rFonts w:ascii="华文中宋" w:hAnsi="华文中宋" w:eastAsia="华文中宋" w:cs="华文中宋"/>
          <w:lang w:eastAsia="zh-CN"/>
        </w:rPr>
      </w:pPr>
    </w:p>
    <w:p>
      <w:pPr>
        <w:spacing w:line="460" w:lineRule="exact"/>
        <w:jc w:val="center"/>
        <w:rPr>
          <w:rFonts w:ascii="华文中宋" w:hAnsi="华文中宋" w:eastAsia="华文中宋" w:cs="华文中宋"/>
          <w:lang w:eastAsia="zh-CN"/>
        </w:rPr>
      </w:pPr>
    </w:p>
    <w:tbl>
      <w:tblPr>
        <w:tblStyle w:val="15"/>
        <w:tblW w:w="5000" w:type="pct"/>
        <w:tblInd w:w="0" w:type="dxa"/>
        <w:tblLayout w:type="autofit"/>
        <w:tblCellMar>
          <w:top w:w="0" w:type="dxa"/>
          <w:left w:w="108" w:type="dxa"/>
          <w:bottom w:w="0" w:type="dxa"/>
          <w:right w:w="108" w:type="dxa"/>
        </w:tblCellMar>
      </w:tblPr>
      <w:tblGrid>
        <w:gridCol w:w="522"/>
        <w:gridCol w:w="522"/>
        <w:gridCol w:w="523"/>
        <w:gridCol w:w="523"/>
        <w:gridCol w:w="525"/>
        <w:gridCol w:w="523"/>
        <w:gridCol w:w="1046"/>
        <w:gridCol w:w="1047"/>
        <w:gridCol w:w="1044"/>
        <w:gridCol w:w="525"/>
        <w:gridCol w:w="523"/>
        <w:gridCol w:w="523"/>
        <w:gridCol w:w="523"/>
        <w:gridCol w:w="523"/>
      </w:tblGrid>
      <w:tr>
        <w:tblPrEx>
          <w:tblCellMar>
            <w:top w:w="0" w:type="dxa"/>
            <w:left w:w="108" w:type="dxa"/>
            <w:bottom w:w="0" w:type="dxa"/>
            <w:right w:w="108" w:type="dxa"/>
          </w:tblCellMar>
        </w:tblPrEx>
        <w:trPr>
          <w:trHeight w:val="1062" w:hRule="atLeast"/>
        </w:trPr>
        <w:tc>
          <w:tcPr>
            <w:tcW w:w="5000" w:type="pct"/>
            <w:gridSpan w:val="14"/>
            <w:tcBorders>
              <w:top w:val="nil"/>
              <w:left w:val="nil"/>
              <w:bottom w:val="nil"/>
              <w:right w:val="nil"/>
            </w:tcBorders>
            <w:shd w:val="clear" w:color="auto" w:fill="auto"/>
            <w:vAlign w:val="center"/>
          </w:tcPr>
          <w:p>
            <w:pPr>
              <w:widowControl/>
              <w:jc w:val="center"/>
              <w:rPr>
                <w:rFonts w:ascii="宋体" w:hAnsi="宋体" w:eastAsia="宋体" w:cs="宋体"/>
                <w:b/>
                <w:bCs/>
                <w:sz w:val="28"/>
                <w:szCs w:val="28"/>
                <w:lang w:eastAsia="zh-CN" w:bidi="ar-SA"/>
              </w:rPr>
            </w:pPr>
            <w:r>
              <w:rPr>
                <w:rFonts w:hint="eastAsia" w:ascii="宋体" w:hAnsi="宋体" w:eastAsia="宋体" w:cs="宋体"/>
                <w:b/>
                <w:bCs/>
                <w:sz w:val="28"/>
                <w:szCs w:val="28"/>
                <w:lang w:eastAsia="zh-CN" w:bidi="ar-SA"/>
              </w:rPr>
              <w:t>长春开放大学财经商贸大类工商管理类</w:t>
            </w:r>
            <w:r>
              <w:rPr>
                <w:rFonts w:hint="eastAsia" w:ascii="宋体" w:hAnsi="宋体" w:eastAsia="宋体" w:cs="宋体"/>
                <w:b/>
                <w:bCs/>
                <w:sz w:val="28"/>
                <w:szCs w:val="28"/>
                <w:lang w:eastAsia="zh-CN" w:bidi="ar-SA"/>
              </w:rPr>
              <w:br w:type="textWrapping"/>
            </w:r>
            <w:r>
              <w:rPr>
                <w:rFonts w:hint="eastAsia" w:ascii="宋体" w:hAnsi="宋体" w:eastAsia="宋体" w:cs="宋体"/>
                <w:b/>
                <w:bCs/>
                <w:sz w:val="28"/>
                <w:szCs w:val="28"/>
                <w:lang w:eastAsia="zh-CN" w:bidi="ar-SA"/>
              </w:rPr>
              <w:t>2023秋季工商企业管理专业（专科）教学计划进程表</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专业名称</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工商企业管理</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规则号</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230901453060110</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学生类型</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开放</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专业层次</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专科</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毕业最低学分</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79.0</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总部考试最低学分</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50.0</w:t>
            </w:r>
          </w:p>
        </w:tc>
      </w:tr>
      <w:tr>
        <w:tblPrEx>
          <w:tblCellMar>
            <w:top w:w="0" w:type="dxa"/>
            <w:left w:w="108" w:type="dxa"/>
            <w:bottom w:w="0" w:type="dxa"/>
            <w:right w:w="108" w:type="dxa"/>
          </w:tblCellMar>
        </w:tblPrEx>
        <w:trPr>
          <w:trHeight w:val="810" w:hRule="atLeast"/>
        </w:trPr>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一级模块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二级模块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模块最低毕业学分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模块最低总部考试学分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模块最低设置学分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序号</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课程代码</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课程名称</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课程性质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课程类型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建议开设学期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考试单位</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公共英语课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思想政治课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04388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中国传统文化导论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形势与政策</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毛泽东思想和中国特色社会主义理论体系概论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思想道德与法治</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90072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习近平新时代中国特色社会主义思想概论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其他课程</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00815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计算机应用基础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00975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经济数学基础12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02155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大学语文</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02970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国家开放大学学习指南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04848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人工智能专题</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02305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政治经济学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02310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经济法律基础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02312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财务管理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02325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市场营销学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02326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管理学基础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04114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会计学概论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04956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经济学基础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专业拓展课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01542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文书档案管理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个人理财</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04244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互联网金融概论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52882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基础写作</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专业核心课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00335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电子商务概论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00471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个人与团队管理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00522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供应链管理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01079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贸易实务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01185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企业文化</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01189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企业信息管理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01906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资源与运营管理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02323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生产与运作管理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02787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人员招聘与培训实务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创业基础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02465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毕业设计（工商管理）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02466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社会实践（工商管理）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实用法律基础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四史通讲</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实用写作</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现当代建筑赏析</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人类发展与环境保护</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广告艺术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书法鉴赏</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职业与人生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bl>
    <w:p>
      <w:pPr>
        <w:spacing w:line="460" w:lineRule="exact"/>
        <w:jc w:val="center"/>
        <w:rPr>
          <w:rFonts w:ascii="华文中宋" w:hAnsi="华文中宋" w:eastAsia="华文中宋" w:cs="华文中宋"/>
          <w:lang w:eastAsia="zh-CN"/>
        </w:rPr>
      </w:pPr>
    </w:p>
    <w:p>
      <w:pPr>
        <w:spacing w:line="440" w:lineRule="exact"/>
        <w:rPr>
          <w:rFonts w:ascii="华文中宋" w:hAnsi="华文中宋" w:eastAsia="华文中宋" w:cs="华文中宋"/>
          <w:lang w:eastAsia="zh-CN"/>
        </w:rPr>
      </w:pPr>
    </w:p>
    <w:p>
      <w:pPr>
        <w:spacing w:line="460" w:lineRule="exact"/>
        <w:jc w:val="center"/>
        <w:rPr>
          <w:rFonts w:ascii="华文中宋" w:hAnsi="华文中宋" w:eastAsia="华文中宋" w:cs="华文中宋"/>
          <w:b/>
          <w:sz w:val="32"/>
          <w:szCs w:val="32"/>
          <w:lang w:eastAsia="zh-CN"/>
        </w:rPr>
      </w:pPr>
      <w:bookmarkStart w:id="25" w:name="bookmark942"/>
      <w:bookmarkStart w:id="26" w:name="bookmark943"/>
      <w:bookmarkStart w:id="27" w:name="bookmark941"/>
      <w:r>
        <w:rPr>
          <w:rFonts w:hint="eastAsia" w:ascii="方正大标宋简体" w:hAnsi="方正大标宋简体" w:eastAsia="华文中宋" w:cs="方正大标宋简体"/>
          <w:b/>
          <w:sz w:val="32"/>
          <w:szCs w:val="32"/>
          <w:lang w:eastAsia="zh-CN"/>
        </w:rPr>
        <w:br w:type="page"/>
      </w:r>
    </w:p>
    <w:p>
      <w:pPr>
        <w:spacing w:line="460" w:lineRule="exact"/>
        <w:jc w:val="center"/>
        <w:rPr>
          <w:rFonts w:ascii="华文中宋" w:hAnsi="华文中宋" w:eastAsia="华文中宋" w:cs="华文中宋"/>
          <w:b/>
          <w:sz w:val="32"/>
          <w:szCs w:val="32"/>
          <w:lang w:eastAsia="zh-CN"/>
        </w:rPr>
      </w:pPr>
      <w:r>
        <w:rPr>
          <w:rFonts w:hint="eastAsia" w:ascii="华文中宋" w:hAnsi="华文中宋" w:eastAsia="华文中宋" w:cs="华文中宋"/>
          <w:b/>
          <w:sz w:val="32"/>
          <w:szCs w:val="32"/>
          <w:lang w:eastAsia="zh-CN"/>
        </w:rPr>
        <w:t>长春开放大学财经商贸大类财务会计类</w:t>
      </w:r>
    </w:p>
    <w:p>
      <w:pPr>
        <w:spacing w:line="460" w:lineRule="exact"/>
        <w:jc w:val="center"/>
        <w:rPr>
          <w:rFonts w:ascii="华文中宋" w:hAnsi="华文中宋" w:eastAsia="华文中宋" w:cs="华文中宋"/>
          <w:b/>
          <w:sz w:val="32"/>
          <w:szCs w:val="32"/>
          <w:lang w:eastAsia="zh-CN"/>
        </w:rPr>
      </w:pPr>
      <w:r>
        <w:rPr>
          <w:rFonts w:hint="eastAsia" w:ascii="华文中宋" w:hAnsi="华文中宋" w:eastAsia="华文中宋" w:cs="华文中宋"/>
          <w:b/>
          <w:sz w:val="32"/>
          <w:szCs w:val="32"/>
          <w:lang w:eastAsia="zh-CN"/>
        </w:rPr>
        <w:t>大数据与会计专业（专科）人才培养方案</w:t>
      </w:r>
    </w:p>
    <w:p>
      <w:pPr>
        <w:spacing w:line="440" w:lineRule="exact"/>
        <w:rPr>
          <w:rFonts w:ascii="华文中宋" w:hAnsi="华文中宋" w:eastAsia="华文中宋" w:cs="华文中宋"/>
          <w:lang w:eastAsia="zh-CN"/>
        </w:rPr>
      </w:pPr>
    </w:p>
    <w:p>
      <w:pPr>
        <w:spacing w:line="440" w:lineRule="exact"/>
        <w:ind w:firstLine="521" w:firstLineChars="200"/>
        <w:jc w:val="both"/>
        <w:rPr>
          <w:rFonts w:ascii="华文中宋" w:hAnsi="华文中宋" w:eastAsia="华文中宋" w:cs="华文中宋"/>
          <w:b/>
          <w:sz w:val="26"/>
          <w:szCs w:val="26"/>
          <w:lang w:eastAsia="zh-CN"/>
        </w:rPr>
      </w:pPr>
      <w:r>
        <w:rPr>
          <w:rFonts w:hint="eastAsia" w:ascii="华文中宋" w:hAnsi="华文中宋" w:eastAsia="华文中宋" w:cs="华文中宋"/>
          <w:b/>
          <w:sz w:val="26"/>
          <w:szCs w:val="26"/>
          <w:lang w:eastAsia="zh-CN"/>
        </w:rPr>
        <w:t>一、专业名称、层次、所属学科门类</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专业名称：大数据与会计。</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专业层次：专科。</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学科门类：财经商贸大类财务会计类。</w:t>
      </w:r>
    </w:p>
    <w:p>
      <w:pPr>
        <w:spacing w:line="440" w:lineRule="exact"/>
        <w:ind w:firstLine="522" w:firstLineChars="200"/>
        <w:jc w:val="both"/>
        <w:rPr>
          <w:rFonts w:ascii="宋体" w:hAnsi="宋体" w:eastAsia="宋体" w:cs="宋体"/>
          <w:b/>
          <w:bCs/>
          <w:sz w:val="26"/>
          <w:szCs w:val="26"/>
          <w:lang w:eastAsia="zh-CN"/>
        </w:rPr>
      </w:pPr>
      <w:r>
        <w:rPr>
          <w:rFonts w:hint="eastAsia" w:ascii="宋体" w:hAnsi="宋体" w:eastAsia="宋体" w:cs="宋体"/>
          <w:b/>
          <w:bCs/>
          <w:sz w:val="26"/>
          <w:szCs w:val="26"/>
          <w:lang w:eastAsia="zh-CN"/>
        </w:rPr>
        <w:t>二、入学要求</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普通高中、职业高中、技工学校和中等专业学校毕业生可报名注册入学。</w:t>
      </w:r>
    </w:p>
    <w:p>
      <w:pPr>
        <w:spacing w:line="440" w:lineRule="exact"/>
        <w:ind w:firstLine="521" w:firstLineChars="200"/>
        <w:jc w:val="both"/>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三、培养目标</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专业践行社会主义核心价值观，主要培养德、智、体、美、劳全面发展的社会主义事业建设者和接班人，培养具有创新意识、工匠精神和可持续发展能力，较好的文化水平、良好的职业道德和人文素养，具有一定经济和会计理论知识，能够理解财税法规，具有较强会计操作能力和一定的大数据分析应用能力，能够从事各类企事业单位会计相关岗位工作的高素质技术技能人才。</w:t>
      </w:r>
    </w:p>
    <w:p>
      <w:pPr>
        <w:spacing w:line="440" w:lineRule="exact"/>
        <w:ind w:firstLine="521" w:firstLineChars="200"/>
        <w:jc w:val="both"/>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四、培养规格</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1.修业年限：最低修业年限2.5年，学生学籍自注册入学起8年内有效。</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2.学习形式：开放教育。</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3.总学分：1422学时，79学分。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4.人才培养素质、知识和能力要求：</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1）素质要求</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思想政治素质：爱党爱国，拥有公序良俗认可的正确世界观、人生观、价值观，能够把爱国情、强国志、报国行自觉融入坚持和发展中国特色社会主义事业、建设社会主义现代化强国、实现中华民族伟大复兴的奋斗之中，争做社会主义合格建设者和可靠接班人。</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文化素质：崇尚宪法，遵守法纪，诚信友善，尊重生命，乐观向上，珍视劳动，热爱生活与艺术，具有社会参与意识和关怀社会的责任感，具备良好的公民素质。</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信息素养：具备信息搜集、整理和应用能力，能够在生活、学习中熟练掌握通用的信息技术，在工作中能够熟练应用财务和税务软件。</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职业素质：学生需要具备会计学专门知识和技能，胜任职业岗位的需要，坚持职业操守和职业规范，具有事业心和责任感和严谨的工作态度，以及遵纪守法，诚实守信和勇于奉献的精神。</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身心素质：勇于奋斗、乐观向上、具有自我管理的能力、职业生涯规划的意识，有较强的集体意识和团队合作精神。具有健康的体魄、心理和健全的人格。</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2）知识要求</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通用基础知识：掌握必备的思想政治理论、科学文化基础知识、中华优秀传统文化知识、会计学专业相关的法律法规知识，掌握并运用统计学、外语和计算机等方面的知识技能，以及适当的信息技术知识。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专业知识：掌握经济、税务、市场营销等基础知识，具备财务会计、成本核算与管理、税务、财务管理等基本理论知识，熟悉本专业相关的法规制度，熟悉大数据在会计领域的应用方法。</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3）能力要求</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具备出纳、会计核算、成本核算与管理、涉税事务处理等能力。</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具备撰写财务会计报告的能力。</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具有本专业必需的信息技术应用能力和一定的数字化素养。</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具有探究学习、自主学习、终身学习的能力。</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具有良好的语言、文字表达能力、团队合作和沟通能力。</w:t>
      </w:r>
    </w:p>
    <w:p>
      <w:pPr>
        <w:spacing w:line="440" w:lineRule="exact"/>
        <w:ind w:firstLine="521" w:firstLineChars="200"/>
        <w:jc w:val="both"/>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五、课程体系说明</w:t>
      </w:r>
    </w:p>
    <w:p>
      <w:pPr>
        <w:spacing w:line="440" w:lineRule="exact"/>
        <w:ind w:firstLine="482" w:firstLineChars="200"/>
        <w:jc w:val="both"/>
        <w:rPr>
          <w:rFonts w:ascii="宋体" w:hAnsi="宋体" w:eastAsia="宋体" w:cs="宋体"/>
          <w:b/>
          <w:lang w:eastAsia="zh-CN"/>
        </w:rPr>
      </w:pPr>
      <w:r>
        <w:rPr>
          <w:rFonts w:hint="eastAsia" w:ascii="宋体" w:hAnsi="宋体" w:eastAsia="宋体" w:cs="宋体"/>
          <w:b/>
          <w:lang w:eastAsia="zh-CN"/>
        </w:rPr>
        <w:t>（一）课程模块设置</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本专业共设置4个大模块8个小模块，分别是公共基础课 (</w:t>
      </w:r>
      <w:r>
        <w:rPr>
          <w:rFonts w:ascii="宋体" w:hAnsi="宋体" w:eastAsia="宋体" w:cs="宋体"/>
          <w:lang w:eastAsia="zh-CN"/>
        </w:rPr>
        <w:t>包括思想政治课、公共英语课、其他课程)、专业课 (包括专业基础课、专业核心课、专业拓展课)、通识课、综合实践</w:t>
      </w:r>
      <w:r>
        <w:rPr>
          <w:rFonts w:hint="eastAsia" w:ascii="宋体" w:hAnsi="宋体" w:eastAsia="宋体" w:cs="宋体"/>
          <w:lang w:val="en-US" w:eastAsia="zh-CN"/>
        </w:rPr>
        <w:t>课</w:t>
      </w:r>
      <w:r>
        <w:rPr>
          <w:rFonts w:ascii="宋体" w:hAnsi="宋体" w:eastAsia="宋体" w:cs="宋体"/>
          <w:lang w:eastAsia="zh-CN"/>
        </w:rPr>
        <w:t>。</w:t>
      </w:r>
    </w:p>
    <w:p>
      <w:pPr>
        <w:spacing w:line="440" w:lineRule="exact"/>
        <w:ind w:firstLine="482" w:firstLineChars="200"/>
        <w:jc w:val="both"/>
        <w:rPr>
          <w:rFonts w:ascii="宋体" w:hAnsi="宋体" w:eastAsia="宋体" w:cs="宋体"/>
          <w:b/>
          <w:lang w:eastAsia="zh-CN"/>
        </w:rPr>
      </w:pPr>
      <w:r>
        <w:rPr>
          <w:rFonts w:hint="eastAsia" w:ascii="宋体" w:hAnsi="宋体" w:eastAsia="宋体" w:cs="宋体"/>
          <w:b/>
          <w:lang w:eastAsia="zh-CN"/>
        </w:rPr>
        <w:t>（二）课程设置</w:t>
      </w:r>
    </w:p>
    <w:p>
      <w:pPr>
        <w:pStyle w:val="7"/>
        <w:spacing w:before="0" w:line="440" w:lineRule="exact"/>
        <w:ind w:left="0" w:firstLine="482" w:firstLineChars="200"/>
        <w:jc w:val="both"/>
        <w:rPr>
          <w:b/>
          <w:bCs/>
          <w:lang w:val="en-US"/>
        </w:rPr>
      </w:pPr>
      <w:r>
        <w:rPr>
          <w:rFonts w:hint="eastAsia"/>
          <w:b/>
          <w:bCs/>
        </w:rPr>
        <w:t>1</w:t>
      </w:r>
      <w:r>
        <w:rPr>
          <w:rFonts w:hint="eastAsia"/>
          <w:b/>
          <w:bCs/>
          <w:lang w:val="en-US"/>
        </w:rPr>
        <w:t>.公共基础课</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(1)思想政治课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该模块最低毕业学分为11学分，最低总部考试学分为9学分，模块最低设置学分为14分。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统设必修课：思想道德与法治、毛泽东思想和中国特色社会主义理论体系概论、习近平新时代中国特色社会主义思想概论、形势与政策。</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统设选修课：中国传统文化导论。</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(2)公共英语课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该模块毕业学分为3学分，最低总部考试学分为3学分，模块最低设置学分为24分。</w:t>
      </w:r>
    </w:p>
    <w:p>
      <w:pPr>
        <w:pStyle w:val="7"/>
        <w:spacing w:before="0" w:line="440" w:lineRule="exact"/>
        <w:ind w:left="0" w:firstLine="482" w:firstLineChars="200"/>
        <w:jc w:val="both"/>
      </w:pPr>
      <w:r>
        <w:rPr>
          <w:rFonts w:hint="eastAsia"/>
          <w:b/>
          <w:bCs/>
          <w:lang w:val="en-US"/>
        </w:rPr>
        <w:t>（3）其他课程</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该模块设置最低毕业学分为3学分，最低总部考试学分为1学分，模块最低设置学分为5分。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统设必修课：国家开放大学学习指南。</w:t>
      </w:r>
    </w:p>
    <w:p>
      <w:pPr>
        <w:pStyle w:val="7"/>
        <w:spacing w:before="0" w:line="440" w:lineRule="exact"/>
        <w:ind w:left="0" w:firstLine="482" w:firstLineChars="200"/>
        <w:jc w:val="both"/>
        <w:rPr>
          <w:b/>
          <w:bCs/>
          <w:lang w:val="en-US"/>
        </w:rPr>
      </w:pPr>
      <w:r>
        <w:rPr>
          <w:rFonts w:hint="eastAsia"/>
          <w:b/>
          <w:bCs/>
          <w:lang w:val="en-US"/>
        </w:rPr>
        <w:t>2.专业课</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(1)专业基础课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该模块毕业学分为12学分，最低总部考试学分为12学分，模块最低设置学分为31分。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必修课程：基础会计、统计学原理，经济学基础和政治经济学两门课程二选一，课程性质为选修课，一旦选中，即为必修课。</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(2)专业核心课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该模块毕业学分为27学分，最低总部考试学分为27学分，模块最低设置学分为35分。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统设必修课：中级财务会计（一）、中级财务会计（二）、财务管理、成本会计、管理会计、会计信息系统、纳税实务、Excel在财务中的应用。</w:t>
      </w:r>
    </w:p>
    <w:p>
      <w:pPr>
        <w:spacing w:line="440" w:lineRule="exact"/>
        <w:ind w:firstLine="482" w:firstLineChars="200"/>
        <w:jc w:val="both"/>
        <w:rPr>
          <w:rFonts w:ascii="宋体" w:hAnsi="宋体" w:eastAsia="宋体" w:cs="宋体"/>
          <w:lang w:eastAsia="zh-CN"/>
        </w:rPr>
      </w:pPr>
      <w:r>
        <w:rPr>
          <w:rFonts w:hint="eastAsia" w:ascii="宋体" w:hAnsi="宋体" w:eastAsia="宋体" w:cs="宋体"/>
          <w:b/>
          <w:bCs/>
          <w:lang w:eastAsia="zh-CN"/>
        </w:rPr>
        <w:t>(3)专业拓展课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该模块毕业学分为2学分，最低总部考试学分为0学分，模块最低设置学分为26分。</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3.通识课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该模块毕业学分为4学分，最低总部考试学分为0学分，模块最低设置学分为14分。</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4.综合实践</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该模块毕业学分为8学分，最低总部考试学分为0学分，模块最低设置学分为8分。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本专业综合实践环节包括会计核算模拟实验和社会实践（会专），由长春分部根据总部制定的实践环节教学大纲组织实施。该环节原则上不得免修。</w:t>
      </w:r>
    </w:p>
    <w:p>
      <w:pPr>
        <w:spacing w:line="440" w:lineRule="exact"/>
        <w:ind w:firstLine="482" w:firstLineChars="200"/>
        <w:jc w:val="both"/>
        <w:rPr>
          <w:rFonts w:ascii="方正仿宋简体" w:hAnsi="方正仿宋简体" w:eastAsia="仿宋" w:cs="方正仿宋简体"/>
          <w:b/>
          <w:bCs/>
          <w:lang w:eastAsia="zh-CN"/>
        </w:rPr>
      </w:pPr>
      <w:r>
        <w:rPr>
          <w:rFonts w:hint="eastAsia" w:ascii="方正仿宋简体" w:hAnsi="方正仿宋简体" w:eastAsia="仿宋" w:cs="方正仿宋简体"/>
          <w:b/>
          <w:bCs/>
          <w:lang w:eastAsia="zh-CN"/>
        </w:rPr>
        <w:t>（三）课程说明（部分）</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1.公共基础课（略）</w:t>
      </w:r>
    </w:p>
    <w:p>
      <w:pPr>
        <w:pStyle w:val="7"/>
        <w:spacing w:before="0" w:line="440" w:lineRule="exact"/>
        <w:ind w:left="0" w:firstLine="482" w:firstLineChars="200"/>
        <w:jc w:val="both"/>
        <w:rPr>
          <w:b/>
          <w:bCs/>
          <w:lang w:val="en-US"/>
        </w:rPr>
      </w:pPr>
      <w:r>
        <w:rPr>
          <w:rFonts w:hint="eastAsia"/>
          <w:b/>
          <w:bCs/>
          <w:lang w:val="en-US"/>
        </w:rPr>
        <w:t>2.专业课</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1)专业基础课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（1）基础会计</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本课程4学分，课内学时72学时。</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通过本课程的学习，引导学生弘扬爱国主义精神，树立崇高的理想信念，构建正确的世界观、人生观、价值观，养成良好的道德素质和法治素养，培养创新精神和工匠精神；通过本课程的学习，学生应能比较全面地了解、掌握会计核算的基本原理、基本方法和基本技能，牢固树立依法从事会计工作和恪守会计职业道德的理念，为后续专业课程的学习及将来从事会计工作打下基础。</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的主要内容：第一章绪论，主要介绍会计的产生和发展、会计的目标和职能、会计方法；第二章会计要素与会计等式，主要介绍会计对象和会计要素概述、反映财务状况的会计要素及其确认、反映经营成果的会计要素及其确认、会计要素的计量、会计等式；第三章账户和复式记账，主要介绍会计科目、账户、复式记账法和借贷记账法；第四章借贷记账法的应用，主要介绍会计核算的基本前提与会计信息质量、筹资业务的核算、采购业务的核算、生产业务的核算、销售业务的核算、利润业务的核算；第五章会计凭证与账簿，主要介绍会计凭证、会计账簿；第六章期末账项调整与结账，主要介绍期末账项调整、财产清查、对账与结账；第七章财务报告，主要介绍财务报告概述、资产负债表、利润表、现金流量表、所有者权益变动表；第八章会计工作组织，主要介绍会计工作组织的意义和原则、会计法律规范、会计机构、会计人员、会计职业道德规范、内部会计控制与内部控制、会计信息化工作组织。</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后续课程：中级财务会计、成本会计、管理会计、财务管理等。</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（2）统计学原理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本课程4学分，课内学时72学时，一学期开设。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通过本课程的学习，引导学生弘扬爱国主义精神，树立崇高的理想信念，构建正确的世界观、人生观、价值观，养成良好的道德素质和法治素养，培养创新精神和工匠精神；通过本课程的学习，使学生掌握基本的统计学原理和统计方法，培养学生使用统计思维思考实际问题的思维方式，提高学生在实际工作中应用统计方法的实践能力。</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的主要内容涵盖了统计分析的基本环节，包括信息与统计数据的基本概念、统计数据的收集方法、统计数据的可视化和分布特征、重要随机变量的分布及其特征、统计估计方法、统计检验、相关分析等，为后续学习会计专业课提供基本的数量分析基础。</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（3）经济学基础</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本课程4学分，72学时，开设一学期。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通过本课程的学习，一方面使学生掌握现代经济学的基本理论、基本概念和基本方法，为进一步学习经济管理类的专业课程及将来从事经济工作奠定基础；另一方面使学生能分析和运用现代经济学知识，即根据实际情况有分析地把这些知识运用于社会主义经济建设的伟大实践中。</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的内容包括导言、上编、下编三个部分。导言，介绍经济学的研究对象和研究方法。上编是微观经济学的内容，主要介绍价格理论、弹性理论、消费者行为理论、生产理论、厂商均衡理论、分配理论、市场失灵与政府干预等。下编是宏观经济学的内容，主要介绍宏观经济学的内容和宏观经济指标、长期宏观经济分析、短期宏观经济分析、宏观经济政策及开放经济中的宏观经济等问题。</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（4）政治经济学</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本课程4学分，72学时，开设一学期。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通过本课程的学习，一方面使学生掌握马克思主义政治经济学的基本原理，为进一步学习经济管理类各专业课程奠定基础；另一方面，培养学生运用马克思主义政治经济学的立场、观点和方法研究现实经济问题，为更好地从事社会主义经济建设提供理论指导。</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分为10章。第1章介绍政治经济学的演变和马克思主义政治经济学的创立；第2章阐述商品、货币和价值规律；第3-5章分别考察资本的生产过程、资本的流通过程和资本主义生产的总过程；第6章讨论资本主义发展规律；第7-9章，运用马克思的分析方法，从“再认识”的角度，对照马克思100多年前有关资本主义生产方式的分析和对未来社会的预见，重新审视当代资本主义的发展和社会主义的实践；第10章从经济全球化以及国际政治经济学的角度分析资本主义与社会主义的发展趋势。</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2)专业核心课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（1）成本会计</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本课程4学分，课内学时72学时。</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通过本课程的学习，学生能熟悉相关会计法规、树立遵守会计职业纪律的意识；坚守职业操守，提高沟通协调能力、质量意识，使学生坚持质量强国战略、工匠精神，同时能全面地、系统地掌握成本核算和成本分析的基本理论、基本方法和基本技能。</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主要内容：企业成本核算的要求和一般程序、要素费用的核算、辅助生产费用的核算、制造费用的核算、废品损失和停工损失的核算、生产费用在完工产品与在产品之间分配的核算、产品成本计算的品种法、分批法、分步法、分类法、定额法、成本报表、成本分析。</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（2）管理会计</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本课程4学分，课内学时72学时。</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通过本课程的学习，引导学生弘扬爱国主义精神，树立崇高的理想信念，构建正确的世界观、人生观、价值观，养成良好的道德素质和法治素养，培养创新精神和工匠精神，具备良好的职业素养，为社会主义现代化国家经济建设做出贡献。</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通过管理会计概论、成本习性与变动成本法、本量利分析、经营预测、短期经营决策、长期投资决策、预算管理、成本控制、责任会计、管理会计的新发展等方面的内容介绍了管理会计的基本概念、基本程序和基本方法，力求深入浅出，不仅仅介绍是“什么”，还告诉学习者应该“怎么做”。同时，本课程有针对性选取了管理会计的实务案例，突出实践的应用，注重培养学习者解决实际问题的操作能力，使学习者真正做到学有所得，学以致用。</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先修课程：基础会计、中级财务会计（一）、中级财务会计（二）等。</w:t>
      </w:r>
    </w:p>
    <w:p>
      <w:pPr>
        <w:spacing w:line="440" w:lineRule="exact"/>
        <w:ind w:firstLine="480" w:firstLineChars="200"/>
        <w:jc w:val="both"/>
        <w:rPr>
          <w:rFonts w:ascii="宋体" w:hAnsi="宋体" w:eastAsia="宋体" w:cs="宋体"/>
          <w:b/>
          <w:bCs/>
          <w:lang w:eastAsia="zh-CN"/>
        </w:rPr>
      </w:pPr>
      <w:r>
        <w:rPr>
          <w:rFonts w:hint="eastAsia" w:ascii="宋体" w:hAnsi="宋体" w:eastAsia="宋体" w:cs="宋体"/>
          <w:lang w:eastAsia="zh-CN"/>
        </w:rPr>
        <w:t>（3）纳税实务</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本课程3学分，课内学时54学时。</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通过本课程学习，提升学生知法守法、诚实守信、爱国感恩道德情操，提升纳税从业者依法纳税、诚信经营的职业素养。</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本课程以纳税实务核心岗位能力为切入点，在企业生产经营的每个阶段，形成“纳税基础知识”（识税）、“涉税会计处理”（算税）、“纳税申报”（报税）、“涉税风险防控”（管税）四位一体的内容体系。</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以企业经营过程为主线，以实务案例为依托，进行企业业务、财务、税务三位一体的财税协同、一体化处理的全流程学习。同时，强调企业纳税风险分析与防控，在纳税实务操作中注重培养学习者的涉税风险管理意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（4）会计信息系统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本课程4学分，课内学时72学时。</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通过本课程的学习，学生能树立正确的会计职业道德观念，以诚信为本，坚守职业操守，适应企业信息化需要、熟知会计信息系统理论与各系统的实务操作，让学生在实务操作技能与职业道德两方面得到双重提高。</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的主要内容包括：会计信息系统、系统管理、账务处理子系统、报表处理子系统、工资管理子系统、固定资产管理子系统、采购与应付子系统、销售与应收子系统、库存子系统、会计信息系统建设与管理和企业管理信息系统的新发展等。</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（5）中级财务会计（一）</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本课程4学分，课内学时72学时。</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通过本课程的学习，学生能熟练掌握一般工商企业常规经营业务的会计核算方法，同时牢固树立依法从事会计工作并恪守会计职业道德的理念。</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本课程的主要内容：财务会计的基本理论，货币资金，应收及预付款项，存货，证券投资，长期股权投资，固定资产，投资性房地产与无形资产等各项资产的核算。</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先修课程：基础会计。</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后续课程：中级财务会计（二）、成本会计、管理会计、财务管理。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（6）中级财务会计（二）</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本课程2学分，课内学时36学时。</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通过本课程的学习，学生能熟练掌握一般工商企业常规经营业务的会计核算方法，同时牢固树立依法从事会计工作并恪守会计职业道德的理念。</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的内容有：流动负债、长期负债、所有者权益的核算；收入、费用及利润的核算；会计政策变更及处理；会计估计变更及处理；本期差错以及前期差错的处理；资产负债表的编制；利润表的编制；现金流量表的编制；股东权益变动表的编制。</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先修课程：基础会计、中级财务会计（一）。</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后续课程：成本会计、管理会计、财务管理。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（7）财务管理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本课程3学分，课内学时54。</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通过本课程的学习，学生能树立正确的价值观和诚信意识，熟悉相关的财经法规。在学习中应能掌握企业财务与财务管理的基本概念、基本内容、基本方法，为今后从事财务会计工作打下基础。</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的主要内容：企业财务与财务管理的基本概念、基本内容和基本方法，财务与财务目标、财务管理的内容、财务观念；企业筹资的意义和原则、筹资渠道和筹资方式、几种主要的筹资方法的运用，资金成本，资本金的筹集，负债融资管理，筹资渠道和方法，财务风险与财务结构；长期投资决策的内容，固定资产投资，长期投资管理的基本方法，无形资产投资，长期投资管理的基本方法，对外投资管理；流动资产管理的内容，管理各项流动资产的具体方法，货币资金的管理，应收账款的管理，存货管理，短期有价证券投资管理；成本、费用的内容及其控制程序与原则，成本费用控制的方法；企业收益管理的内容与方法，利润分配与股利政策，营业收入的管理；财务分析的内容和基本方法，财务评价的基本内容、基本方法及主要指标，财务分析与评价的局限性；企业扩张与收缩等特殊情况下的财务管理方法等。</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先修课程：基础会计、中级财务会计、成本会计等。</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（8）Excel在财务中的应用</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本课程3学分，课内学时54学时。</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坚持贯彻习近平新时代中国特色社会主义思想概论，以社会主义核心价值观来开展教学活动，旨在立德树人。本课程主要以EXCEL在现代企业财务管理中的应用技能为宗旨，以EXCEL基本技能为主线，以筹资决策、投资决策、营运管理和利润管理为主要内容，较为全面、系统地阐述EXCEL在现代企业财务管理应用中的基本方法和技能。</w:t>
      </w:r>
    </w:p>
    <w:p>
      <w:pPr>
        <w:pStyle w:val="65"/>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通过该课程的学习，使学生在掌握财务管理理论框架的基础上，能够熟悉财务管理活动的各项职能，并能运用EXCEL等计算机软件解决财务中的实际问题，树立正确的价值观，为社会主义经济建设做出贡献。</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3)专业拓展课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（1）人力资源管理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本课程4学分，72学时。</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坚持贯彻习近平新时代中国特色社会主义思想概论，以社会主义核心价值观来开展教学活动，旨在立德树人。人力资源管理课程的教学目标与任务，就是为培养社会主义经济建设需要的德智体全面发展的、适应我国改革开放以来建立起来的市场经济和现代化建设中企业管理发展需要的、从事人力资源管理工作和从事其它各种管理工作合格的实际人力资源管理者提供专业基础理论与基本方法。建议把该学科理论与现实经济生活相联系，把应用技术与实际案例相结合。使学生在学习过程中不断积累人力资源管理工作经验与知识，提高实际操作能力与水平。</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由HR基础理论、HR实务技术、HR软件操作三大部分组成。它是各种管理专业和MBA的主干课程，具有极强的实践操作性课程，也是一门多学科、多层次相交叉和渗透的综合性学科。通过人力资源管理课程的教学，要注意培养学生坚持人本管理的思想，通过课程的学习与实践使学生获得人力资源管理工作分析、规划、招聘、培训、绩管、薪酬、保障、职业生涯、劳动合同、人力资源信息系统等方面的基本理论知识与运作技能。初步具有处理人力资源管理实务的能力。</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先修课程有：经济学基础、管理学基础、管理心理学、社会学、企业文化管理等课程。</w:t>
      </w:r>
    </w:p>
    <w:p>
      <w:pPr>
        <w:spacing w:line="440" w:lineRule="exact"/>
        <w:ind w:firstLine="480" w:firstLineChars="200"/>
        <w:jc w:val="both"/>
        <w:rPr>
          <w:rFonts w:ascii="宋体" w:hAnsi="宋体" w:eastAsia="宋体" w:cs="宋体"/>
          <w:b/>
          <w:bCs/>
          <w:lang w:eastAsia="zh-CN"/>
        </w:rPr>
      </w:pPr>
      <w:r>
        <w:rPr>
          <w:rFonts w:hint="eastAsia" w:ascii="宋体" w:hAnsi="宋体" w:eastAsia="宋体" w:cs="宋体"/>
          <w:lang w:eastAsia="zh-CN"/>
        </w:rPr>
        <w:t>（2）市场营销学</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本课程4学分，72学时，一学期开设。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的学习，有助于提高学生思想水平、道德品质和文化素养，更加坚定理想信念，承担时代重任，让学生成为德才兼备、全面发展的人才。通过课程学习，能够使学生牢固树立以顾客为中心的市场营销观念，系统掌握市场营销学的基本原理、基本方法和基本技能，为进一步学习专业课以及从事市场营销方面的工作打下基础。</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课程主要内容包括：理解市场营销和营销管理过程、分析和发展市场营销机会、开发和掌控市场营销战略、规划与执行市场营销组合、市场营销新领域与新发展等。</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（3）现代企业管理实务</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本课程4学分，72学时，一学期开设。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是会计专业的专业拓展课程，课程旨在让学生树立现代企业管理的思想观念，掌握和运用企业管理的基本原理和方法，提高自身的企业管理素质，培养和提高学生的理论素质和实践技能，并通过实践技能训练，提高学生的实践能力、创新能力和职业能力，为学生就业打下坚实的理论基础和职业基础。</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以能力培养为主线，以“必需、够用、实用”为原则，按照理论与实践相结合、特色与创新相统一的要求，系统而简要地阐述了企业管理的基本理论、方法及实务知识。主要内容包括企业与企业管理，企业组织、企业形象与企业文化管理，企业战略管理，企业经营决策与计划，企业市场营销管理，企业人力资源管理，企业财务管理，企业生产与技术管理，企业信息管理和企业质量管理等。旨在培养适应地方经济和社会发展需要的应用型、技能型的现代企业管理新型复合型人才。</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本课程主要考核学生对所学知识的掌握程度及灵活运用所学知识分析和解决企业管理中实际遇到问题的能力。</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 xml:space="preserve"> （4）管理心理学</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本课程3学分，54学时，一学期开设。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是会计专业的专业拓展课程，通过本课程的学习，将帮助学生形成正确处理和协调人际关系的能力，同时具有良好的心理素质，逐步提高其运用管理心理学理论分析问题和解决问题的能力，从而为学生将来从事与本专业相关的各种工作奠定必不可少的知识和能力基础。</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的主要内容：第一章绪论；第二章个体心理与管理；第三章教师积极性的激励；第四章教师心理与管理；第五章学校中的群体心理；第六章学校中的人际关系；第七章学生心理与管理；第八章学校领导心理；第九章学校组织心理。</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3.通识课（略）</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4.综合实践</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（1）社会实践（会专）</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社会实践是通过介入会计核算和会计管理某个层面的实践，增加学生对会计核算与会计管理工作的感性认识，培养和训练学生认识和掌握会计技能的重要教学环节。通过社会实践树立学生良好的职业道德和正确的价值观，培养学生初步认识本专业工作性质和内容，熟悉会计基本理论知识和核算方法，掌握会计工作基本流程和技能，为将来进入工作中成为合格的社会主义建设者奠定基础。</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（2）会计核算模拟实验</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课程是大数据与会计专业（专科）集中实践教学环节的重要组成部分，是培养和训练学生认识和掌握会计技能的重要教学环节。本课程主要培养学生良好的职业道德和正确的价值观，实际操作能力，通过本课程的学习，使学生能够系统、全面地掌握企业会计准则和企业会计核算基本程序和具体方法，加强学生对于会计基本理论的理解、会计基本方法的运用和-会计基本技能的训练。使学生通过模拟实验进一步提高其分析问题和解决问题的能力，实现教学目标，为将来进入工作中成为合格的社会主义建设者奠定基础。</w:t>
      </w:r>
    </w:p>
    <w:p>
      <w:pPr>
        <w:spacing w:line="440" w:lineRule="exact"/>
        <w:ind w:firstLine="482" w:firstLineChars="200"/>
        <w:jc w:val="both"/>
        <w:rPr>
          <w:rFonts w:ascii="方正仿宋简体" w:hAnsi="方正仿宋简体" w:eastAsia="仿宋" w:cs="方正仿宋简体"/>
          <w:b/>
          <w:bCs/>
          <w:lang w:eastAsia="zh-CN"/>
        </w:rPr>
      </w:pPr>
      <w:r>
        <w:rPr>
          <w:rFonts w:hint="eastAsia" w:ascii="方正仿宋简体" w:hAnsi="方正仿宋简体" w:eastAsia="仿宋" w:cs="方正仿宋简体"/>
          <w:b/>
          <w:bCs/>
          <w:lang w:eastAsia="zh-CN"/>
        </w:rPr>
        <w:t>（四）课程考核方式</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目前，大数据与会计专业（专科）大部分课程的考核采用形成性考核和终结性考试相结合的方式。课程考核成绩统一采用百分制，即形成性考核、终结性考试和课程综合成绩均采用百分制。课程综合成绩达到60分及以上（及格），确定本课程合格。</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具体考核方式参见每门课程的考核说明。</w:t>
      </w:r>
    </w:p>
    <w:p>
      <w:pPr>
        <w:spacing w:line="440" w:lineRule="exact"/>
        <w:ind w:firstLine="482" w:firstLineChars="200"/>
        <w:jc w:val="both"/>
        <w:rPr>
          <w:rFonts w:ascii="方正仿宋简体" w:hAnsi="方正仿宋简体" w:eastAsia="仿宋" w:cs="方正仿宋简体"/>
          <w:b/>
          <w:bCs/>
          <w:lang w:eastAsia="zh-CN"/>
        </w:rPr>
      </w:pPr>
      <w:r>
        <w:rPr>
          <w:rFonts w:hint="eastAsia" w:ascii="方正仿宋简体" w:hAnsi="方正仿宋简体" w:eastAsia="仿宋" w:cs="方正仿宋简体"/>
          <w:b/>
          <w:bCs/>
          <w:lang w:eastAsia="zh-CN"/>
        </w:rPr>
        <w:t>（五）学分替换</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通过在专业课模块和综合实践课模块合理引入职业技能等级证书课程，嵌入证书教育；在实践教学环节设置职业技能等级证书与学历课程学分进行转换的规则，通过学分银行实现学习成果的积累与转换。</w:t>
      </w:r>
    </w:p>
    <w:p>
      <w:pPr>
        <w:spacing w:line="440" w:lineRule="exact"/>
        <w:jc w:val="center"/>
        <w:rPr>
          <w:rFonts w:ascii="宋体" w:hAnsi="宋体" w:eastAsia="宋体" w:cs="宋体"/>
          <w:b/>
          <w:bCs/>
        </w:rPr>
      </w:pPr>
      <w:r>
        <w:rPr>
          <w:rFonts w:hint="eastAsia" w:ascii="宋体" w:hAnsi="宋体" w:eastAsia="宋体" w:cs="宋体"/>
          <w:b/>
          <w:bCs/>
        </w:rPr>
        <w:t>证书课程</w:t>
      </w:r>
    </w:p>
    <w:tbl>
      <w:tblPr>
        <w:tblStyle w:val="1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006"/>
        <w:gridCol w:w="47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3" w:hRule="atLeast"/>
          <w:jc w:val="center"/>
        </w:trPr>
        <w:tc>
          <w:tcPr>
            <w:tcW w:w="4006" w:type="dxa"/>
            <w:vAlign w:val="center"/>
          </w:tcPr>
          <w:p>
            <w:pPr>
              <w:spacing w:line="300" w:lineRule="exact"/>
              <w:jc w:val="center"/>
              <w:rPr>
                <w:rFonts w:ascii="方正仿宋简体" w:hAnsi="方正仿宋简体" w:eastAsia="仿宋" w:cs="方正仿宋简体"/>
                <w:b/>
                <w:bCs/>
                <w:lang w:eastAsia="zh-CN"/>
              </w:rPr>
            </w:pPr>
            <w:r>
              <w:rPr>
                <w:rFonts w:hint="eastAsia" w:ascii="方正仿宋简体" w:hAnsi="方正仿宋简体" w:eastAsia="仿宋" w:cs="方正仿宋简体"/>
                <w:b/>
                <w:bCs/>
                <w:lang w:eastAsia="zh-CN"/>
              </w:rPr>
              <w:t>证书课程</w:t>
            </w:r>
          </w:p>
          <w:p>
            <w:pPr>
              <w:spacing w:line="300" w:lineRule="exact"/>
              <w:jc w:val="center"/>
              <w:rPr>
                <w:rFonts w:ascii="方正仿宋简体" w:hAnsi="方正仿宋简体" w:eastAsia="方正仿宋简体" w:cs="方正仿宋简体"/>
                <w:b/>
                <w:bCs/>
                <w:lang w:eastAsia="zh-CN"/>
              </w:rPr>
            </w:pPr>
            <w:r>
              <w:rPr>
                <w:rFonts w:hint="eastAsia" w:ascii="方正仿宋简体" w:hAnsi="方正仿宋简体" w:eastAsia="仿宋" w:cs="方正仿宋简体"/>
                <w:b/>
                <w:bCs/>
                <w:lang w:eastAsia="zh-CN"/>
              </w:rPr>
              <w:t>会计专业技术资格考试（初级）</w:t>
            </w:r>
          </w:p>
        </w:tc>
        <w:tc>
          <w:tcPr>
            <w:tcW w:w="4786" w:type="dxa"/>
            <w:vAlign w:val="center"/>
          </w:tcPr>
          <w:p>
            <w:pPr>
              <w:spacing w:line="300" w:lineRule="exact"/>
              <w:jc w:val="center"/>
              <w:rPr>
                <w:rFonts w:ascii="方正仿宋简体" w:hAnsi="方正仿宋简体" w:eastAsia="方正仿宋简体" w:cs="方正仿宋简体"/>
                <w:b/>
                <w:bCs/>
              </w:rPr>
            </w:pPr>
            <w:r>
              <w:rPr>
                <w:rFonts w:hint="eastAsia" w:ascii="方正仿宋简体" w:hAnsi="方正仿宋简体" w:eastAsia="仿宋" w:cs="方正仿宋简体"/>
                <w:b/>
                <w:bCs/>
              </w:rPr>
              <w:t>置换课程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4006" w:type="dxa"/>
            <w:vAlign w:val="center"/>
          </w:tcPr>
          <w:p>
            <w:pPr>
              <w:spacing w:line="300" w:lineRule="exact"/>
              <w:jc w:val="center"/>
              <w:rPr>
                <w:rFonts w:ascii="方正仿宋简体" w:hAnsi="方正仿宋简体" w:eastAsia="方正仿宋简体" w:cs="方正仿宋简体"/>
                <w:sz w:val="22"/>
                <w:szCs w:val="22"/>
              </w:rPr>
            </w:pPr>
            <w:r>
              <w:rPr>
                <w:rFonts w:hint="eastAsia" w:ascii="方正仿宋简体" w:hAnsi="方正仿宋简体" w:eastAsia="方正仿宋简体" w:cs="方正仿宋简体"/>
                <w:sz w:val="22"/>
                <w:szCs w:val="22"/>
              </w:rPr>
              <w:t>初级会计实务</w:t>
            </w:r>
          </w:p>
        </w:tc>
        <w:tc>
          <w:tcPr>
            <w:tcW w:w="4786" w:type="dxa"/>
            <w:vAlign w:val="center"/>
          </w:tcPr>
          <w:p>
            <w:pPr>
              <w:spacing w:line="300" w:lineRule="exact"/>
              <w:jc w:val="center"/>
              <w:rPr>
                <w:rFonts w:ascii="方正仿宋简体" w:hAnsi="方正仿宋简体" w:eastAsia="方正仿宋简体" w:cs="方正仿宋简体"/>
                <w:sz w:val="22"/>
                <w:szCs w:val="22"/>
                <w:lang w:eastAsia="zh-CN"/>
              </w:rPr>
            </w:pPr>
            <w:r>
              <w:rPr>
                <w:rFonts w:hint="eastAsia" w:ascii="方正仿宋简体" w:hAnsi="方正仿宋简体" w:eastAsia="方正仿宋简体" w:cs="方正仿宋简体"/>
                <w:sz w:val="22"/>
                <w:szCs w:val="22"/>
                <w:lang w:eastAsia="zh-CN"/>
              </w:rPr>
              <w:t>基础会计、中级财务会计（一）（二）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4006" w:type="dxa"/>
            <w:vAlign w:val="center"/>
          </w:tcPr>
          <w:p>
            <w:pPr>
              <w:spacing w:line="300" w:lineRule="exact"/>
              <w:jc w:val="center"/>
              <w:rPr>
                <w:rFonts w:ascii="方正仿宋简体" w:hAnsi="方正仿宋简体" w:eastAsia="方正仿宋简体" w:cs="方正仿宋简体"/>
                <w:sz w:val="22"/>
                <w:szCs w:val="22"/>
              </w:rPr>
            </w:pPr>
            <w:r>
              <w:rPr>
                <w:rFonts w:hint="eastAsia" w:ascii="方正仿宋简体" w:hAnsi="方正仿宋简体" w:eastAsia="方正仿宋简体" w:cs="方正仿宋简体"/>
                <w:sz w:val="22"/>
                <w:szCs w:val="22"/>
              </w:rPr>
              <w:t>经济法基础</w:t>
            </w:r>
          </w:p>
        </w:tc>
        <w:tc>
          <w:tcPr>
            <w:tcW w:w="4786" w:type="dxa"/>
            <w:vAlign w:val="center"/>
          </w:tcPr>
          <w:p>
            <w:pPr>
              <w:spacing w:line="300" w:lineRule="exact"/>
              <w:jc w:val="center"/>
              <w:rPr>
                <w:rFonts w:ascii="方正仿宋简体" w:hAnsi="方正仿宋简体" w:eastAsia="方正仿宋简体" w:cs="方正仿宋简体"/>
                <w:sz w:val="22"/>
                <w:szCs w:val="22"/>
              </w:rPr>
            </w:pPr>
            <w:r>
              <w:rPr>
                <w:rFonts w:hint="eastAsia" w:ascii="方正仿宋简体" w:hAnsi="方正仿宋简体" w:eastAsia="方正仿宋简体" w:cs="方正仿宋简体"/>
                <w:sz w:val="22"/>
                <w:szCs w:val="22"/>
              </w:rPr>
              <w:t>经济法律基础</w:t>
            </w:r>
          </w:p>
        </w:tc>
      </w:tr>
    </w:tbl>
    <w:p>
      <w:pPr>
        <w:spacing w:line="440" w:lineRule="exact"/>
        <w:ind w:firstLine="521" w:firstLineChars="200"/>
        <w:jc w:val="both"/>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rPr>
        <w:t>六、毕业规则</w:t>
      </w:r>
    </w:p>
    <w:p>
      <w:pPr>
        <w:spacing w:line="440" w:lineRule="exact"/>
        <w:ind w:firstLine="480" w:firstLineChars="200"/>
        <w:jc w:val="both"/>
        <w:rPr>
          <w:lang w:eastAsia="zh-CN"/>
        </w:rPr>
      </w:pPr>
      <w:r>
        <w:rPr>
          <w:rFonts w:hint="eastAsia" w:ascii="宋体" w:hAnsi="宋体" w:eastAsia="宋体" w:cs="宋体"/>
          <w:lang w:eastAsia="zh-CN"/>
        </w:rPr>
        <w:t>本专业各模块最低毕业学分依次是</w:t>
      </w:r>
      <w:r>
        <w:rPr>
          <w:rFonts w:hint="eastAsia"/>
          <w:lang w:eastAsia="zh-CN"/>
        </w:rPr>
        <w:t>：</w:t>
      </w:r>
      <w:r>
        <w:rPr>
          <w:rFonts w:hint="eastAsia" w:ascii="宋体" w:hAnsi="宋体" w:eastAsia="宋体" w:cs="宋体"/>
          <w:lang w:eastAsia="zh-CN"/>
        </w:rPr>
        <w:t>思想政治课</w:t>
      </w:r>
      <w:r>
        <w:rPr>
          <w:lang w:eastAsia="zh-CN"/>
        </w:rPr>
        <w:t>1</w:t>
      </w:r>
      <w:r>
        <w:rPr>
          <w:rFonts w:hint="eastAsia"/>
          <w:lang w:eastAsia="zh-CN"/>
        </w:rPr>
        <w:t>1</w:t>
      </w:r>
      <w:r>
        <w:rPr>
          <w:rFonts w:hint="eastAsia" w:ascii="宋体" w:hAnsi="宋体" w:eastAsia="宋体" w:cs="宋体"/>
          <w:lang w:eastAsia="zh-CN"/>
        </w:rPr>
        <w:t>学分</w:t>
      </w:r>
      <w:r>
        <w:rPr>
          <w:rFonts w:hint="eastAsia"/>
          <w:lang w:eastAsia="zh-CN"/>
        </w:rPr>
        <w:t>；</w:t>
      </w:r>
      <w:r>
        <w:rPr>
          <w:rFonts w:hint="eastAsia" w:ascii="宋体" w:hAnsi="宋体" w:eastAsia="宋体" w:cs="宋体"/>
          <w:lang w:eastAsia="zh-CN"/>
        </w:rPr>
        <w:t>公共英语课</w:t>
      </w:r>
      <w:r>
        <w:rPr>
          <w:lang w:eastAsia="zh-CN"/>
        </w:rPr>
        <w:t>3</w:t>
      </w:r>
      <w:r>
        <w:rPr>
          <w:rFonts w:hint="eastAsia" w:ascii="宋体" w:hAnsi="宋体" w:eastAsia="宋体" w:cs="宋体"/>
          <w:lang w:eastAsia="zh-CN"/>
        </w:rPr>
        <w:t>学分</w:t>
      </w:r>
      <w:r>
        <w:rPr>
          <w:rFonts w:hint="eastAsia"/>
          <w:lang w:eastAsia="zh-CN"/>
        </w:rPr>
        <w:t>；其他课程</w:t>
      </w:r>
      <w:r>
        <w:rPr>
          <w:lang w:eastAsia="zh-CN"/>
        </w:rPr>
        <w:t>3</w:t>
      </w:r>
      <w:r>
        <w:rPr>
          <w:rFonts w:hint="eastAsia" w:ascii="宋体" w:hAnsi="宋体" w:eastAsia="宋体" w:cs="宋体"/>
          <w:lang w:eastAsia="zh-CN"/>
        </w:rPr>
        <w:t>学分</w:t>
      </w:r>
      <w:r>
        <w:rPr>
          <w:rFonts w:hint="eastAsia"/>
          <w:lang w:eastAsia="zh-CN"/>
        </w:rPr>
        <w:t>；</w:t>
      </w:r>
      <w:r>
        <w:rPr>
          <w:rFonts w:hint="eastAsia" w:ascii="宋体" w:hAnsi="宋体" w:eastAsia="宋体" w:cs="宋体"/>
          <w:lang w:eastAsia="zh-CN"/>
        </w:rPr>
        <w:t>专业基础课</w:t>
      </w:r>
      <w:r>
        <w:rPr>
          <w:lang w:eastAsia="zh-CN"/>
        </w:rPr>
        <w:t>12</w:t>
      </w:r>
      <w:r>
        <w:rPr>
          <w:rFonts w:hint="eastAsia" w:ascii="宋体" w:hAnsi="宋体" w:eastAsia="宋体" w:cs="宋体"/>
          <w:lang w:eastAsia="zh-CN"/>
        </w:rPr>
        <w:t>学分</w:t>
      </w:r>
      <w:r>
        <w:rPr>
          <w:rFonts w:hint="eastAsia"/>
          <w:lang w:eastAsia="zh-CN"/>
        </w:rPr>
        <w:t>；</w:t>
      </w:r>
      <w:r>
        <w:rPr>
          <w:rFonts w:hint="eastAsia" w:ascii="宋体" w:hAnsi="宋体" w:eastAsia="宋体" w:cs="宋体"/>
          <w:lang w:eastAsia="zh-CN"/>
        </w:rPr>
        <w:t>专业核心课</w:t>
      </w:r>
      <w:r>
        <w:rPr>
          <w:lang w:eastAsia="zh-CN"/>
        </w:rPr>
        <w:t>27</w:t>
      </w:r>
      <w:r>
        <w:rPr>
          <w:rFonts w:hint="eastAsia" w:ascii="宋体" w:hAnsi="宋体" w:eastAsia="宋体" w:cs="宋体"/>
          <w:lang w:eastAsia="zh-CN"/>
        </w:rPr>
        <w:t>学分</w:t>
      </w:r>
      <w:r>
        <w:rPr>
          <w:rFonts w:hint="eastAsia"/>
          <w:lang w:eastAsia="zh-CN"/>
        </w:rPr>
        <w:t>；</w:t>
      </w:r>
      <w:r>
        <w:rPr>
          <w:rFonts w:hint="eastAsia" w:ascii="宋体" w:hAnsi="宋体" w:eastAsia="宋体" w:cs="宋体"/>
          <w:lang w:eastAsia="zh-CN"/>
        </w:rPr>
        <w:t>专业拓展课</w:t>
      </w:r>
      <w:r>
        <w:rPr>
          <w:lang w:eastAsia="zh-CN"/>
        </w:rPr>
        <w:t>2</w:t>
      </w:r>
      <w:r>
        <w:rPr>
          <w:rFonts w:hint="eastAsia" w:ascii="宋体" w:hAnsi="宋体" w:eastAsia="宋体" w:cs="宋体"/>
          <w:lang w:eastAsia="zh-CN"/>
        </w:rPr>
        <w:t>学分</w:t>
      </w:r>
      <w:r>
        <w:rPr>
          <w:rFonts w:hint="eastAsia"/>
          <w:lang w:eastAsia="zh-CN"/>
        </w:rPr>
        <w:t>；</w:t>
      </w:r>
      <w:r>
        <w:rPr>
          <w:rFonts w:hint="eastAsia" w:ascii="宋体" w:hAnsi="宋体" w:eastAsia="宋体" w:cs="宋体"/>
          <w:lang w:eastAsia="zh-CN"/>
        </w:rPr>
        <w:t>通识课</w:t>
      </w:r>
      <w:r>
        <w:rPr>
          <w:lang w:eastAsia="zh-CN"/>
        </w:rPr>
        <w:t>4</w:t>
      </w:r>
      <w:r>
        <w:rPr>
          <w:rFonts w:hint="eastAsia" w:ascii="宋体" w:hAnsi="宋体" w:eastAsia="宋体" w:cs="宋体"/>
          <w:lang w:eastAsia="zh-CN"/>
        </w:rPr>
        <w:t>学分</w:t>
      </w:r>
      <w:r>
        <w:rPr>
          <w:rFonts w:hint="eastAsia"/>
          <w:lang w:eastAsia="zh-CN"/>
        </w:rPr>
        <w:t>；</w:t>
      </w:r>
      <w:r>
        <w:rPr>
          <w:rFonts w:hint="eastAsia" w:ascii="宋体" w:hAnsi="宋体" w:eastAsia="宋体" w:cs="宋体"/>
          <w:lang w:eastAsia="zh-CN"/>
        </w:rPr>
        <w:t>综合实践</w:t>
      </w:r>
      <w:r>
        <w:rPr>
          <w:lang w:eastAsia="zh-CN"/>
        </w:rPr>
        <w:t>8</w:t>
      </w:r>
      <w:r>
        <w:rPr>
          <w:rFonts w:hint="eastAsia" w:ascii="宋体" w:hAnsi="宋体" w:eastAsia="宋体" w:cs="宋体"/>
          <w:lang w:eastAsia="zh-CN"/>
        </w:rPr>
        <w:t>学分。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本专业最低毕业总学分为</w:t>
      </w:r>
      <w:r>
        <w:rPr>
          <w:lang w:eastAsia="zh-CN"/>
        </w:rPr>
        <w:t>7</w:t>
      </w:r>
      <w:r>
        <w:rPr>
          <w:rFonts w:hint="eastAsia"/>
          <w:lang w:eastAsia="zh-CN"/>
        </w:rPr>
        <w:t>9</w:t>
      </w:r>
      <w:r>
        <w:rPr>
          <w:rFonts w:hint="eastAsia" w:ascii="宋体" w:hAnsi="宋体" w:eastAsia="宋体" w:cs="宋体"/>
          <w:lang w:eastAsia="zh-CN"/>
        </w:rPr>
        <w:t>学分</w:t>
      </w:r>
      <w:r>
        <w:rPr>
          <w:rFonts w:hint="eastAsia"/>
          <w:lang w:eastAsia="zh-CN"/>
        </w:rPr>
        <w:t>，</w:t>
      </w:r>
      <w:r>
        <w:rPr>
          <w:rFonts w:hint="eastAsia" w:ascii="宋体" w:hAnsi="宋体" w:eastAsia="宋体" w:cs="宋体"/>
          <w:lang w:eastAsia="zh-CN"/>
        </w:rPr>
        <w:t>最低总部考试学分为</w:t>
      </w:r>
      <w:r>
        <w:rPr>
          <w:lang w:eastAsia="zh-CN"/>
        </w:rPr>
        <w:t>5</w:t>
      </w:r>
      <w:r>
        <w:rPr>
          <w:rFonts w:hint="eastAsia"/>
          <w:lang w:eastAsia="zh-CN"/>
        </w:rPr>
        <w:t>2</w:t>
      </w:r>
      <w:r>
        <w:rPr>
          <w:rFonts w:hint="eastAsia" w:ascii="宋体" w:hAnsi="宋体" w:eastAsia="宋体" w:cs="宋体"/>
          <w:lang w:eastAsia="zh-CN"/>
        </w:rPr>
        <w:t>学分。</w:t>
      </w:r>
    </w:p>
    <w:p>
      <w:pPr>
        <w:spacing w:line="440" w:lineRule="exact"/>
        <w:ind w:firstLine="521" w:firstLineChars="200"/>
        <w:jc w:val="both"/>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七、教学计划进程表（附后）</w:t>
      </w:r>
    </w:p>
    <w:p>
      <w:pPr>
        <w:spacing w:line="440" w:lineRule="exact"/>
        <w:ind w:firstLine="521" w:firstLineChars="200"/>
        <w:jc w:val="both"/>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八、教学方式与支持服务能力</w:t>
      </w:r>
    </w:p>
    <w:p>
      <w:pPr>
        <w:spacing w:line="440" w:lineRule="exact"/>
        <w:ind w:firstLine="482" w:firstLineChars="200"/>
        <w:jc w:val="both"/>
        <w:rPr>
          <w:rFonts w:ascii="方正仿宋简体" w:hAnsi="方正仿宋简体" w:eastAsia="仿宋" w:cs="方正仿宋简体"/>
          <w:b/>
          <w:bCs/>
          <w:lang w:eastAsia="zh-CN"/>
        </w:rPr>
      </w:pPr>
      <w:r>
        <w:rPr>
          <w:rFonts w:hint="eastAsia" w:ascii="方正仿宋简体" w:hAnsi="方正仿宋简体" w:eastAsia="仿宋" w:cs="方正仿宋简体"/>
          <w:b/>
          <w:bCs/>
          <w:lang w:eastAsia="zh-CN"/>
        </w:rPr>
        <w:t>（一）教学方式</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课程教学采取“线上+线下相结合”的教学方式。</w:t>
      </w:r>
    </w:p>
    <w:p>
      <w:pPr>
        <w:spacing w:line="440" w:lineRule="exact"/>
        <w:ind w:firstLine="482" w:firstLineChars="200"/>
        <w:jc w:val="both"/>
        <w:rPr>
          <w:rFonts w:ascii="宋体" w:hAnsi="宋体" w:eastAsia="宋体" w:cs="宋体"/>
          <w:b/>
          <w:bCs/>
          <w:lang w:eastAsia="zh-CN"/>
        </w:rPr>
      </w:pPr>
      <w:r>
        <w:rPr>
          <w:rFonts w:hint="eastAsia" w:ascii="方正仿宋简体" w:hAnsi="方正仿宋简体" w:eastAsia="仿宋" w:cs="方正仿宋简体"/>
          <w:b/>
          <w:bCs/>
          <w:lang w:eastAsia="zh-CN"/>
        </w:rPr>
        <w:t>（二）支持服务能力</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1.师资队伍</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专业必修课程均配备了教材主编教师和视频主讲教师。主编均具有正高级职称，主讲教师均具有高级职称。必修课程均配备了1名课程主持教师（课程负责人），我校和学习中心配备了专业责任教师、课程责任教师以及课程辅导教师。本专业开设的选修课程配备了课程负责人，负责课程开设。</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2.教学资源</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本专业开设的统设必修课程，均聘请高校名师担任主编主讲，建设了文字教材、音像教材、网络课程、数字教材等多种媒体的教学资源，资源建设强调一体化设计。本专业开设的选修课程均已建设课程学习资源。</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综合实践环节统一安排为模拟实验，采用会计操作训练系统开展实验。</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3.设施设备</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通过国家开放大学学习网开展课程教学。建有数字图书馆。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学校配备了适应开放教育学习使用的各种硬件支撑条件，包括：视听教室，多媒体、网络和计算机教室，讨论和辅导教室等；具备教学及管理软件支持条件，包括专职管理人员，教学管理制度与办法，教务管理软件，全套教学资源，并与总部及其他教学点之间保持信息畅通。</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学习中心具有较为稳定的实验、实习、实训条件，应用国开总部与广州广州市福斯特计算机科技有限公司合作开发“会计核算模拟实验软件（网络版）”，开展专业模拟实训。</w:t>
      </w:r>
    </w:p>
    <w:p>
      <w:pPr>
        <w:rPr>
          <w:rFonts w:ascii="宋体" w:hAnsi="宋体" w:eastAsia="宋体" w:cs="宋体"/>
          <w:lang w:eastAsia="zh-CN"/>
        </w:rPr>
      </w:pPr>
      <w:r>
        <w:rPr>
          <w:rFonts w:hint="eastAsia" w:ascii="宋体" w:hAnsi="宋体" w:eastAsia="宋体" w:cs="宋体"/>
          <w:lang w:eastAsia="zh-CN"/>
        </w:rPr>
        <w:br w:type="page"/>
      </w:r>
    </w:p>
    <w:tbl>
      <w:tblPr>
        <w:tblStyle w:val="15"/>
        <w:tblW w:w="5000" w:type="pct"/>
        <w:tblInd w:w="0" w:type="dxa"/>
        <w:tblLayout w:type="autofit"/>
        <w:tblCellMar>
          <w:top w:w="0" w:type="dxa"/>
          <w:left w:w="108" w:type="dxa"/>
          <w:bottom w:w="0" w:type="dxa"/>
          <w:right w:w="108" w:type="dxa"/>
        </w:tblCellMar>
      </w:tblPr>
      <w:tblGrid>
        <w:gridCol w:w="522"/>
        <w:gridCol w:w="522"/>
        <w:gridCol w:w="523"/>
        <w:gridCol w:w="523"/>
        <w:gridCol w:w="525"/>
        <w:gridCol w:w="523"/>
        <w:gridCol w:w="1046"/>
        <w:gridCol w:w="1047"/>
        <w:gridCol w:w="1044"/>
        <w:gridCol w:w="525"/>
        <w:gridCol w:w="523"/>
        <w:gridCol w:w="523"/>
        <w:gridCol w:w="523"/>
        <w:gridCol w:w="523"/>
      </w:tblGrid>
      <w:tr>
        <w:tblPrEx>
          <w:tblCellMar>
            <w:top w:w="0" w:type="dxa"/>
            <w:left w:w="108" w:type="dxa"/>
            <w:bottom w:w="0" w:type="dxa"/>
            <w:right w:w="108" w:type="dxa"/>
          </w:tblCellMar>
        </w:tblPrEx>
        <w:trPr>
          <w:trHeight w:val="1140" w:hRule="atLeast"/>
        </w:trPr>
        <w:tc>
          <w:tcPr>
            <w:tcW w:w="5000" w:type="pct"/>
            <w:gridSpan w:val="14"/>
            <w:tcBorders>
              <w:top w:val="nil"/>
              <w:left w:val="nil"/>
              <w:bottom w:val="nil"/>
              <w:right w:val="nil"/>
            </w:tcBorders>
            <w:shd w:val="clear" w:color="auto" w:fill="auto"/>
            <w:vAlign w:val="center"/>
          </w:tcPr>
          <w:p>
            <w:pPr>
              <w:widowControl/>
              <w:jc w:val="center"/>
              <w:rPr>
                <w:rFonts w:ascii="宋体" w:hAnsi="宋体" w:eastAsia="宋体" w:cs="宋体"/>
                <w:b/>
                <w:bCs/>
                <w:sz w:val="28"/>
                <w:szCs w:val="28"/>
                <w:lang w:eastAsia="zh-CN" w:bidi="ar-SA"/>
              </w:rPr>
            </w:pPr>
            <w:r>
              <w:rPr>
                <w:rFonts w:hint="eastAsia" w:ascii="宋体" w:hAnsi="宋体" w:eastAsia="宋体" w:cs="宋体"/>
                <w:b/>
                <w:bCs/>
                <w:sz w:val="28"/>
                <w:szCs w:val="28"/>
                <w:lang w:eastAsia="zh-CN" w:bidi="ar-SA"/>
              </w:rPr>
              <w:t>长春开放大学财经商贸大类财务会计类</w:t>
            </w:r>
            <w:r>
              <w:rPr>
                <w:rFonts w:hint="eastAsia" w:ascii="宋体" w:hAnsi="宋体" w:eastAsia="宋体" w:cs="宋体"/>
                <w:b/>
                <w:bCs/>
                <w:sz w:val="28"/>
                <w:szCs w:val="28"/>
                <w:lang w:eastAsia="zh-CN" w:bidi="ar-SA"/>
              </w:rPr>
              <w:br w:type="textWrapping"/>
            </w:r>
            <w:r>
              <w:rPr>
                <w:rFonts w:hint="eastAsia" w:ascii="宋体" w:hAnsi="宋体" w:eastAsia="宋体" w:cs="宋体"/>
                <w:b/>
                <w:bCs/>
                <w:sz w:val="28"/>
                <w:szCs w:val="28"/>
                <w:lang w:eastAsia="zh-CN" w:bidi="ar-SA"/>
              </w:rPr>
              <w:t>2023春季大数据与会计专业（专科）教学计划进程表</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专业名称</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大数据与会计</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规则号</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230301453030210</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学生类型</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开放</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专业层次</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专科</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毕业最低学分</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79.0</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总部考试最低学分</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52.0</w:t>
            </w:r>
          </w:p>
        </w:tc>
      </w:tr>
      <w:tr>
        <w:tblPrEx>
          <w:tblCellMar>
            <w:top w:w="0" w:type="dxa"/>
            <w:left w:w="108" w:type="dxa"/>
            <w:bottom w:w="0" w:type="dxa"/>
            <w:right w:w="108" w:type="dxa"/>
          </w:tblCellMar>
        </w:tblPrEx>
        <w:trPr>
          <w:trHeight w:val="810" w:hRule="atLeast"/>
        </w:trPr>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一级模块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二级模块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模块最低毕业学分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模块最低总部考试学分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模块最低设置学分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序号</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课程代码</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课程名称</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课程性质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课程类型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建议开设学期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考试单位</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公共英语课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思想政治课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04388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中国传统文化导论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形势与政策</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毛泽东思想和中国特色社会主义理论体系概论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思想道德与法治</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90072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习近平新时代中国特色社会主义思想概论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其他课程</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00815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计算机应用基础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02970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国家开放大学学习指南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00747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★基础会计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00975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☆经济数学基础12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02305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政治经济学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02306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统计学原理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02511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会计操作实务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02567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财会法规与职业道德</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04956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经济学基础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52720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创业者基本素质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52764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管理会计案例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专业拓展课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00697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货币银行学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00945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金融企业会计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01189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企业信息管理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01236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人力资源管理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02325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市场营销学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50249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管理心理学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53090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现代企业管理实务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专业核心课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00191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成本会计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00533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★管理会计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02075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预算会计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02312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财务管理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02316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★中级财务会计（一）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02317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☆中级财务会计（二）</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04623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会计信息系统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04632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EXCEL在财务中的应用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04633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纳税实务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51271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会计报表解释（ACCA）</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02331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会计核算模拟实验</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50647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社会实践（会专）</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个人理财</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实用法律基础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四史通讲</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现当代建筑赏析</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人类发展与环境保护</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广告艺术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书法鉴赏</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职业与人生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bl>
    <w:p>
      <w:pPr>
        <w:spacing w:line="460" w:lineRule="exact"/>
        <w:jc w:val="center"/>
        <w:rPr>
          <w:rFonts w:ascii="华文中宋" w:hAnsi="华文中宋" w:eastAsia="华文中宋" w:cs="华文中宋"/>
          <w:b/>
          <w:sz w:val="32"/>
          <w:szCs w:val="32"/>
          <w:lang w:eastAsia="zh-CN"/>
        </w:rPr>
      </w:pPr>
    </w:p>
    <w:p>
      <w:pPr>
        <w:widowControl/>
        <w:spacing w:line="460" w:lineRule="exact"/>
        <w:jc w:val="center"/>
        <w:rPr>
          <w:rFonts w:ascii="华文中宋" w:hAnsi="华文中宋" w:eastAsia="华文中宋" w:cs="华文中宋"/>
          <w:b/>
          <w:color w:val="auto"/>
          <w:sz w:val="32"/>
          <w:szCs w:val="32"/>
          <w:lang w:eastAsia="zh-CN"/>
        </w:rPr>
      </w:pPr>
    </w:p>
    <w:p>
      <w:pPr>
        <w:widowControl/>
        <w:spacing w:line="460" w:lineRule="exact"/>
        <w:jc w:val="center"/>
        <w:rPr>
          <w:rFonts w:ascii="华文中宋" w:hAnsi="华文中宋" w:eastAsia="华文中宋" w:cs="华文中宋"/>
          <w:b/>
          <w:color w:val="auto"/>
          <w:sz w:val="32"/>
          <w:szCs w:val="32"/>
          <w:lang w:eastAsia="zh-CN"/>
        </w:rPr>
      </w:pPr>
    </w:p>
    <w:p>
      <w:pPr>
        <w:widowControl/>
        <w:spacing w:line="460" w:lineRule="exact"/>
        <w:jc w:val="center"/>
        <w:rPr>
          <w:rFonts w:ascii="华文中宋" w:hAnsi="华文中宋" w:eastAsia="华文中宋" w:cs="华文中宋"/>
          <w:b/>
          <w:color w:val="auto"/>
          <w:sz w:val="32"/>
          <w:szCs w:val="32"/>
          <w:lang w:eastAsia="zh-CN"/>
        </w:rPr>
      </w:pPr>
    </w:p>
    <w:p>
      <w:pPr>
        <w:widowControl/>
        <w:spacing w:line="460" w:lineRule="exact"/>
        <w:jc w:val="center"/>
        <w:rPr>
          <w:rFonts w:ascii="华文中宋" w:hAnsi="华文中宋" w:eastAsia="华文中宋" w:cs="华文中宋"/>
          <w:b/>
          <w:color w:val="auto"/>
          <w:sz w:val="32"/>
          <w:szCs w:val="32"/>
          <w:lang w:eastAsia="zh-CN"/>
        </w:rPr>
      </w:pPr>
    </w:p>
    <w:p>
      <w:pPr>
        <w:widowControl/>
        <w:spacing w:line="460" w:lineRule="exact"/>
        <w:jc w:val="center"/>
        <w:rPr>
          <w:rFonts w:ascii="华文中宋" w:hAnsi="华文中宋" w:eastAsia="华文中宋" w:cs="华文中宋"/>
          <w:b/>
          <w:color w:val="auto"/>
          <w:sz w:val="32"/>
          <w:szCs w:val="32"/>
          <w:lang w:eastAsia="zh-CN"/>
        </w:rPr>
      </w:pPr>
    </w:p>
    <w:p>
      <w:pPr>
        <w:widowControl/>
        <w:spacing w:line="460" w:lineRule="exact"/>
        <w:jc w:val="center"/>
        <w:rPr>
          <w:rFonts w:ascii="华文中宋" w:hAnsi="华文中宋" w:eastAsia="华文中宋" w:cs="华文中宋"/>
          <w:b/>
          <w:color w:val="auto"/>
          <w:sz w:val="32"/>
          <w:szCs w:val="32"/>
          <w:lang w:eastAsia="zh-CN"/>
        </w:rPr>
      </w:pPr>
    </w:p>
    <w:p>
      <w:pPr>
        <w:widowControl/>
        <w:spacing w:line="460" w:lineRule="exact"/>
        <w:jc w:val="center"/>
        <w:rPr>
          <w:rFonts w:ascii="华文中宋" w:hAnsi="华文中宋" w:eastAsia="华文中宋" w:cs="华文中宋"/>
          <w:b/>
          <w:color w:val="auto"/>
          <w:sz w:val="32"/>
          <w:szCs w:val="32"/>
          <w:lang w:eastAsia="zh-CN"/>
        </w:rPr>
      </w:pPr>
    </w:p>
    <w:p>
      <w:pPr>
        <w:widowControl/>
        <w:spacing w:line="460" w:lineRule="exact"/>
        <w:jc w:val="center"/>
        <w:rPr>
          <w:rFonts w:ascii="华文中宋" w:hAnsi="华文中宋" w:eastAsia="华文中宋" w:cs="华文中宋"/>
          <w:b/>
          <w:color w:val="auto"/>
          <w:sz w:val="32"/>
          <w:szCs w:val="32"/>
          <w:lang w:eastAsia="zh-CN"/>
        </w:rPr>
      </w:pPr>
    </w:p>
    <w:p>
      <w:pPr>
        <w:widowControl/>
        <w:spacing w:line="460" w:lineRule="exact"/>
        <w:jc w:val="center"/>
        <w:rPr>
          <w:rFonts w:ascii="华文中宋" w:hAnsi="华文中宋" w:eastAsia="华文中宋" w:cs="华文中宋"/>
          <w:b/>
          <w:color w:val="auto"/>
          <w:sz w:val="32"/>
          <w:szCs w:val="32"/>
          <w:lang w:eastAsia="zh-CN"/>
        </w:rPr>
      </w:pPr>
    </w:p>
    <w:p>
      <w:pPr>
        <w:widowControl/>
        <w:spacing w:line="460" w:lineRule="exact"/>
        <w:jc w:val="center"/>
        <w:rPr>
          <w:rFonts w:ascii="华文中宋" w:hAnsi="华文中宋" w:eastAsia="华文中宋" w:cs="华文中宋"/>
          <w:b/>
          <w:color w:val="auto"/>
          <w:sz w:val="32"/>
          <w:szCs w:val="32"/>
          <w:lang w:eastAsia="zh-CN"/>
        </w:rPr>
      </w:pPr>
    </w:p>
    <w:p>
      <w:pPr>
        <w:widowControl/>
        <w:spacing w:line="460" w:lineRule="exact"/>
        <w:jc w:val="center"/>
        <w:rPr>
          <w:rFonts w:ascii="华文中宋" w:hAnsi="华文中宋" w:eastAsia="华文中宋" w:cs="华文中宋"/>
          <w:b/>
          <w:color w:val="auto"/>
          <w:sz w:val="32"/>
          <w:szCs w:val="32"/>
          <w:lang w:eastAsia="zh-CN"/>
        </w:rPr>
      </w:pPr>
    </w:p>
    <w:p>
      <w:pPr>
        <w:widowControl/>
        <w:spacing w:line="460" w:lineRule="exact"/>
        <w:jc w:val="center"/>
        <w:rPr>
          <w:rFonts w:ascii="华文中宋" w:hAnsi="华文中宋" w:eastAsia="华文中宋" w:cs="华文中宋"/>
          <w:b/>
          <w:color w:val="auto"/>
          <w:sz w:val="32"/>
          <w:szCs w:val="32"/>
          <w:lang w:eastAsia="zh-CN"/>
        </w:rPr>
      </w:pPr>
    </w:p>
    <w:p>
      <w:pPr>
        <w:widowControl/>
        <w:spacing w:line="460" w:lineRule="exact"/>
        <w:jc w:val="center"/>
        <w:rPr>
          <w:rFonts w:ascii="华文中宋" w:hAnsi="华文中宋" w:eastAsia="华文中宋" w:cs="华文中宋"/>
          <w:b/>
          <w:color w:val="auto"/>
          <w:sz w:val="32"/>
          <w:szCs w:val="32"/>
          <w:lang w:eastAsia="zh-CN"/>
        </w:rPr>
      </w:pPr>
    </w:p>
    <w:p>
      <w:pPr>
        <w:widowControl/>
        <w:spacing w:line="460" w:lineRule="exact"/>
        <w:jc w:val="center"/>
        <w:rPr>
          <w:rFonts w:ascii="华文中宋" w:hAnsi="华文中宋" w:eastAsia="华文中宋" w:cs="华文中宋"/>
          <w:b/>
          <w:color w:val="auto"/>
          <w:sz w:val="32"/>
          <w:szCs w:val="32"/>
          <w:lang w:eastAsia="zh-CN"/>
        </w:rPr>
      </w:pPr>
    </w:p>
    <w:p>
      <w:pPr>
        <w:widowControl/>
        <w:spacing w:line="460" w:lineRule="exact"/>
        <w:jc w:val="center"/>
        <w:rPr>
          <w:rFonts w:ascii="华文中宋" w:hAnsi="华文中宋" w:eastAsia="华文中宋" w:cs="华文中宋"/>
          <w:b/>
          <w:color w:val="auto"/>
          <w:sz w:val="32"/>
          <w:szCs w:val="32"/>
          <w:lang w:eastAsia="zh-CN"/>
        </w:rPr>
      </w:pPr>
    </w:p>
    <w:p>
      <w:pPr>
        <w:widowControl/>
        <w:spacing w:line="460" w:lineRule="exact"/>
        <w:jc w:val="center"/>
        <w:rPr>
          <w:rFonts w:ascii="华文中宋" w:hAnsi="华文中宋" w:eastAsia="华文中宋" w:cs="华文中宋"/>
          <w:b/>
          <w:color w:val="auto"/>
          <w:sz w:val="32"/>
          <w:szCs w:val="32"/>
          <w:lang w:eastAsia="zh-CN"/>
        </w:rPr>
      </w:pPr>
    </w:p>
    <w:p>
      <w:pPr>
        <w:widowControl/>
        <w:spacing w:line="460" w:lineRule="exact"/>
        <w:jc w:val="center"/>
        <w:rPr>
          <w:rFonts w:ascii="华文中宋" w:hAnsi="华文中宋" w:eastAsia="华文中宋" w:cs="华文中宋"/>
          <w:b/>
          <w:color w:val="auto"/>
          <w:sz w:val="32"/>
          <w:szCs w:val="32"/>
          <w:lang w:eastAsia="zh-CN"/>
        </w:rPr>
      </w:pPr>
    </w:p>
    <w:p>
      <w:pPr>
        <w:widowControl/>
        <w:spacing w:line="460" w:lineRule="exact"/>
        <w:jc w:val="center"/>
        <w:rPr>
          <w:rFonts w:ascii="华文中宋" w:hAnsi="华文中宋" w:eastAsia="华文中宋" w:cs="华文中宋"/>
          <w:b/>
          <w:color w:val="auto"/>
          <w:sz w:val="32"/>
          <w:szCs w:val="32"/>
          <w:lang w:eastAsia="zh-CN"/>
        </w:rPr>
      </w:pPr>
    </w:p>
    <w:p>
      <w:pPr>
        <w:widowControl/>
        <w:spacing w:line="460" w:lineRule="exact"/>
        <w:jc w:val="center"/>
        <w:rPr>
          <w:rFonts w:ascii="华文中宋" w:hAnsi="华文中宋" w:eastAsia="华文中宋" w:cs="华文中宋"/>
          <w:b/>
          <w:color w:val="auto"/>
          <w:sz w:val="32"/>
          <w:szCs w:val="32"/>
          <w:lang w:eastAsia="zh-CN"/>
        </w:rPr>
      </w:pPr>
    </w:p>
    <w:p>
      <w:pPr>
        <w:widowControl/>
        <w:spacing w:line="460" w:lineRule="exact"/>
        <w:jc w:val="center"/>
        <w:rPr>
          <w:rFonts w:ascii="华文中宋" w:hAnsi="华文中宋" w:eastAsia="华文中宋" w:cs="华文中宋"/>
          <w:b/>
          <w:color w:val="auto"/>
          <w:sz w:val="32"/>
          <w:szCs w:val="32"/>
          <w:lang w:eastAsia="zh-CN"/>
        </w:rPr>
      </w:pPr>
    </w:p>
    <w:p>
      <w:pPr>
        <w:widowControl/>
        <w:spacing w:line="460" w:lineRule="exact"/>
        <w:jc w:val="center"/>
        <w:rPr>
          <w:rFonts w:ascii="华文中宋" w:hAnsi="华文中宋" w:eastAsia="华文中宋" w:cs="华文中宋"/>
          <w:b/>
          <w:color w:val="auto"/>
          <w:sz w:val="32"/>
          <w:szCs w:val="32"/>
          <w:lang w:eastAsia="zh-CN"/>
        </w:rPr>
      </w:pPr>
    </w:p>
    <w:tbl>
      <w:tblPr>
        <w:tblStyle w:val="15"/>
        <w:tblW w:w="5000" w:type="pct"/>
        <w:tblInd w:w="0" w:type="dxa"/>
        <w:tblLayout w:type="autofit"/>
        <w:tblCellMar>
          <w:top w:w="0" w:type="dxa"/>
          <w:left w:w="108" w:type="dxa"/>
          <w:bottom w:w="0" w:type="dxa"/>
          <w:right w:w="108" w:type="dxa"/>
        </w:tblCellMar>
      </w:tblPr>
      <w:tblGrid>
        <w:gridCol w:w="522"/>
        <w:gridCol w:w="522"/>
        <w:gridCol w:w="523"/>
        <w:gridCol w:w="523"/>
        <w:gridCol w:w="525"/>
        <w:gridCol w:w="523"/>
        <w:gridCol w:w="1046"/>
        <w:gridCol w:w="1047"/>
        <w:gridCol w:w="1044"/>
        <w:gridCol w:w="525"/>
        <w:gridCol w:w="523"/>
        <w:gridCol w:w="523"/>
        <w:gridCol w:w="523"/>
        <w:gridCol w:w="523"/>
      </w:tblGrid>
      <w:tr>
        <w:tblPrEx>
          <w:tblCellMar>
            <w:top w:w="0" w:type="dxa"/>
            <w:left w:w="108" w:type="dxa"/>
            <w:bottom w:w="0" w:type="dxa"/>
            <w:right w:w="108" w:type="dxa"/>
          </w:tblCellMar>
        </w:tblPrEx>
        <w:trPr>
          <w:trHeight w:val="1122" w:hRule="atLeast"/>
        </w:trPr>
        <w:tc>
          <w:tcPr>
            <w:tcW w:w="5000" w:type="pct"/>
            <w:gridSpan w:val="14"/>
            <w:tcBorders>
              <w:top w:val="nil"/>
              <w:left w:val="nil"/>
              <w:bottom w:val="nil"/>
              <w:right w:val="nil"/>
            </w:tcBorders>
            <w:shd w:val="clear" w:color="auto" w:fill="auto"/>
            <w:vAlign w:val="center"/>
          </w:tcPr>
          <w:p>
            <w:pPr>
              <w:widowControl/>
              <w:jc w:val="center"/>
              <w:rPr>
                <w:rFonts w:ascii="宋体" w:hAnsi="宋体" w:eastAsia="宋体" w:cs="宋体"/>
                <w:b/>
                <w:bCs/>
                <w:sz w:val="28"/>
                <w:szCs w:val="28"/>
                <w:lang w:eastAsia="zh-CN" w:bidi="ar-SA"/>
              </w:rPr>
            </w:pPr>
            <w:r>
              <w:rPr>
                <w:rFonts w:hint="eastAsia" w:ascii="宋体" w:hAnsi="宋体" w:eastAsia="宋体" w:cs="宋体"/>
                <w:b/>
                <w:bCs/>
                <w:sz w:val="28"/>
                <w:szCs w:val="28"/>
                <w:lang w:eastAsia="zh-CN" w:bidi="ar-SA"/>
              </w:rPr>
              <w:t>长春开放大学财经商贸大类财务会计类</w:t>
            </w:r>
            <w:r>
              <w:rPr>
                <w:rFonts w:hint="eastAsia" w:ascii="宋体" w:hAnsi="宋体" w:eastAsia="宋体" w:cs="宋体"/>
                <w:b/>
                <w:bCs/>
                <w:sz w:val="28"/>
                <w:szCs w:val="28"/>
                <w:lang w:eastAsia="zh-CN" w:bidi="ar-SA"/>
              </w:rPr>
              <w:br w:type="textWrapping"/>
            </w:r>
            <w:r>
              <w:rPr>
                <w:rFonts w:hint="eastAsia" w:ascii="宋体" w:hAnsi="宋体" w:eastAsia="宋体" w:cs="宋体"/>
                <w:b/>
                <w:bCs/>
                <w:sz w:val="28"/>
                <w:szCs w:val="28"/>
                <w:lang w:eastAsia="zh-CN" w:bidi="ar-SA"/>
              </w:rPr>
              <w:t>2023秋季大数据与会计专业（专科）教学计划进程表</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专业名称</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大数据与会计</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规则号</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230901453030210</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学生类型</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开放</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专业层次</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专科</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毕业最低学分</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79.0</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总部考试最低学分</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52.0</w:t>
            </w:r>
          </w:p>
        </w:tc>
      </w:tr>
      <w:tr>
        <w:tblPrEx>
          <w:tblCellMar>
            <w:top w:w="0" w:type="dxa"/>
            <w:left w:w="108" w:type="dxa"/>
            <w:bottom w:w="0" w:type="dxa"/>
            <w:right w:w="108" w:type="dxa"/>
          </w:tblCellMar>
        </w:tblPrEx>
        <w:trPr>
          <w:trHeight w:val="810" w:hRule="atLeast"/>
        </w:trPr>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一级模块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二级模块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模块最低毕业学分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模块最低总部考试学分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模块最低设置学分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序号</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课程代码</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课程名称</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课程性质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课程类型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建议开设学期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考试单位</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公共英语课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思想政治课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04388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中国传统文化导论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形势与政策</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毛泽东思想和中国特色社会主义理论体系概论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思想道德与法治</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90072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习近平新时代中国特色社会主义思想概论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其他课程</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00815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计算机应用基础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02970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国家开放大学学习指南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00747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★基础会计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00975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☆经济数学基础12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02305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政治经济学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02306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统计学原理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02511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会计操作实务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02567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财会法规与职业道德</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04956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经济学基础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52720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创业者基本素质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52764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管理会计案例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专业拓展课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00697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货币银行学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00945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金融企业会计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01189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企业信息管理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01236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人力资源管理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02325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市场营销学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50249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管理心理学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53090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现代企业管理实务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专业核心课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00191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成本会计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00533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★管理会计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02075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预算会计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02312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财务管理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02316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★中级财务会计（一）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02317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☆中级财务会计（二）</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04623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会计信息系统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04632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EXCEL在财务中的应用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04633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纳税实务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51271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会计报表解释（ACCA）</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02331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会计核算模拟实验</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50647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社会实践（会专）</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个人理财</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实用法律基础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四史通讲</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现当代建筑赏析</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人类发展与环境保护</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广告艺术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书法鉴赏</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职业与人生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bl>
    <w:p>
      <w:pPr>
        <w:widowControl/>
        <w:spacing w:line="460" w:lineRule="exact"/>
        <w:jc w:val="center"/>
        <w:rPr>
          <w:rFonts w:ascii="华文中宋" w:hAnsi="华文中宋" w:eastAsia="华文中宋" w:cs="华文中宋"/>
          <w:b/>
          <w:color w:val="auto"/>
          <w:sz w:val="32"/>
          <w:szCs w:val="32"/>
          <w:lang w:eastAsia="zh-CN"/>
        </w:rPr>
      </w:pPr>
    </w:p>
    <w:p>
      <w:pPr>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pPr>
      <w:r>
        <w:rPr>
          <w:rFonts w:hint="eastAsia" w:ascii="华文中宋" w:hAnsi="华文中宋" w:eastAsia="华文中宋" w:cs="华文中宋"/>
          <w:b/>
          <w:sz w:val="32"/>
          <w:szCs w:val="32"/>
          <w:lang w:eastAsia="zh-CN"/>
        </w:rPr>
        <w:t>长春开放大学财经商贸大类金融类</w:t>
      </w:r>
    </w:p>
    <w:p>
      <w:pPr>
        <w:spacing w:line="460" w:lineRule="exact"/>
        <w:jc w:val="center"/>
        <w:rPr>
          <w:rFonts w:ascii="华文中宋" w:hAnsi="华文中宋" w:eastAsia="华文中宋" w:cs="华文中宋"/>
          <w:b/>
          <w:sz w:val="32"/>
          <w:szCs w:val="32"/>
          <w:lang w:eastAsia="zh-CN"/>
        </w:rPr>
      </w:pPr>
      <w:r>
        <w:rPr>
          <w:rFonts w:hint="eastAsia" w:ascii="华文中宋" w:hAnsi="华文中宋" w:eastAsia="华文中宋" w:cs="华文中宋"/>
          <w:b/>
          <w:sz w:val="32"/>
          <w:szCs w:val="32"/>
          <w:lang w:eastAsia="zh-CN"/>
        </w:rPr>
        <w:t>金融服务与管理专业（专科）人才培养方案</w:t>
      </w:r>
    </w:p>
    <w:p>
      <w:pPr>
        <w:widowControl/>
        <w:spacing w:line="420" w:lineRule="atLeast"/>
        <w:ind w:firstLine="560" w:firstLineChars="200"/>
        <w:rPr>
          <w:rFonts w:ascii="黑体" w:hAnsi="宋体" w:eastAsia="黑体" w:cs="黑体"/>
          <w:sz w:val="28"/>
          <w:szCs w:val="28"/>
          <w:lang w:eastAsia="zh-CN"/>
        </w:rPr>
      </w:pPr>
    </w:p>
    <w:p>
      <w:pPr>
        <w:widowControl/>
        <w:spacing w:line="440" w:lineRule="exact"/>
        <w:ind w:firstLine="520" w:firstLineChars="200"/>
        <w:rPr>
          <w:lang w:eastAsia="zh-CN"/>
        </w:rPr>
      </w:pPr>
      <w:r>
        <w:rPr>
          <w:rFonts w:hint="eastAsia" w:ascii="华文中宋" w:hAnsi="华文中宋" w:eastAsia="华文中宋" w:cs="华文中宋"/>
          <w:sz w:val="26"/>
          <w:szCs w:val="26"/>
          <w:lang w:eastAsia="zh-CN"/>
        </w:rPr>
        <w:t>一、专业名称、层次、所属学科门类</w:t>
      </w:r>
    </w:p>
    <w:p>
      <w:pPr>
        <w:widowControl/>
        <w:spacing w:line="440" w:lineRule="exact"/>
        <w:ind w:firstLine="480" w:firstLineChars="200"/>
        <w:rPr>
          <w:rFonts w:ascii="宋体" w:hAnsi="宋体" w:eastAsia="宋体" w:cs="宋体"/>
          <w:lang w:eastAsia="zh-CN"/>
        </w:rPr>
      </w:pPr>
      <w:r>
        <w:rPr>
          <w:rFonts w:hint="eastAsia" w:ascii="宋体" w:hAnsi="宋体" w:eastAsia="宋体" w:cs="宋体"/>
          <w:lang w:eastAsia="zh-CN"/>
        </w:rPr>
        <w:t>专业名称：金融服务与管理。</w:t>
      </w:r>
    </w:p>
    <w:p>
      <w:pPr>
        <w:widowControl/>
        <w:spacing w:line="440" w:lineRule="exact"/>
        <w:ind w:firstLine="480" w:firstLineChars="200"/>
        <w:rPr>
          <w:rFonts w:ascii="宋体" w:hAnsi="宋体" w:eastAsia="宋体" w:cs="宋体"/>
          <w:lang w:eastAsia="zh-CN"/>
        </w:rPr>
      </w:pPr>
      <w:r>
        <w:rPr>
          <w:rFonts w:hint="eastAsia" w:ascii="宋体" w:hAnsi="宋体" w:eastAsia="宋体" w:cs="宋体"/>
          <w:lang w:eastAsia="zh-CN"/>
        </w:rPr>
        <w:t>专业层次：专科。</w:t>
      </w:r>
    </w:p>
    <w:p>
      <w:pPr>
        <w:widowControl/>
        <w:spacing w:line="440" w:lineRule="exact"/>
        <w:ind w:firstLine="480" w:firstLineChars="200"/>
        <w:rPr>
          <w:lang w:eastAsia="zh-CN"/>
        </w:rPr>
      </w:pPr>
      <w:r>
        <w:rPr>
          <w:rFonts w:hint="eastAsia" w:ascii="宋体" w:hAnsi="宋体" w:eastAsia="宋体" w:cs="宋体"/>
          <w:lang w:eastAsia="zh-CN"/>
        </w:rPr>
        <w:t>专业大类：财经商贸大类金融类。</w:t>
      </w:r>
    </w:p>
    <w:p>
      <w:pPr>
        <w:widowControl/>
        <w:spacing w:line="440" w:lineRule="exact"/>
        <w:ind w:firstLine="520" w:firstLineChars="200"/>
        <w:rPr>
          <w:rFonts w:ascii="华文中宋" w:hAnsi="华文中宋" w:eastAsia="华文中宋" w:cs="华文中宋"/>
          <w:sz w:val="26"/>
          <w:szCs w:val="26"/>
          <w:lang w:eastAsia="zh-CN"/>
        </w:rPr>
      </w:pPr>
      <w:r>
        <w:rPr>
          <w:rFonts w:hint="eastAsia" w:ascii="华文中宋" w:hAnsi="华文中宋" w:eastAsia="华文中宋" w:cs="华文中宋"/>
          <w:sz w:val="26"/>
          <w:szCs w:val="26"/>
          <w:lang w:eastAsia="zh-CN"/>
        </w:rPr>
        <w:t xml:space="preserve">二、入学要求 </w:t>
      </w:r>
    </w:p>
    <w:p>
      <w:pPr>
        <w:widowControl/>
        <w:spacing w:line="440" w:lineRule="exact"/>
        <w:ind w:firstLine="480" w:firstLineChars="200"/>
        <w:rPr>
          <w:lang w:eastAsia="zh-CN"/>
        </w:rPr>
      </w:pPr>
      <w:r>
        <w:rPr>
          <w:rFonts w:ascii="宋体" w:hAnsi="宋体" w:eastAsia="宋体" w:cs="宋体"/>
          <w:lang w:eastAsia="zh-CN"/>
        </w:rPr>
        <w:t xml:space="preserve">普通高中、职业高中、技工学校和中等专业学校毕业生可报名注册入学。 </w:t>
      </w:r>
    </w:p>
    <w:p>
      <w:pPr>
        <w:widowControl/>
        <w:spacing w:line="440" w:lineRule="exact"/>
        <w:ind w:firstLine="520" w:firstLineChars="200"/>
        <w:rPr>
          <w:rFonts w:ascii="华文中宋" w:hAnsi="华文中宋" w:eastAsia="华文中宋" w:cs="华文中宋"/>
          <w:sz w:val="26"/>
          <w:szCs w:val="26"/>
          <w:lang w:eastAsia="zh-CN"/>
        </w:rPr>
      </w:pPr>
      <w:r>
        <w:rPr>
          <w:rFonts w:hint="eastAsia" w:ascii="华文中宋" w:hAnsi="华文中宋" w:eastAsia="华文中宋" w:cs="华文中宋"/>
          <w:sz w:val="26"/>
          <w:szCs w:val="26"/>
          <w:lang w:eastAsia="zh-CN"/>
        </w:rPr>
        <w:t xml:space="preserve">三、培养目标 </w:t>
      </w:r>
    </w:p>
    <w:p>
      <w:pPr>
        <w:widowControl/>
        <w:spacing w:line="440" w:lineRule="exact"/>
        <w:ind w:firstLine="480" w:firstLineChars="200"/>
        <w:rPr>
          <w:rFonts w:ascii="宋体" w:hAnsi="宋体" w:eastAsia="宋体" w:cs="宋体"/>
          <w:lang w:eastAsia="zh-CN"/>
        </w:rPr>
      </w:pPr>
      <w:r>
        <w:rPr>
          <w:rFonts w:ascii="宋体" w:hAnsi="宋体" w:eastAsia="宋体" w:cs="宋体"/>
          <w:lang w:eastAsia="zh-CN"/>
        </w:rPr>
        <w:t>本专业践行社会主义核心价值观，培养德</w:t>
      </w:r>
      <w:r>
        <w:rPr>
          <w:rFonts w:hint="eastAsia" w:ascii="宋体" w:hAnsi="宋体" w:eastAsia="宋体" w:cs="宋体"/>
          <w:lang w:eastAsia="zh-CN"/>
        </w:rPr>
        <w:t>、</w:t>
      </w:r>
      <w:r>
        <w:rPr>
          <w:rFonts w:ascii="宋体" w:hAnsi="宋体" w:eastAsia="宋体" w:cs="宋体"/>
          <w:lang w:eastAsia="zh-CN"/>
        </w:rPr>
        <w:t>智</w:t>
      </w:r>
      <w:r>
        <w:rPr>
          <w:rFonts w:hint="eastAsia" w:ascii="宋体" w:hAnsi="宋体" w:eastAsia="宋体" w:cs="宋体"/>
          <w:lang w:eastAsia="zh-CN"/>
        </w:rPr>
        <w:t>、</w:t>
      </w:r>
      <w:r>
        <w:rPr>
          <w:rFonts w:ascii="宋体" w:hAnsi="宋体" w:eastAsia="宋体" w:cs="宋体"/>
          <w:lang w:eastAsia="zh-CN"/>
        </w:rPr>
        <w:t>体</w:t>
      </w:r>
      <w:r>
        <w:rPr>
          <w:rFonts w:hint="eastAsia" w:ascii="宋体" w:hAnsi="宋体" w:eastAsia="宋体" w:cs="宋体"/>
          <w:lang w:eastAsia="zh-CN"/>
        </w:rPr>
        <w:t>、</w:t>
      </w:r>
      <w:r>
        <w:rPr>
          <w:rFonts w:ascii="宋体" w:hAnsi="宋体" w:eastAsia="宋体" w:cs="宋体"/>
          <w:lang w:eastAsia="zh-CN"/>
        </w:rPr>
        <w:t>美</w:t>
      </w:r>
      <w:r>
        <w:rPr>
          <w:rFonts w:hint="eastAsia" w:ascii="宋体" w:hAnsi="宋体" w:eastAsia="宋体" w:cs="宋体"/>
          <w:lang w:eastAsia="zh-CN"/>
        </w:rPr>
        <w:t>、</w:t>
      </w:r>
      <w:r>
        <w:rPr>
          <w:rFonts w:ascii="宋体" w:hAnsi="宋体" w:eastAsia="宋体" w:cs="宋体"/>
          <w:lang w:eastAsia="zh-CN"/>
        </w:rPr>
        <w:t xml:space="preserve">劳全面发展的社会主义事业的建设者和接班人，不断提高学生思想水平、政治觉悟、道德品质、文化素养，让学生成为德才兼备、全面发展的人才。本专业培养社会主义市场经济需要的、主要面向各类银行和非银行金融机构以及企业中从事财务管理、投融资业务处理和金融营销基础岗位，以及有志于从事此类金融服务与管理的社会人员，培养面向金融业务管理第一线的高素质、应用型专门人才。 </w:t>
      </w:r>
    </w:p>
    <w:p>
      <w:pPr>
        <w:widowControl/>
        <w:spacing w:line="440" w:lineRule="exact"/>
        <w:ind w:firstLine="520" w:firstLineChars="200"/>
        <w:rPr>
          <w:rFonts w:ascii="华文中宋" w:hAnsi="华文中宋" w:eastAsia="华文中宋" w:cs="华文中宋"/>
          <w:sz w:val="26"/>
          <w:szCs w:val="26"/>
          <w:lang w:eastAsia="zh-CN"/>
        </w:rPr>
      </w:pPr>
      <w:r>
        <w:rPr>
          <w:rFonts w:hint="eastAsia" w:ascii="华文中宋" w:hAnsi="华文中宋" w:eastAsia="华文中宋" w:cs="华文中宋"/>
          <w:sz w:val="26"/>
          <w:szCs w:val="26"/>
          <w:lang w:eastAsia="zh-CN"/>
        </w:rPr>
        <w:t>四、培养规格</w:t>
      </w:r>
    </w:p>
    <w:p>
      <w:pPr>
        <w:widowControl/>
        <w:spacing w:line="440" w:lineRule="exact"/>
        <w:ind w:firstLine="480" w:firstLineChars="200"/>
        <w:rPr>
          <w:rFonts w:ascii="宋体" w:hAnsi="宋体" w:eastAsia="宋体" w:cs="宋体"/>
          <w:lang w:eastAsia="zh-CN"/>
        </w:rPr>
      </w:pPr>
      <w:r>
        <w:rPr>
          <w:rFonts w:hint="eastAsia" w:ascii="宋体" w:hAnsi="宋体" w:eastAsia="宋体" w:cs="宋体"/>
          <w:lang w:eastAsia="zh-CN"/>
        </w:rPr>
        <w:t>1.</w:t>
      </w:r>
      <w:r>
        <w:rPr>
          <w:rFonts w:ascii="宋体" w:hAnsi="宋体" w:eastAsia="宋体" w:cs="宋体"/>
          <w:lang w:eastAsia="zh-CN"/>
        </w:rPr>
        <w:t>修业年限：最低修业年限 2.5 年，学生学籍自注册入学起</w:t>
      </w:r>
      <w:r>
        <w:rPr>
          <w:rFonts w:hint="eastAsia" w:ascii="宋体" w:hAnsi="宋体" w:eastAsia="宋体" w:cs="宋体"/>
          <w:lang w:eastAsia="zh-CN"/>
        </w:rPr>
        <w:t>8</w:t>
      </w:r>
      <w:r>
        <w:rPr>
          <w:rFonts w:ascii="宋体" w:hAnsi="宋体" w:eastAsia="宋体" w:cs="宋体"/>
          <w:lang w:eastAsia="zh-CN"/>
        </w:rPr>
        <w:t>年内有效。</w:t>
      </w:r>
    </w:p>
    <w:p>
      <w:pPr>
        <w:widowControl/>
        <w:spacing w:line="440" w:lineRule="exact"/>
        <w:ind w:firstLine="480" w:firstLineChars="200"/>
        <w:rPr>
          <w:rFonts w:ascii="宋体" w:hAnsi="宋体" w:eastAsia="宋体" w:cs="宋体"/>
          <w:lang w:eastAsia="zh-CN"/>
        </w:rPr>
      </w:pPr>
      <w:r>
        <w:rPr>
          <w:rFonts w:hint="eastAsia" w:ascii="宋体" w:hAnsi="宋体" w:eastAsia="宋体" w:cs="宋体"/>
          <w:lang w:eastAsia="zh-CN"/>
        </w:rPr>
        <w:t>2.</w:t>
      </w:r>
      <w:r>
        <w:rPr>
          <w:rFonts w:ascii="宋体" w:hAnsi="宋体" w:eastAsia="宋体" w:cs="宋体"/>
          <w:lang w:eastAsia="zh-CN"/>
        </w:rPr>
        <w:t>学习形式：开放教育</w:t>
      </w:r>
      <w:r>
        <w:rPr>
          <w:rFonts w:hint="eastAsia" w:ascii="宋体" w:hAnsi="宋体" w:eastAsia="宋体" w:cs="宋体"/>
          <w:lang w:eastAsia="zh-CN"/>
        </w:rPr>
        <w:t>。</w:t>
      </w:r>
    </w:p>
    <w:p>
      <w:pPr>
        <w:widowControl/>
        <w:spacing w:line="440" w:lineRule="exact"/>
        <w:ind w:firstLine="480" w:firstLineChars="200"/>
        <w:rPr>
          <w:rFonts w:ascii="宋体" w:hAnsi="宋体" w:eastAsia="宋体" w:cs="宋体"/>
          <w:lang w:eastAsia="zh-CN"/>
        </w:rPr>
      </w:pPr>
      <w:r>
        <w:rPr>
          <w:rFonts w:hint="eastAsia" w:ascii="宋体" w:hAnsi="宋体" w:eastAsia="宋体" w:cs="宋体"/>
          <w:lang w:eastAsia="zh-CN"/>
        </w:rPr>
        <w:t>3.</w:t>
      </w:r>
      <w:r>
        <w:rPr>
          <w:rFonts w:ascii="宋体" w:hAnsi="宋体" w:eastAsia="宋体" w:cs="宋体"/>
          <w:lang w:eastAsia="zh-CN"/>
        </w:rPr>
        <w:t>总学时学分：</w:t>
      </w:r>
      <w:r>
        <w:rPr>
          <w:rFonts w:hint="eastAsia" w:ascii="宋体" w:hAnsi="宋体" w:eastAsia="宋体" w:cs="宋体"/>
          <w:lang w:eastAsia="zh-CN"/>
        </w:rPr>
        <w:t>1422学时，79学分。</w:t>
      </w:r>
    </w:p>
    <w:p>
      <w:pPr>
        <w:widowControl/>
        <w:spacing w:line="440" w:lineRule="exact"/>
        <w:ind w:firstLine="480" w:firstLineChars="200"/>
        <w:rPr>
          <w:rFonts w:ascii="宋体" w:hAnsi="宋体" w:eastAsia="宋体" w:cs="宋体"/>
          <w:lang w:eastAsia="zh-CN"/>
        </w:rPr>
      </w:pPr>
      <w:r>
        <w:rPr>
          <w:rFonts w:hint="eastAsia" w:ascii="宋体" w:hAnsi="宋体" w:eastAsia="宋体" w:cs="宋体"/>
          <w:lang w:eastAsia="zh-CN"/>
        </w:rPr>
        <w:t>4.</w:t>
      </w:r>
      <w:r>
        <w:rPr>
          <w:rFonts w:ascii="宋体" w:hAnsi="宋体" w:eastAsia="宋体" w:cs="宋体"/>
          <w:lang w:eastAsia="zh-CN"/>
        </w:rPr>
        <w:t>岗位适应 ：金融业务管理、金融产品（服务）营销、理财顾问、投资咨询、公司金融等相关岗位。</w:t>
      </w:r>
    </w:p>
    <w:p>
      <w:pPr>
        <w:widowControl/>
        <w:spacing w:line="440" w:lineRule="exact"/>
        <w:ind w:firstLine="480" w:firstLineChars="200"/>
        <w:rPr>
          <w:rFonts w:ascii="宋体" w:hAnsi="宋体" w:eastAsia="宋体" w:cs="宋体"/>
          <w:lang w:eastAsia="zh-CN"/>
        </w:rPr>
      </w:pPr>
      <w:r>
        <w:rPr>
          <w:rFonts w:hint="eastAsia" w:ascii="宋体" w:hAnsi="宋体" w:eastAsia="宋体" w:cs="宋体"/>
          <w:lang w:eastAsia="zh-CN"/>
        </w:rPr>
        <w:t>5.</w:t>
      </w:r>
      <w:r>
        <w:rPr>
          <w:rFonts w:ascii="宋体" w:hAnsi="宋体" w:eastAsia="宋体" w:cs="宋体"/>
          <w:lang w:eastAsia="zh-CN"/>
        </w:rPr>
        <w:t>资格证书：有助于考取银行业专业人员职业资格证书及其他金融业相关资格证书。</w:t>
      </w:r>
    </w:p>
    <w:p>
      <w:pPr>
        <w:widowControl/>
        <w:spacing w:line="440" w:lineRule="exact"/>
        <w:ind w:firstLine="480" w:firstLineChars="200"/>
        <w:rPr>
          <w:rFonts w:ascii="宋体" w:hAnsi="宋体" w:eastAsia="宋体" w:cs="宋体"/>
          <w:lang w:eastAsia="zh-CN"/>
        </w:rPr>
      </w:pPr>
      <w:r>
        <w:rPr>
          <w:rFonts w:hint="eastAsia" w:ascii="宋体" w:hAnsi="宋体" w:eastAsia="宋体" w:cs="宋体"/>
          <w:lang w:eastAsia="zh-CN"/>
        </w:rPr>
        <w:t>6.</w:t>
      </w:r>
      <w:r>
        <w:rPr>
          <w:rFonts w:ascii="宋体" w:hAnsi="宋体" w:eastAsia="宋体" w:cs="宋体"/>
          <w:lang w:eastAsia="zh-CN"/>
        </w:rPr>
        <w:t>学业发展：国家开放大学金融学本科专业及其他本科专业</w:t>
      </w:r>
      <w:r>
        <w:rPr>
          <w:rFonts w:hint="eastAsia" w:ascii="宋体" w:hAnsi="宋体" w:eastAsia="宋体" w:cs="宋体"/>
          <w:lang w:eastAsia="zh-CN"/>
        </w:rPr>
        <w:t>。</w:t>
      </w:r>
    </w:p>
    <w:p>
      <w:pPr>
        <w:widowControl/>
        <w:spacing w:line="440" w:lineRule="exact"/>
        <w:ind w:firstLine="480" w:firstLineChars="200"/>
        <w:rPr>
          <w:rFonts w:ascii="宋体" w:hAnsi="宋体" w:eastAsia="宋体" w:cs="宋体"/>
          <w:lang w:eastAsia="zh-CN"/>
        </w:rPr>
      </w:pPr>
      <w:r>
        <w:rPr>
          <w:rFonts w:hint="eastAsia" w:ascii="宋体" w:hAnsi="宋体" w:eastAsia="宋体" w:cs="宋体"/>
          <w:lang w:eastAsia="zh-CN"/>
        </w:rPr>
        <w:t>7.人才培养知识、能力和素质要求：</w:t>
      </w:r>
    </w:p>
    <w:tbl>
      <w:tblPr>
        <w:tblStyle w:val="15"/>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418"/>
        <w:gridCol w:w="4187"/>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5" w:type="dxa"/>
            <w:vAlign w:val="center"/>
          </w:tcPr>
          <w:p>
            <w:pPr>
              <w:widowControl/>
              <w:adjustRightInd w:val="0"/>
              <w:snapToGrid w:val="0"/>
              <w:spacing w:line="300" w:lineRule="exact"/>
              <w:jc w:val="center"/>
              <w:rPr>
                <w:rFonts w:ascii="仿宋" w:hAnsi="仿宋" w:eastAsia="仿宋" w:cs="仿宋"/>
                <w:b/>
                <w:bCs/>
                <w:sz w:val="22"/>
                <w:szCs w:val="22"/>
              </w:rPr>
            </w:pPr>
            <w:r>
              <w:rPr>
                <w:rFonts w:hint="eastAsia" w:ascii="仿宋" w:hAnsi="仿宋" w:eastAsia="仿宋" w:cs="仿宋"/>
                <w:b/>
                <w:bCs/>
                <w:sz w:val="22"/>
                <w:szCs w:val="22"/>
              </w:rPr>
              <w:t>模块</w:t>
            </w:r>
          </w:p>
        </w:tc>
        <w:tc>
          <w:tcPr>
            <w:tcW w:w="1418" w:type="dxa"/>
            <w:vAlign w:val="center"/>
          </w:tcPr>
          <w:p>
            <w:pPr>
              <w:widowControl/>
              <w:adjustRightInd w:val="0"/>
              <w:snapToGrid w:val="0"/>
              <w:spacing w:line="300" w:lineRule="exact"/>
              <w:jc w:val="center"/>
              <w:rPr>
                <w:rFonts w:ascii="仿宋" w:hAnsi="仿宋" w:eastAsia="仿宋" w:cs="仿宋"/>
                <w:b/>
                <w:bCs/>
                <w:sz w:val="22"/>
                <w:szCs w:val="22"/>
              </w:rPr>
            </w:pPr>
            <w:r>
              <w:rPr>
                <w:rFonts w:hint="eastAsia" w:ascii="仿宋" w:hAnsi="仿宋" w:eastAsia="仿宋" w:cs="仿宋"/>
                <w:b/>
                <w:bCs/>
                <w:sz w:val="22"/>
                <w:szCs w:val="22"/>
              </w:rPr>
              <w:t>能力要素</w:t>
            </w:r>
          </w:p>
        </w:tc>
        <w:tc>
          <w:tcPr>
            <w:tcW w:w="4187" w:type="dxa"/>
            <w:vAlign w:val="center"/>
          </w:tcPr>
          <w:p>
            <w:pPr>
              <w:widowControl/>
              <w:adjustRightInd w:val="0"/>
              <w:snapToGrid w:val="0"/>
              <w:spacing w:line="300" w:lineRule="exact"/>
              <w:jc w:val="center"/>
              <w:rPr>
                <w:rFonts w:ascii="仿宋" w:hAnsi="仿宋" w:eastAsia="仿宋" w:cs="仿宋"/>
                <w:b/>
                <w:bCs/>
                <w:sz w:val="22"/>
                <w:szCs w:val="22"/>
              </w:rPr>
            </w:pPr>
            <w:r>
              <w:rPr>
                <w:rFonts w:hint="eastAsia" w:ascii="仿宋" w:hAnsi="仿宋" w:eastAsia="仿宋" w:cs="仿宋"/>
                <w:b/>
                <w:bCs/>
                <w:sz w:val="22"/>
                <w:szCs w:val="22"/>
              </w:rPr>
              <w:t>规格描述</w:t>
            </w:r>
          </w:p>
        </w:tc>
        <w:tc>
          <w:tcPr>
            <w:tcW w:w="2789" w:type="dxa"/>
            <w:vAlign w:val="center"/>
          </w:tcPr>
          <w:p>
            <w:pPr>
              <w:widowControl/>
              <w:adjustRightInd w:val="0"/>
              <w:snapToGrid w:val="0"/>
              <w:spacing w:line="300" w:lineRule="exact"/>
              <w:jc w:val="center"/>
              <w:rPr>
                <w:rFonts w:ascii="仿宋" w:hAnsi="仿宋" w:eastAsia="仿宋" w:cs="仿宋"/>
                <w:b/>
                <w:bCs/>
                <w:sz w:val="22"/>
                <w:szCs w:val="22"/>
              </w:rPr>
            </w:pPr>
            <w:r>
              <w:rPr>
                <w:rFonts w:hint="eastAsia" w:ascii="仿宋" w:hAnsi="仿宋" w:eastAsia="仿宋" w:cs="仿宋"/>
                <w:b/>
                <w:bCs/>
                <w:sz w:val="22"/>
                <w:szCs w:val="22"/>
              </w:rPr>
              <w:t>对应课程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pPr>
              <w:autoSpaceDE w:val="0"/>
              <w:autoSpaceDN w:val="0"/>
              <w:adjustRightInd w:val="0"/>
              <w:snapToGrid w:val="0"/>
              <w:spacing w:line="300" w:lineRule="exact"/>
              <w:jc w:val="center"/>
              <w:rPr>
                <w:rFonts w:ascii="仿宋" w:hAnsi="仿宋" w:eastAsia="仿宋" w:cs="仿宋"/>
                <w:sz w:val="22"/>
                <w:szCs w:val="22"/>
              </w:rPr>
            </w:pPr>
            <w:r>
              <w:rPr>
                <w:rFonts w:hint="eastAsia" w:ascii="仿宋" w:hAnsi="仿宋" w:eastAsia="仿宋" w:cs="仿宋"/>
                <w:sz w:val="22"/>
                <w:szCs w:val="22"/>
              </w:rPr>
              <w:t>综合</w:t>
            </w:r>
          </w:p>
          <w:p>
            <w:pPr>
              <w:widowControl/>
              <w:adjustRightInd w:val="0"/>
              <w:snapToGrid w:val="0"/>
              <w:spacing w:line="300" w:lineRule="exact"/>
              <w:jc w:val="center"/>
              <w:rPr>
                <w:rFonts w:ascii="仿宋" w:hAnsi="仿宋" w:eastAsia="仿宋" w:cs="仿宋"/>
                <w:sz w:val="22"/>
                <w:szCs w:val="22"/>
              </w:rPr>
            </w:pPr>
            <w:r>
              <w:rPr>
                <w:rFonts w:hint="eastAsia" w:ascii="仿宋" w:hAnsi="仿宋" w:eastAsia="仿宋" w:cs="仿宋"/>
                <w:sz w:val="22"/>
                <w:szCs w:val="22"/>
              </w:rPr>
              <w:t>素质</w:t>
            </w:r>
          </w:p>
        </w:tc>
        <w:tc>
          <w:tcPr>
            <w:tcW w:w="1418" w:type="dxa"/>
            <w:vAlign w:val="center"/>
          </w:tcPr>
          <w:p>
            <w:pPr>
              <w:autoSpaceDE w:val="0"/>
              <w:autoSpaceDN w:val="0"/>
              <w:adjustRightInd w:val="0"/>
              <w:snapToGrid w:val="0"/>
              <w:spacing w:line="300" w:lineRule="exact"/>
              <w:jc w:val="center"/>
              <w:rPr>
                <w:rFonts w:ascii="仿宋" w:hAnsi="仿宋" w:eastAsia="仿宋" w:cs="仿宋"/>
                <w:sz w:val="22"/>
                <w:szCs w:val="22"/>
              </w:rPr>
            </w:pPr>
            <w:r>
              <w:rPr>
                <w:rFonts w:hint="eastAsia" w:ascii="仿宋" w:hAnsi="仿宋" w:eastAsia="仿宋" w:cs="仿宋"/>
                <w:sz w:val="22"/>
                <w:szCs w:val="22"/>
              </w:rPr>
              <w:t>道德品质</w:t>
            </w:r>
          </w:p>
        </w:tc>
        <w:tc>
          <w:tcPr>
            <w:tcW w:w="4187" w:type="dxa"/>
            <w:vAlign w:val="center"/>
          </w:tcPr>
          <w:p>
            <w:pPr>
              <w:widowControl/>
              <w:adjustRightInd w:val="0"/>
              <w:snapToGrid w:val="0"/>
              <w:spacing w:line="300" w:lineRule="exact"/>
              <w:jc w:val="both"/>
              <w:rPr>
                <w:rFonts w:ascii="仿宋" w:hAnsi="仿宋" w:eastAsia="仿宋" w:cs="仿宋"/>
                <w:sz w:val="22"/>
                <w:szCs w:val="22"/>
                <w:lang w:eastAsia="zh-CN"/>
              </w:rPr>
            </w:pPr>
            <w:r>
              <w:rPr>
                <w:rFonts w:hint="eastAsia" w:ascii="仿宋" w:hAnsi="仿宋" w:eastAsia="仿宋" w:cs="仿宋"/>
                <w:sz w:val="22"/>
                <w:szCs w:val="22"/>
                <w:lang w:eastAsia="zh-CN"/>
              </w:rPr>
              <w:t>具有诚实守信，遵纪守法从业或创业职业态度，具有公平竞争、保护商业秘密与客户隐私等职业道德素养，具有爱岗敬业、团队合作等职业精神。</w:t>
            </w:r>
          </w:p>
        </w:tc>
        <w:tc>
          <w:tcPr>
            <w:tcW w:w="2789" w:type="dxa"/>
            <w:vAlign w:val="center"/>
          </w:tcPr>
          <w:p>
            <w:pPr>
              <w:adjustRightInd w:val="0"/>
              <w:snapToGrid w:val="0"/>
              <w:spacing w:line="300" w:lineRule="exact"/>
              <w:jc w:val="both"/>
              <w:rPr>
                <w:rFonts w:ascii="仿宋" w:hAnsi="仿宋" w:eastAsia="仿宋" w:cs="仿宋"/>
                <w:sz w:val="22"/>
                <w:szCs w:val="22"/>
              </w:rPr>
            </w:pPr>
            <w:r>
              <w:rPr>
                <w:rFonts w:hint="eastAsia" w:ascii="仿宋" w:hAnsi="仿宋" w:eastAsia="仿宋" w:cs="仿宋"/>
                <w:sz w:val="22"/>
                <w:szCs w:val="22"/>
              </w:rPr>
              <w:t>实用法律基础等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widowControl/>
              <w:adjustRightInd w:val="0"/>
              <w:snapToGrid w:val="0"/>
              <w:spacing w:line="300" w:lineRule="exact"/>
              <w:jc w:val="center"/>
              <w:rPr>
                <w:rFonts w:ascii="仿宋" w:hAnsi="仿宋" w:eastAsia="仿宋" w:cs="仿宋"/>
                <w:sz w:val="22"/>
                <w:szCs w:val="22"/>
              </w:rPr>
            </w:pPr>
          </w:p>
        </w:tc>
        <w:tc>
          <w:tcPr>
            <w:tcW w:w="1418" w:type="dxa"/>
            <w:vAlign w:val="center"/>
          </w:tcPr>
          <w:p>
            <w:pPr>
              <w:widowControl/>
              <w:adjustRightInd w:val="0"/>
              <w:snapToGrid w:val="0"/>
              <w:spacing w:line="300" w:lineRule="exact"/>
              <w:jc w:val="center"/>
              <w:rPr>
                <w:rFonts w:ascii="仿宋" w:hAnsi="仿宋" w:eastAsia="仿宋" w:cs="仿宋"/>
                <w:sz w:val="22"/>
                <w:szCs w:val="22"/>
              </w:rPr>
            </w:pPr>
            <w:r>
              <w:rPr>
                <w:rFonts w:hint="eastAsia" w:ascii="仿宋" w:hAnsi="仿宋" w:eastAsia="仿宋" w:cs="仿宋"/>
                <w:sz w:val="22"/>
                <w:szCs w:val="22"/>
              </w:rPr>
              <w:t>政治素质</w:t>
            </w:r>
          </w:p>
        </w:tc>
        <w:tc>
          <w:tcPr>
            <w:tcW w:w="4187" w:type="dxa"/>
            <w:vAlign w:val="center"/>
          </w:tcPr>
          <w:p>
            <w:pPr>
              <w:autoSpaceDE w:val="0"/>
              <w:autoSpaceDN w:val="0"/>
              <w:adjustRightInd w:val="0"/>
              <w:snapToGrid w:val="0"/>
              <w:spacing w:line="300" w:lineRule="exact"/>
              <w:jc w:val="both"/>
              <w:rPr>
                <w:rFonts w:ascii="仿宋" w:hAnsi="仿宋" w:eastAsia="仿宋" w:cs="仿宋"/>
                <w:sz w:val="22"/>
                <w:szCs w:val="22"/>
                <w:lang w:eastAsia="zh-CN"/>
              </w:rPr>
            </w:pPr>
            <w:r>
              <w:rPr>
                <w:rFonts w:hint="eastAsia" w:ascii="仿宋" w:hAnsi="仿宋" w:eastAsia="仿宋" w:cs="仿宋"/>
                <w:sz w:val="22"/>
                <w:szCs w:val="22"/>
                <w:lang w:eastAsia="zh-CN"/>
              </w:rPr>
              <w:t>掌握毛泽东思想、中国特色社会主义理论和习近平新时代中国特色社会主义思想概论，自觉践行社会主义核心价值观，坚定不移沿着中国特色社会主义道路前进。</w:t>
            </w:r>
          </w:p>
        </w:tc>
        <w:tc>
          <w:tcPr>
            <w:tcW w:w="2789" w:type="dxa"/>
            <w:vAlign w:val="center"/>
          </w:tcPr>
          <w:p>
            <w:pPr>
              <w:autoSpaceDE w:val="0"/>
              <w:autoSpaceDN w:val="0"/>
              <w:adjustRightInd w:val="0"/>
              <w:snapToGrid w:val="0"/>
              <w:spacing w:line="300" w:lineRule="exact"/>
              <w:jc w:val="both"/>
              <w:rPr>
                <w:rFonts w:ascii="仿宋" w:hAnsi="仿宋" w:eastAsia="仿宋" w:cs="仿宋"/>
                <w:sz w:val="22"/>
                <w:szCs w:val="22"/>
                <w:lang w:eastAsia="zh-CN"/>
              </w:rPr>
            </w:pPr>
            <w:r>
              <w:rPr>
                <w:rFonts w:hint="eastAsia" w:ascii="仿宋" w:hAnsi="仿宋" w:eastAsia="仿宋" w:cs="仿宋"/>
                <w:sz w:val="22"/>
                <w:szCs w:val="22"/>
                <w:lang w:eastAsia="zh-CN"/>
              </w:rPr>
              <w:t>毛泽东思想和中国特色社会主义理论体系概论、思想道德与法治、习近平新时代中国特色社会主义思想概论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widowControl/>
              <w:adjustRightInd w:val="0"/>
              <w:snapToGrid w:val="0"/>
              <w:spacing w:line="300" w:lineRule="exact"/>
              <w:jc w:val="center"/>
              <w:rPr>
                <w:rFonts w:ascii="仿宋" w:hAnsi="仿宋" w:eastAsia="仿宋" w:cs="仿宋"/>
                <w:sz w:val="22"/>
                <w:szCs w:val="22"/>
                <w:lang w:eastAsia="zh-CN"/>
              </w:rPr>
            </w:pPr>
          </w:p>
        </w:tc>
        <w:tc>
          <w:tcPr>
            <w:tcW w:w="1418" w:type="dxa"/>
            <w:vAlign w:val="center"/>
          </w:tcPr>
          <w:p>
            <w:pPr>
              <w:widowControl/>
              <w:adjustRightInd w:val="0"/>
              <w:snapToGrid w:val="0"/>
              <w:spacing w:line="300" w:lineRule="exact"/>
              <w:jc w:val="center"/>
              <w:rPr>
                <w:rFonts w:ascii="仿宋" w:hAnsi="仿宋" w:eastAsia="仿宋" w:cs="仿宋"/>
                <w:sz w:val="22"/>
                <w:szCs w:val="22"/>
              </w:rPr>
            </w:pPr>
            <w:r>
              <w:rPr>
                <w:rFonts w:hint="eastAsia" w:ascii="仿宋" w:hAnsi="仿宋" w:eastAsia="仿宋" w:cs="仿宋"/>
                <w:sz w:val="22"/>
                <w:szCs w:val="22"/>
              </w:rPr>
              <w:t>信息素养</w:t>
            </w:r>
          </w:p>
        </w:tc>
        <w:tc>
          <w:tcPr>
            <w:tcW w:w="4187" w:type="dxa"/>
            <w:vAlign w:val="center"/>
          </w:tcPr>
          <w:p>
            <w:pPr>
              <w:autoSpaceDE w:val="0"/>
              <w:autoSpaceDN w:val="0"/>
              <w:adjustRightInd w:val="0"/>
              <w:snapToGrid w:val="0"/>
              <w:spacing w:line="300" w:lineRule="exact"/>
              <w:jc w:val="both"/>
              <w:rPr>
                <w:rFonts w:ascii="仿宋" w:hAnsi="仿宋" w:eastAsia="仿宋" w:cs="仿宋"/>
                <w:sz w:val="22"/>
                <w:szCs w:val="22"/>
                <w:lang w:eastAsia="zh-CN"/>
              </w:rPr>
            </w:pPr>
            <w:r>
              <w:rPr>
                <w:rFonts w:hint="eastAsia" w:ascii="仿宋" w:hAnsi="仿宋" w:eastAsia="仿宋" w:cs="仿宋"/>
                <w:sz w:val="22"/>
                <w:szCs w:val="22"/>
                <w:lang w:eastAsia="zh-CN"/>
              </w:rPr>
              <w:t>具备信息收集、整合和应用能力，能将信息技术手段熟练运用于学习与生活。</w:t>
            </w:r>
          </w:p>
        </w:tc>
        <w:tc>
          <w:tcPr>
            <w:tcW w:w="2789" w:type="dxa"/>
            <w:vAlign w:val="center"/>
          </w:tcPr>
          <w:p>
            <w:pPr>
              <w:autoSpaceDE w:val="0"/>
              <w:autoSpaceDN w:val="0"/>
              <w:adjustRightInd w:val="0"/>
              <w:snapToGrid w:val="0"/>
              <w:spacing w:line="300" w:lineRule="exact"/>
              <w:jc w:val="both"/>
              <w:rPr>
                <w:rFonts w:ascii="仿宋" w:hAnsi="仿宋" w:eastAsia="仿宋" w:cs="仿宋"/>
                <w:sz w:val="22"/>
                <w:szCs w:val="22"/>
                <w:lang w:eastAsia="zh-CN"/>
              </w:rPr>
            </w:pPr>
            <w:r>
              <w:rPr>
                <w:rFonts w:hint="eastAsia" w:ascii="仿宋" w:hAnsi="仿宋" w:eastAsia="仿宋" w:cs="仿宋"/>
                <w:sz w:val="22"/>
                <w:szCs w:val="22"/>
                <w:lang w:eastAsia="zh-CN"/>
              </w:rPr>
              <w:t>计算机应用基础、互联网金融概论等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widowControl/>
              <w:adjustRightInd w:val="0"/>
              <w:snapToGrid w:val="0"/>
              <w:spacing w:line="300" w:lineRule="exact"/>
              <w:jc w:val="center"/>
              <w:rPr>
                <w:rFonts w:ascii="仿宋" w:hAnsi="仿宋" w:eastAsia="仿宋" w:cs="仿宋"/>
                <w:sz w:val="22"/>
                <w:szCs w:val="22"/>
                <w:lang w:eastAsia="zh-CN"/>
              </w:rPr>
            </w:pPr>
          </w:p>
        </w:tc>
        <w:tc>
          <w:tcPr>
            <w:tcW w:w="1418" w:type="dxa"/>
            <w:vAlign w:val="center"/>
          </w:tcPr>
          <w:p>
            <w:pPr>
              <w:widowControl/>
              <w:adjustRightInd w:val="0"/>
              <w:snapToGrid w:val="0"/>
              <w:spacing w:line="300" w:lineRule="exact"/>
              <w:jc w:val="center"/>
              <w:rPr>
                <w:rFonts w:ascii="仿宋" w:hAnsi="仿宋" w:eastAsia="仿宋" w:cs="仿宋"/>
                <w:sz w:val="22"/>
                <w:szCs w:val="22"/>
              </w:rPr>
            </w:pPr>
            <w:r>
              <w:rPr>
                <w:rFonts w:hint="eastAsia" w:ascii="仿宋" w:hAnsi="仿宋" w:eastAsia="仿宋" w:cs="仿宋"/>
                <w:sz w:val="22"/>
                <w:szCs w:val="22"/>
              </w:rPr>
              <w:t>创新创业素质</w:t>
            </w:r>
          </w:p>
        </w:tc>
        <w:tc>
          <w:tcPr>
            <w:tcW w:w="4187" w:type="dxa"/>
            <w:vAlign w:val="center"/>
          </w:tcPr>
          <w:p>
            <w:pPr>
              <w:autoSpaceDE w:val="0"/>
              <w:autoSpaceDN w:val="0"/>
              <w:adjustRightInd w:val="0"/>
              <w:snapToGrid w:val="0"/>
              <w:spacing w:line="300" w:lineRule="exact"/>
              <w:jc w:val="both"/>
              <w:rPr>
                <w:rFonts w:ascii="仿宋" w:hAnsi="仿宋" w:eastAsia="仿宋" w:cs="仿宋"/>
                <w:sz w:val="22"/>
                <w:szCs w:val="22"/>
                <w:lang w:eastAsia="zh-CN"/>
              </w:rPr>
            </w:pPr>
            <w:r>
              <w:rPr>
                <w:rFonts w:hint="eastAsia" w:ascii="仿宋" w:hAnsi="仿宋" w:eastAsia="仿宋" w:cs="仿宋"/>
                <w:sz w:val="22"/>
                <w:szCs w:val="22"/>
                <w:lang w:eastAsia="zh-CN"/>
              </w:rPr>
              <w:t>具有互联网营销和风险防范思维、创新精神和创业意识，在一定条件下能胜任业务创新或促进创业。</w:t>
            </w:r>
          </w:p>
        </w:tc>
        <w:tc>
          <w:tcPr>
            <w:tcW w:w="2789" w:type="dxa"/>
            <w:vAlign w:val="center"/>
          </w:tcPr>
          <w:p>
            <w:pPr>
              <w:widowControl/>
              <w:adjustRightInd w:val="0"/>
              <w:snapToGrid w:val="0"/>
              <w:spacing w:line="300" w:lineRule="exact"/>
              <w:jc w:val="both"/>
              <w:rPr>
                <w:rFonts w:ascii="仿宋" w:hAnsi="仿宋" w:eastAsia="仿宋" w:cs="仿宋"/>
                <w:sz w:val="22"/>
                <w:szCs w:val="22"/>
                <w:lang w:eastAsia="zh-CN"/>
              </w:rPr>
            </w:pPr>
            <w:r>
              <w:rPr>
                <w:rFonts w:hint="eastAsia" w:ascii="仿宋" w:hAnsi="仿宋" w:eastAsia="仿宋" w:cs="仿宋"/>
                <w:sz w:val="22"/>
                <w:szCs w:val="22"/>
                <w:lang w:eastAsia="zh-CN"/>
              </w:rPr>
              <w:t>互联网金融、小微金融等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pPr>
              <w:autoSpaceDE w:val="0"/>
              <w:autoSpaceDN w:val="0"/>
              <w:adjustRightInd w:val="0"/>
              <w:snapToGrid w:val="0"/>
              <w:spacing w:line="300" w:lineRule="exact"/>
              <w:jc w:val="center"/>
              <w:rPr>
                <w:rFonts w:ascii="仿宋" w:hAnsi="仿宋" w:eastAsia="仿宋" w:cs="仿宋"/>
                <w:sz w:val="22"/>
                <w:szCs w:val="22"/>
              </w:rPr>
            </w:pPr>
            <w:r>
              <w:rPr>
                <w:rFonts w:hint="eastAsia" w:ascii="仿宋" w:hAnsi="仿宋" w:eastAsia="仿宋" w:cs="仿宋"/>
                <w:sz w:val="22"/>
                <w:szCs w:val="22"/>
              </w:rPr>
              <w:t>基础</w:t>
            </w:r>
          </w:p>
          <w:p>
            <w:pPr>
              <w:adjustRightInd w:val="0"/>
              <w:snapToGrid w:val="0"/>
              <w:spacing w:line="300" w:lineRule="exact"/>
              <w:jc w:val="center"/>
              <w:rPr>
                <w:rFonts w:ascii="仿宋" w:hAnsi="仿宋" w:eastAsia="仿宋" w:cs="仿宋"/>
                <w:sz w:val="22"/>
                <w:szCs w:val="22"/>
              </w:rPr>
            </w:pPr>
            <w:r>
              <w:rPr>
                <w:rFonts w:hint="eastAsia" w:ascii="仿宋" w:hAnsi="仿宋" w:eastAsia="仿宋" w:cs="仿宋"/>
                <w:sz w:val="22"/>
                <w:szCs w:val="22"/>
              </w:rPr>
              <w:t>知识</w:t>
            </w:r>
          </w:p>
        </w:tc>
        <w:tc>
          <w:tcPr>
            <w:tcW w:w="1418" w:type="dxa"/>
            <w:vAlign w:val="center"/>
          </w:tcPr>
          <w:p>
            <w:pPr>
              <w:widowControl/>
              <w:adjustRightInd w:val="0"/>
              <w:snapToGrid w:val="0"/>
              <w:spacing w:line="300" w:lineRule="exact"/>
              <w:jc w:val="center"/>
              <w:rPr>
                <w:rFonts w:ascii="仿宋" w:hAnsi="仿宋" w:eastAsia="仿宋" w:cs="仿宋"/>
                <w:sz w:val="22"/>
                <w:szCs w:val="22"/>
              </w:rPr>
            </w:pPr>
            <w:r>
              <w:rPr>
                <w:rFonts w:hint="eastAsia" w:ascii="仿宋" w:hAnsi="仿宋" w:eastAsia="仿宋" w:cs="仿宋"/>
                <w:sz w:val="22"/>
                <w:szCs w:val="22"/>
              </w:rPr>
              <w:t>通用基础知识</w:t>
            </w:r>
          </w:p>
        </w:tc>
        <w:tc>
          <w:tcPr>
            <w:tcW w:w="4187" w:type="dxa"/>
            <w:vAlign w:val="center"/>
          </w:tcPr>
          <w:p>
            <w:pPr>
              <w:autoSpaceDE w:val="0"/>
              <w:autoSpaceDN w:val="0"/>
              <w:adjustRightInd w:val="0"/>
              <w:snapToGrid w:val="0"/>
              <w:spacing w:line="300" w:lineRule="exact"/>
              <w:jc w:val="both"/>
              <w:rPr>
                <w:rFonts w:ascii="仿宋" w:hAnsi="仿宋" w:eastAsia="仿宋" w:cs="仿宋"/>
                <w:sz w:val="22"/>
                <w:szCs w:val="22"/>
                <w:lang w:eastAsia="zh-CN"/>
              </w:rPr>
            </w:pPr>
            <w:r>
              <w:rPr>
                <w:rFonts w:hint="eastAsia" w:ascii="仿宋" w:hAnsi="仿宋" w:eastAsia="仿宋" w:cs="仿宋"/>
                <w:sz w:val="22"/>
                <w:szCs w:val="22"/>
                <w:lang w:eastAsia="zh-CN"/>
              </w:rPr>
              <w:t>掌握在工作和学习生活中通用的计算机、外语及实用写作等知识。</w:t>
            </w:r>
          </w:p>
        </w:tc>
        <w:tc>
          <w:tcPr>
            <w:tcW w:w="2789" w:type="dxa"/>
            <w:vAlign w:val="center"/>
          </w:tcPr>
          <w:p>
            <w:pPr>
              <w:autoSpaceDE w:val="0"/>
              <w:autoSpaceDN w:val="0"/>
              <w:adjustRightInd w:val="0"/>
              <w:snapToGrid w:val="0"/>
              <w:spacing w:line="300" w:lineRule="exact"/>
              <w:jc w:val="both"/>
              <w:rPr>
                <w:rFonts w:ascii="仿宋" w:hAnsi="仿宋" w:eastAsia="仿宋" w:cs="仿宋"/>
                <w:sz w:val="22"/>
                <w:szCs w:val="22"/>
                <w:lang w:eastAsia="zh-CN"/>
              </w:rPr>
            </w:pPr>
            <w:r>
              <w:rPr>
                <w:rFonts w:hint="eastAsia" w:ascii="仿宋" w:hAnsi="仿宋" w:eastAsia="仿宋" w:cs="仿宋"/>
                <w:sz w:val="22"/>
                <w:szCs w:val="22"/>
                <w:lang w:eastAsia="zh-CN"/>
              </w:rPr>
              <w:t>大学语文、计算机应用基础、英语等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widowControl/>
              <w:adjustRightInd w:val="0"/>
              <w:snapToGrid w:val="0"/>
              <w:spacing w:line="300" w:lineRule="exact"/>
              <w:jc w:val="center"/>
              <w:rPr>
                <w:rFonts w:ascii="仿宋" w:hAnsi="仿宋" w:eastAsia="仿宋" w:cs="仿宋"/>
                <w:sz w:val="22"/>
                <w:szCs w:val="22"/>
                <w:lang w:eastAsia="zh-CN"/>
              </w:rPr>
            </w:pPr>
          </w:p>
        </w:tc>
        <w:tc>
          <w:tcPr>
            <w:tcW w:w="1418" w:type="dxa"/>
            <w:vAlign w:val="center"/>
          </w:tcPr>
          <w:p>
            <w:pPr>
              <w:widowControl/>
              <w:adjustRightInd w:val="0"/>
              <w:snapToGrid w:val="0"/>
              <w:spacing w:line="300" w:lineRule="exact"/>
              <w:jc w:val="center"/>
              <w:rPr>
                <w:rFonts w:ascii="仿宋" w:hAnsi="仿宋" w:eastAsia="仿宋" w:cs="仿宋"/>
                <w:sz w:val="22"/>
                <w:szCs w:val="22"/>
              </w:rPr>
            </w:pPr>
            <w:r>
              <w:rPr>
                <w:rFonts w:hint="eastAsia" w:ascii="仿宋" w:hAnsi="仿宋" w:eastAsia="仿宋" w:cs="仿宋"/>
                <w:sz w:val="22"/>
                <w:szCs w:val="22"/>
              </w:rPr>
              <w:t>专业基础知识</w:t>
            </w:r>
          </w:p>
        </w:tc>
        <w:tc>
          <w:tcPr>
            <w:tcW w:w="4187" w:type="dxa"/>
            <w:vAlign w:val="center"/>
          </w:tcPr>
          <w:p>
            <w:pPr>
              <w:autoSpaceDE w:val="0"/>
              <w:autoSpaceDN w:val="0"/>
              <w:adjustRightInd w:val="0"/>
              <w:snapToGrid w:val="0"/>
              <w:spacing w:line="300" w:lineRule="exact"/>
              <w:jc w:val="both"/>
              <w:rPr>
                <w:rFonts w:ascii="仿宋" w:hAnsi="仿宋" w:eastAsia="仿宋" w:cs="仿宋"/>
                <w:sz w:val="22"/>
                <w:szCs w:val="22"/>
                <w:lang w:eastAsia="zh-CN"/>
              </w:rPr>
            </w:pPr>
            <w:r>
              <w:rPr>
                <w:rFonts w:hint="eastAsia" w:ascii="仿宋" w:hAnsi="仿宋" w:eastAsia="仿宋" w:cs="仿宋"/>
                <w:sz w:val="22"/>
                <w:szCs w:val="22"/>
                <w:lang w:eastAsia="zh-CN"/>
              </w:rPr>
              <w:t>了解经济学的基本理论与应用；</w:t>
            </w:r>
          </w:p>
          <w:p>
            <w:pPr>
              <w:autoSpaceDE w:val="0"/>
              <w:autoSpaceDN w:val="0"/>
              <w:adjustRightInd w:val="0"/>
              <w:snapToGrid w:val="0"/>
              <w:spacing w:line="300" w:lineRule="exact"/>
              <w:jc w:val="both"/>
              <w:rPr>
                <w:rFonts w:ascii="仿宋" w:hAnsi="仿宋" w:eastAsia="仿宋" w:cs="仿宋"/>
                <w:sz w:val="22"/>
                <w:szCs w:val="22"/>
                <w:lang w:eastAsia="zh-CN"/>
              </w:rPr>
            </w:pPr>
            <w:r>
              <w:rPr>
                <w:rFonts w:hint="eastAsia" w:ascii="仿宋" w:hAnsi="仿宋" w:eastAsia="仿宋" w:cs="仿宋"/>
                <w:sz w:val="22"/>
                <w:szCs w:val="22"/>
                <w:lang w:eastAsia="zh-CN"/>
              </w:rPr>
              <w:t>了解有关金融法律法规的基本规定；</w:t>
            </w:r>
          </w:p>
          <w:p>
            <w:pPr>
              <w:autoSpaceDE w:val="0"/>
              <w:autoSpaceDN w:val="0"/>
              <w:adjustRightInd w:val="0"/>
              <w:snapToGrid w:val="0"/>
              <w:spacing w:line="300" w:lineRule="exact"/>
              <w:jc w:val="both"/>
              <w:rPr>
                <w:rFonts w:ascii="仿宋" w:hAnsi="仿宋" w:eastAsia="仿宋" w:cs="仿宋"/>
                <w:sz w:val="22"/>
                <w:szCs w:val="22"/>
                <w:lang w:eastAsia="zh-CN"/>
              </w:rPr>
            </w:pPr>
            <w:r>
              <w:rPr>
                <w:rFonts w:hint="eastAsia" w:ascii="仿宋" w:hAnsi="仿宋" w:eastAsia="仿宋" w:cs="仿宋"/>
                <w:sz w:val="22"/>
                <w:szCs w:val="22"/>
                <w:lang w:eastAsia="zh-CN"/>
              </w:rPr>
              <w:t>掌握经济金融的基本概念与基础理论；</w:t>
            </w:r>
          </w:p>
          <w:p>
            <w:pPr>
              <w:autoSpaceDE w:val="0"/>
              <w:autoSpaceDN w:val="0"/>
              <w:adjustRightInd w:val="0"/>
              <w:snapToGrid w:val="0"/>
              <w:spacing w:line="300" w:lineRule="exact"/>
              <w:jc w:val="both"/>
              <w:rPr>
                <w:rFonts w:ascii="仿宋" w:hAnsi="仿宋" w:eastAsia="仿宋" w:cs="仿宋"/>
                <w:sz w:val="22"/>
                <w:szCs w:val="22"/>
                <w:lang w:eastAsia="zh-CN"/>
              </w:rPr>
            </w:pPr>
            <w:r>
              <w:rPr>
                <w:rFonts w:hint="eastAsia" w:ascii="仿宋" w:hAnsi="仿宋" w:eastAsia="仿宋" w:cs="仿宋"/>
                <w:sz w:val="22"/>
                <w:szCs w:val="22"/>
                <w:lang w:eastAsia="zh-CN"/>
              </w:rPr>
              <w:t>掌握金融风险的基本形式及识别方法；</w:t>
            </w:r>
          </w:p>
          <w:p>
            <w:pPr>
              <w:autoSpaceDE w:val="0"/>
              <w:autoSpaceDN w:val="0"/>
              <w:adjustRightInd w:val="0"/>
              <w:snapToGrid w:val="0"/>
              <w:spacing w:line="300" w:lineRule="exact"/>
              <w:jc w:val="both"/>
              <w:rPr>
                <w:rFonts w:ascii="仿宋" w:hAnsi="仿宋" w:eastAsia="仿宋" w:cs="仿宋"/>
                <w:sz w:val="22"/>
                <w:szCs w:val="22"/>
                <w:lang w:eastAsia="zh-CN"/>
              </w:rPr>
            </w:pPr>
            <w:r>
              <w:rPr>
                <w:rFonts w:hint="eastAsia" w:ascii="仿宋" w:hAnsi="仿宋" w:eastAsia="仿宋" w:cs="仿宋"/>
                <w:sz w:val="22"/>
                <w:szCs w:val="22"/>
                <w:lang w:eastAsia="zh-CN"/>
              </w:rPr>
              <w:t>掌握商业银行公共、理财、风险管理的内容与原则；</w:t>
            </w:r>
          </w:p>
          <w:p>
            <w:pPr>
              <w:autoSpaceDE w:val="0"/>
              <w:autoSpaceDN w:val="0"/>
              <w:adjustRightInd w:val="0"/>
              <w:snapToGrid w:val="0"/>
              <w:spacing w:line="300" w:lineRule="exact"/>
              <w:jc w:val="both"/>
              <w:rPr>
                <w:rFonts w:ascii="仿宋" w:hAnsi="仿宋" w:eastAsia="仿宋" w:cs="仿宋"/>
                <w:sz w:val="22"/>
                <w:szCs w:val="22"/>
                <w:lang w:eastAsia="zh-CN"/>
              </w:rPr>
            </w:pPr>
            <w:r>
              <w:rPr>
                <w:rFonts w:hint="eastAsia" w:ascii="仿宋" w:hAnsi="仿宋" w:eastAsia="仿宋" w:cs="仿宋"/>
                <w:sz w:val="22"/>
                <w:szCs w:val="22"/>
                <w:lang w:eastAsia="zh-CN"/>
              </w:rPr>
              <w:t>掌握商业银行柜台、信贷和电子业务基本知识与操作流程；</w:t>
            </w:r>
          </w:p>
          <w:p>
            <w:pPr>
              <w:autoSpaceDE w:val="0"/>
              <w:autoSpaceDN w:val="0"/>
              <w:adjustRightInd w:val="0"/>
              <w:snapToGrid w:val="0"/>
              <w:spacing w:line="300" w:lineRule="exact"/>
              <w:jc w:val="both"/>
              <w:rPr>
                <w:rFonts w:ascii="仿宋" w:hAnsi="仿宋" w:eastAsia="仿宋" w:cs="仿宋"/>
                <w:sz w:val="22"/>
                <w:szCs w:val="22"/>
                <w:lang w:eastAsia="zh-CN"/>
              </w:rPr>
            </w:pPr>
            <w:r>
              <w:rPr>
                <w:rFonts w:hint="eastAsia" w:ascii="仿宋" w:hAnsi="仿宋" w:eastAsia="仿宋" w:cs="仿宋"/>
                <w:sz w:val="22"/>
                <w:szCs w:val="22"/>
                <w:lang w:eastAsia="zh-CN"/>
              </w:rPr>
              <w:t>掌握金融市场业务的基本原理、业务要求与监管原则；</w:t>
            </w:r>
          </w:p>
          <w:p>
            <w:pPr>
              <w:autoSpaceDE w:val="0"/>
              <w:autoSpaceDN w:val="0"/>
              <w:adjustRightInd w:val="0"/>
              <w:snapToGrid w:val="0"/>
              <w:spacing w:line="300" w:lineRule="exact"/>
              <w:jc w:val="both"/>
              <w:rPr>
                <w:rFonts w:ascii="仿宋" w:hAnsi="仿宋" w:eastAsia="仿宋" w:cs="仿宋"/>
                <w:sz w:val="22"/>
                <w:szCs w:val="22"/>
                <w:lang w:eastAsia="zh-CN"/>
              </w:rPr>
            </w:pPr>
            <w:r>
              <w:rPr>
                <w:rFonts w:hint="eastAsia" w:ascii="仿宋" w:hAnsi="仿宋" w:eastAsia="仿宋" w:cs="仿宋"/>
                <w:sz w:val="22"/>
                <w:szCs w:val="22"/>
                <w:lang w:eastAsia="zh-CN"/>
              </w:rPr>
              <w:t>掌握理财规划业务的基本知识和业务规范。</w:t>
            </w:r>
          </w:p>
        </w:tc>
        <w:tc>
          <w:tcPr>
            <w:tcW w:w="2789" w:type="dxa"/>
            <w:vAlign w:val="center"/>
          </w:tcPr>
          <w:p>
            <w:pPr>
              <w:widowControl/>
              <w:adjustRightInd w:val="0"/>
              <w:snapToGrid w:val="0"/>
              <w:spacing w:line="300" w:lineRule="exact"/>
              <w:jc w:val="both"/>
              <w:rPr>
                <w:rFonts w:ascii="仿宋" w:hAnsi="仿宋" w:eastAsia="仿宋" w:cs="仿宋"/>
                <w:sz w:val="22"/>
                <w:szCs w:val="22"/>
                <w:lang w:eastAsia="zh-CN"/>
              </w:rPr>
            </w:pPr>
            <w:r>
              <w:rPr>
                <w:rFonts w:hint="eastAsia" w:ascii="仿宋" w:hAnsi="仿宋" w:eastAsia="仿宋" w:cs="仿宋"/>
                <w:sz w:val="22"/>
                <w:szCs w:val="22"/>
                <w:lang w:eastAsia="zh-CN"/>
              </w:rPr>
              <w:t>经济学基础、金融基础、金融风险概论、会计学概论，商业银行经营管理、经济法律基础、财务管理基础等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pPr>
              <w:autoSpaceDE w:val="0"/>
              <w:autoSpaceDN w:val="0"/>
              <w:adjustRightInd w:val="0"/>
              <w:snapToGrid w:val="0"/>
              <w:spacing w:line="300" w:lineRule="exact"/>
              <w:jc w:val="center"/>
              <w:rPr>
                <w:rFonts w:ascii="仿宋" w:hAnsi="仿宋" w:eastAsia="仿宋" w:cs="仿宋"/>
                <w:sz w:val="22"/>
                <w:szCs w:val="22"/>
              </w:rPr>
            </w:pPr>
            <w:r>
              <w:rPr>
                <w:rFonts w:hint="eastAsia" w:ascii="仿宋" w:hAnsi="仿宋" w:eastAsia="仿宋" w:cs="仿宋"/>
                <w:sz w:val="22"/>
                <w:szCs w:val="22"/>
              </w:rPr>
              <w:t>职业</w:t>
            </w:r>
          </w:p>
          <w:p>
            <w:pPr>
              <w:widowControl/>
              <w:adjustRightInd w:val="0"/>
              <w:snapToGrid w:val="0"/>
              <w:spacing w:line="300" w:lineRule="exact"/>
              <w:jc w:val="center"/>
              <w:rPr>
                <w:rFonts w:ascii="仿宋" w:hAnsi="仿宋" w:eastAsia="仿宋" w:cs="仿宋"/>
                <w:sz w:val="22"/>
                <w:szCs w:val="22"/>
              </w:rPr>
            </w:pPr>
            <w:r>
              <w:rPr>
                <w:rFonts w:hint="eastAsia" w:ascii="仿宋" w:hAnsi="仿宋" w:eastAsia="仿宋" w:cs="仿宋"/>
                <w:sz w:val="22"/>
                <w:szCs w:val="22"/>
              </w:rPr>
              <w:t>能力</w:t>
            </w:r>
          </w:p>
        </w:tc>
        <w:tc>
          <w:tcPr>
            <w:tcW w:w="1418" w:type="dxa"/>
            <w:vAlign w:val="center"/>
          </w:tcPr>
          <w:p>
            <w:pPr>
              <w:widowControl/>
              <w:adjustRightInd w:val="0"/>
              <w:snapToGrid w:val="0"/>
              <w:spacing w:line="300" w:lineRule="exact"/>
              <w:jc w:val="center"/>
              <w:rPr>
                <w:rFonts w:ascii="仿宋" w:hAnsi="仿宋" w:eastAsia="仿宋" w:cs="仿宋"/>
                <w:sz w:val="22"/>
                <w:szCs w:val="22"/>
              </w:rPr>
            </w:pPr>
            <w:r>
              <w:rPr>
                <w:rFonts w:hint="eastAsia" w:ascii="仿宋" w:hAnsi="仿宋" w:eastAsia="仿宋" w:cs="仿宋"/>
                <w:sz w:val="22"/>
                <w:szCs w:val="22"/>
              </w:rPr>
              <w:t>通用能力</w:t>
            </w:r>
          </w:p>
        </w:tc>
        <w:tc>
          <w:tcPr>
            <w:tcW w:w="4187" w:type="dxa"/>
            <w:vAlign w:val="center"/>
          </w:tcPr>
          <w:p>
            <w:pPr>
              <w:autoSpaceDE w:val="0"/>
              <w:autoSpaceDN w:val="0"/>
              <w:adjustRightInd w:val="0"/>
              <w:snapToGrid w:val="0"/>
              <w:spacing w:line="300" w:lineRule="exact"/>
              <w:jc w:val="both"/>
              <w:rPr>
                <w:rFonts w:ascii="仿宋" w:hAnsi="仿宋" w:eastAsia="仿宋" w:cs="仿宋"/>
                <w:sz w:val="22"/>
                <w:szCs w:val="22"/>
                <w:lang w:eastAsia="zh-CN"/>
              </w:rPr>
            </w:pPr>
            <w:r>
              <w:rPr>
                <w:rFonts w:hint="eastAsia" w:ascii="仿宋" w:hAnsi="仿宋" w:eastAsia="仿宋" w:cs="仿宋"/>
                <w:sz w:val="22"/>
                <w:szCs w:val="22"/>
                <w:lang w:eastAsia="zh-CN"/>
              </w:rPr>
              <w:t>熟练的计算机应用能力，应用写作能力以及一定的英语听、说、读、写能力。</w:t>
            </w:r>
          </w:p>
        </w:tc>
        <w:tc>
          <w:tcPr>
            <w:tcW w:w="2789" w:type="dxa"/>
            <w:vAlign w:val="center"/>
          </w:tcPr>
          <w:p>
            <w:pPr>
              <w:autoSpaceDE w:val="0"/>
              <w:autoSpaceDN w:val="0"/>
              <w:adjustRightInd w:val="0"/>
              <w:snapToGrid w:val="0"/>
              <w:spacing w:line="300" w:lineRule="exact"/>
              <w:jc w:val="both"/>
              <w:rPr>
                <w:rFonts w:ascii="仿宋" w:hAnsi="仿宋" w:eastAsia="仿宋" w:cs="仿宋"/>
                <w:sz w:val="22"/>
                <w:szCs w:val="22"/>
                <w:lang w:eastAsia="zh-CN"/>
              </w:rPr>
            </w:pPr>
            <w:r>
              <w:rPr>
                <w:rFonts w:hint="eastAsia" w:ascii="仿宋" w:hAnsi="仿宋" w:eastAsia="仿宋" w:cs="仿宋"/>
                <w:sz w:val="22"/>
                <w:szCs w:val="22"/>
                <w:lang w:eastAsia="zh-CN"/>
              </w:rPr>
              <w:t>计算机应用基础、商务英语等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widowControl/>
              <w:adjustRightInd w:val="0"/>
              <w:snapToGrid w:val="0"/>
              <w:spacing w:line="300" w:lineRule="exact"/>
              <w:jc w:val="center"/>
              <w:rPr>
                <w:rFonts w:ascii="仿宋" w:hAnsi="仿宋" w:eastAsia="仿宋" w:cs="仿宋"/>
                <w:sz w:val="22"/>
                <w:szCs w:val="22"/>
                <w:lang w:eastAsia="zh-CN"/>
              </w:rPr>
            </w:pPr>
          </w:p>
        </w:tc>
        <w:tc>
          <w:tcPr>
            <w:tcW w:w="1418" w:type="dxa"/>
            <w:vAlign w:val="center"/>
          </w:tcPr>
          <w:p>
            <w:pPr>
              <w:widowControl/>
              <w:adjustRightInd w:val="0"/>
              <w:snapToGrid w:val="0"/>
              <w:spacing w:line="300" w:lineRule="exact"/>
              <w:jc w:val="center"/>
              <w:rPr>
                <w:rFonts w:ascii="仿宋" w:hAnsi="仿宋" w:eastAsia="仿宋" w:cs="仿宋"/>
                <w:sz w:val="22"/>
                <w:szCs w:val="22"/>
              </w:rPr>
            </w:pPr>
            <w:r>
              <w:rPr>
                <w:rFonts w:hint="eastAsia" w:ascii="仿宋" w:hAnsi="仿宋" w:eastAsia="仿宋" w:cs="仿宋"/>
                <w:sz w:val="22"/>
                <w:szCs w:val="22"/>
              </w:rPr>
              <w:t>专业能力</w:t>
            </w:r>
          </w:p>
        </w:tc>
        <w:tc>
          <w:tcPr>
            <w:tcW w:w="4187" w:type="dxa"/>
            <w:vAlign w:val="center"/>
          </w:tcPr>
          <w:p>
            <w:pPr>
              <w:autoSpaceDE w:val="0"/>
              <w:autoSpaceDN w:val="0"/>
              <w:adjustRightInd w:val="0"/>
              <w:snapToGrid w:val="0"/>
              <w:spacing w:line="300" w:lineRule="exact"/>
              <w:jc w:val="both"/>
              <w:rPr>
                <w:rFonts w:ascii="仿宋" w:hAnsi="仿宋" w:eastAsia="仿宋" w:cs="仿宋"/>
                <w:sz w:val="22"/>
                <w:szCs w:val="22"/>
                <w:lang w:eastAsia="zh-CN"/>
              </w:rPr>
            </w:pPr>
            <w:r>
              <w:rPr>
                <w:rFonts w:hint="eastAsia" w:ascii="仿宋" w:hAnsi="仿宋" w:eastAsia="仿宋" w:cs="仿宋"/>
                <w:sz w:val="22"/>
                <w:szCs w:val="22"/>
                <w:lang w:eastAsia="zh-CN"/>
              </w:rPr>
              <w:t>能对经济金融现象和业务问题进行初步分析；</w:t>
            </w:r>
          </w:p>
          <w:p>
            <w:pPr>
              <w:autoSpaceDE w:val="0"/>
              <w:autoSpaceDN w:val="0"/>
              <w:adjustRightInd w:val="0"/>
              <w:snapToGrid w:val="0"/>
              <w:spacing w:line="300" w:lineRule="exact"/>
              <w:jc w:val="both"/>
              <w:rPr>
                <w:rFonts w:ascii="仿宋" w:hAnsi="仿宋" w:eastAsia="仿宋" w:cs="仿宋"/>
                <w:sz w:val="22"/>
                <w:szCs w:val="22"/>
                <w:lang w:eastAsia="zh-CN"/>
              </w:rPr>
            </w:pPr>
            <w:r>
              <w:rPr>
                <w:rFonts w:hint="eastAsia" w:ascii="仿宋" w:hAnsi="仿宋" w:eastAsia="仿宋" w:cs="仿宋"/>
                <w:sz w:val="22"/>
                <w:szCs w:val="22"/>
                <w:lang w:eastAsia="zh-CN"/>
              </w:rPr>
              <w:t>能处理银行类金融机构的相关业务；</w:t>
            </w:r>
          </w:p>
          <w:p>
            <w:pPr>
              <w:autoSpaceDE w:val="0"/>
              <w:autoSpaceDN w:val="0"/>
              <w:adjustRightInd w:val="0"/>
              <w:snapToGrid w:val="0"/>
              <w:spacing w:line="300" w:lineRule="exact"/>
              <w:jc w:val="both"/>
              <w:rPr>
                <w:rFonts w:ascii="仿宋" w:hAnsi="仿宋" w:eastAsia="仿宋" w:cs="仿宋"/>
                <w:sz w:val="22"/>
                <w:szCs w:val="22"/>
                <w:lang w:eastAsia="zh-CN"/>
              </w:rPr>
            </w:pPr>
            <w:r>
              <w:rPr>
                <w:rFonts w:hint="eastAsia" w:ascii="仿宋" w:hAnsi="仿宋" w:eastAsia="仿宋" w:cs="仿宋"/>
                <w:sz w:val="22"/>
                <w:szCs w:val="22"/>
                <w:lang w:eastAsia="zh-CN"/>
              </w:rPr>
              <w:t>能对金融类金融机构进行规范管理；</w:t>
            </w:r>
          </w:p>
          <w:p>
            <w:pPr>
              <w:autoSpaceDE w:val="0"/>
              <w:autoSpaceDN w:val="0"/>
              <w:adjustRightInd w:val="0"/>
              <w:snapToGrid w:val="0"/>
              <w:spacing w:line="300" w:lineRule="exact"/>
              <w:jc w:val="both"/>
              <w:rPr>
                <w:rFonts w:ascii="仿宋" w:hAnsi="仿宋" w:eastAsia="仿宋" w:cs="仿宋"/>
                <w:sz w:val="22"/>
                <w:szCs w:val="22"/>
                <w:lang w:eastAsia="zh-CN"/>
              </w:rPr>
            </w:pPr>
            <w:r>
              <w:rPr>
                <w:rFonts w:hint="eastAsia" w:ascii="仿宋" w:hAnsi="仿宋" w:eastAsia="仿宋" w:cs="仿宋"/>
                <w:sz w:val="22"/>
                <w:szCs w:val="22"/>
                <w:lang w:eastAsia="zh-CN"/>
              </w:rPr>
              <w:t>能对主要非银行金融机构进行规范管理；</w:t>
            </w:r>
          </w:p>
          <w:p>
            <w:pPr>
              <w:autoSpaceDE w:val="0"/>
              <w:autoSpaceDN w:val="0"/>
              <w:adjustRightInd w:val="0"/>
              <w:snapToGrid w:val="0"/>
              <w:spacing w:line="300" w:lineRule="exact"/>
              <w:jc w:val="both"/>
              <w:rPr>
                <w:rFonts w:ascii="仿宋" w:hAnsi="仿宋" w:eastAsia="仿宋" w:cs="仿宋"/>
                <w:sz w:val="22"/>
                <w:szCs w:val="22"/>
                <w:lang w:eastAsia="zh-CN"/>
              </w:rPr>
            </w:pPr>
            <w:r>
              <w:rPr>
                <w:rFonts w:hint="eastAsia" w:ascii="仿宋" w:hAnsi="仿宋" w:eastAsia="仿宋" w:cs="仿宋"/>
                <w:sz w:val="22"/>
                <w:szCs w:val="22"/>
                <w:lang w:eastAsia="zh-CN"/>
              </w:rPr>
              <w:t>具有一定的金融风险管理能力；</w:t>
            </w:r>
          </w:p>
          <w:p>
            <w:pPr>
              <w:autoSpaceDE w:val="0"/>
              <w:autoSpaceDN w:val="0"/>
              <w:adjustRightInd w:val="0"/>
              <w:snapToGrid w:val="0"/>
              <w:spacing w:line="300" w:lineRule="exact"/>
              <w:jc w:val="both"/>
              <w:rPr>
                <w:rFonts w:ascii="仿宋" w:hAnsi="仿宋" w:eastAsia="仿宋" w:cs="仿宋"/>
                <w:sz w:val="22"/>
                <w:szCs w:val="22"/>
                <w:lang w:eastAsia="zh-CN"/>
              </w:rPr>
            </w:pPr>
            <w:r>
              <w:rPr>
                <w:rFonts w:hint="eastAsia" w:ascii="仿宋" w:hAnsi="仿宋" w:eastAsia="仿宋" w:cs="仿宋"/>
                <w:sz w:val="22"/>
                <w:szCs w:val="22"/>
                <w:lang w:eastAsia="zh-CN"/>
              </w:rPr>
              <w:t>具有处理金融企业会计业务和财务决策能力；</w:t>
            </w:r>
          </w:p>
          <w:p>
            <w:pPr>
              <w:autoSpaceDE w:val="0"/>
              <w:autoSpaceDN w:val="0"/>
              <w:adjustRightInd w:val="0"/>
              <w:snapToGrid w:val="0"/>
              <w:spacing w:line="300" w:lineRule="exact"/>
              <w:jc w:val="both"/>
              <w:rPr>
                <w:rFonts w:ascii="仿宋" w:hAnsi="仿宋" w:eastAsia="仿宋" w:cs="仿宋"/>
                <w:sz w:val="22"/>
                <w:szCs w:val="22"/>
                <w:lang w:eastAsia="zh-CN"/>
              </w:rPr>
            </w:pPr>
            <w:r>
              <w:rPr>
                <w:rFonts w:hint="eastAsia" w:ascii="仿宋" w:hAnsi="仿宋" w:eastAsia="仿宋" w:cs="仿宋"/>
                <w:sz w:val="22"/>
                <w:szCs w:val="22"/>
                <w:lang w:eastAsia="zh-CN"/>
              </w:rPr>
              <w:t>具有查阅一般企业会计业务和财务决策的能力；</w:t>
            </w:r>
          </w:p>
          <w:p>
            <w:pPr>
              <w:autoSpaceDE w:val="0"/>
              <w:autoSpaceDN w:val="0"/>
              <w:adjustRightInd w:val="0"/>
              <w:snapToGrid w:val="0"/>
              <w:spacing w:line="300" w:lineRule="exact"/>
              <w:jc w:val="both"/>
              <w:rPr>
                <w:rFonts w:ascii="仿宋" w:hAnsi="仿宋" w:eastAsia="仿宋" w:cs="仿宋"/>
                <w:sz w:val="22"/>
                <w:szCs w:val="22"/>
                <w:lang w:eastAsia="zh-CN"/>
              </w:rPr>
            </w:pPr>
            <w:r>
              <w:rPr>
                <w:rFonts w:hint="eastAsia" w:ascii="仿宋" w:hAnsi="仿宋" w:eastAsia="仿宋" w:cs="仿宋"/>
                <w:sz w:val="22"/>
                <w:szCs w:val="22"/>
                <w:lang w:eastAsia="zh-CN"/>
              </w:rPr>
              <w:t>具有一定的证券、外汇等投资能力；</w:t>
            </w:r>
          </w:p>
          <w:p>
            <w:pPr>
              <w:autoSpaceDE w:val="0"/>
              <w:autoSpaceDN w:val="0"/>
              <w:adjustRightInd w:val="0"/>
              <w:snapToGrid w:val="0"/>
              <w:spacing w:line="300" w:lineRule="exact"/>
              <w:jc w:val="both"/>
              <w:rPr>
                <w:rFonts w:ascii="仿宋" w:hAnsi="仿宋" w:eastAsia="仿宋" w:cs="仿宋"/>
                <w:sz w:val="22"/>
                <w:szCs w:val="22"/>
                <w:lang w:eastAsia="zh-CN"/>
              </w:rPr>
            </w:pPr>
            <w:r>
              <w:rPr>
                <w:rFonts w:hint="eastAsia" w:ascii="仿宋" w:hAnsi="仿宋" w:eastAsia="仿宋" w:cs="仿宋"/>
                <w:sz w:val="22"/>
                <w:szCs w:val="22"/>
                <w:lang w:eastAsia="zh-CN"/>
              </w:rPr>
              <w:t>具有反假币能力；</w:t>
            </w:r>
          </w:p>
          <w:p>
            <w:pPr>
              <w:widowControl/>
              <w:adjustRightInd w:val="0"/>
              <w:snapToGrid w:val="0"/>
              <w:spacing w:line="300" w:lineRule="exact"/>
              <w:jc w:val="both"/>
              <w:rPr>
                <w:rFonts w:ascii="仿宋" w:hAnsi="仿宋" w:eastAsia="仿宋" w:cs="仿宋"/>
                <w:sz w:val="22"/>
                <w:szCs w:val="22"/>
                <w:lang w:eastAsia="zh-CN"/>
              </w:rPr>
            </w:pPr>
            <w:r>
              <w:rPr>
                <w:rFonts w:hint="eastAsia" w:ascii="仿宋" w:hAnsi="仿宋" w:eastAsia="仿宋" w:cs="仿宋"/>
                <w:sz w:val="22"/>
                <w:szCs w:val="22"/>
                <w:lang w:eastAsia="zh-CN"/>
              </w:rPr>
              <w:t>具有一定的业务创新和创业能力。</w:t>
            </w:r>
          </w:p>
        </w:tc>
        <w:tc>
          <w:tcPr>
            <w:tcW w:w="2789" w:type="dxa"/>
            <w:vAlign w:val="center"/>
          </w:tcPr>
          <w:p>
            <w:pPr>
              <w:widowControl/>
              <w:adjustRightInd w:val="0"/>
              <w:snapToGrid w:val="0"/>
              <w:spacing w:line="300" w:lineRule="exact"/>
              <w:jc w:val="both"/>
              <w:rPr>
                <w:rFonts w:ascii="仿宋" w:hAnsi="仿宋" w:eastAsia="仿宋" w:cs="仿宋"/>
                <w:sz w:val="22"/>
                <w:szCs w:val="22"/>
                <w:lang w:eastAsia="zh-CN"/>
              </w:rPr>
            </w:pPr>
            <w:r>
              <w:rPr>
                <w:rFonts w:hint="eastAsia" w:ascii="仿宋" w:hAnsi="仿宋" w:eastAsia="仿宋" w:cs="仿宋"/>
                <w:sz w:val="22"/>
                <w:szCs w:val="22"/>
                <w:lang w:eastAsia="zh-CN"/>
              </w:rPr>
              <w:t>金融市场、个人理财、金 融企业会计、互联网金融概论、金融营销基础、小微金融、反假币技术、 证券投资分析等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pPr>
              <w:autoSpaceDE w:val="0"/>
              <w:autoSpaceDN w:val="0"/>
              <w:adjustRightInd w:val="0"/>
              <w:snapToGrid w:val="0"/>
              <w:spacing w:line="300" w:lineRule="exact"/>
              <w:jc w:val="center"/>
              <w:rPr>
                <w:rFonts w:ascii="仿宋" w:hAnsi="仿宋" w:eastAsia="仿宋" w:cs="仿宋"/>
                <w:sz w:val="22"/>
                <w:szCs w:val="22"/>
              </w:rPr>
            </w:pPr>
            <w:r>
              <w:rPr>
                <w:rFonts w:hint="eastAsia" w:ascii="仿宋" w:hAnsi="仿宋" w:eastAsia="仿宋" w:cs="仿宋"/>
                <w:sz w:val="22"/>
                <w:szCs w:val="22"/>
              </w:rPr>
              <w:t>社会</w:t>
            </w:r>
          </w:p>
          <w:p>
            <w:pPr>
              <w:widowControl/>
              <w:adjustRightInd w:val="0"/>
              <w:snapToGrid w:val="0"/>
              <w:spacing w:line="300" w:lineRule="exact"/>
              <w:jc w:val="center"/>
              <w:rPr>
                <w:rFonts w:ascii="仿宋" w:hAnsi="仿宋" w:eastAsia="仿宋" w:cs="仿宋"/>
                <w:sz w:val="22"/>
                <w:szCs w:val="22"/>
              </w:rPr>
            </w:pPr>
            <w:r>
              <w:rPr>
                <w:rFonts w:hint="eastAsia" w:ascii="仿宋" w:hAnsi="仿宋" w:eastAsia="仿宋" w:cs="仿宋"/>
                <w:sz w:val="22"/>
                <w:szCs w:val="22"/>
              </w:rPr>
              <w:t>能力</w:t>
            </w:r>
          </w:p>
        </w:tc>
        <w:tc>
          <w:tcPr>
            <w:tcW w:w="1418" w:type="dxa"/>
            <w:vAlign w:val="center"/>
          </w:tcPr>
          <w:p>
            <w:pPr>
              <w:widowControl/>
              <w:adjustRightInd w:val="0"/>
              <w:snapToGrid w:val="0"/>
              <w:spacing w:line="300" w:lineRule="exact"/>
              <w:jc w:val="center"/>
              <w:rPr>
                <w:rFonts w:ascii="仿宋" w:hAnsi="仿宋" w:eastAsia="仿宋" w:cs="仿宋"/>
                <w:sz w:val="22"/>
                <w:szCs w:val="22"/>
              </w:rPr>
            </w:pPr>
            <w:r>
              <w:rPr>
                <w:rFonts w:hint="eastAsia" w:ascii="仿宋" w:hAnsi="仿宋" w:eastAsia="仿宋" w:cs="仿宋"/>
                <w:sz w:val="22"/>
                <w:szCs w:val="22"/>
              </w:rPr>
              <w:t>交际沟通</w:t>
            </w:r>
          </w:p>
        </w:tc>
        <w:tc>
          <w:tcPr>
            <w:tcW w:w="4187" w:type="dxa"/>
            <w:vAlign w:val="center"/>
          </w:tcPr>
          <w:p>
            <w:pPr>
              <w:autoSpaceDE w:val="0"/>
              <w:autoSpaceDN w:val="0"/>
              <w:adjustRightInd w:val="0"/>
              <w:snapToGrid w:val="0"/>
              <w:spacing w:line="300" w:lineRule="exact"/>
              <w:jc w:val="both"/>
              <w:rPr>
                <w:rFonts w:ascii="仿宋" w:hAnsi="仿宋" w:eastAsia="仿宋" w:cs="仿宋"/>
                <w:sz w:val="22"/>
                <w:szCs w:val="22"/>
                <w:lang w:eastAsia="zh-CN"/>
              </w:rPr>
            </w:pPr>
            <w:r>
              <w:rPr>
                <w:rFonts w:hint="eastAsia" w:ascii="仿宋" w:hAnsi="仿宋" w:eastAsia="仿宋" w:cs="仿宋"/>
                <w:sz w:val="22"/>
                <w:szCs w:val="22"/>
                <w:lang w:eastAsia="zh-CN"/>
              </w:rPr>
              <w:t>具有良好的人际交往与沟通能力，能够使用专业术语对专业相关材料文件进行说明与阐释</w:t>
            </w:r>
          </w:p>
        </w:tc>
        <w:tc>
          <w:tcPr>
            <w:tcW w:w="2789" w:type="dxa"/>
            <w:vAlign w:val="center"/>
          </w:tcPr>
          <w:p>
            <w:pPr>
              <w:autoSpaceDE w:val="0"/>
              <w:autoSpaceDN w:val="0"/>
              <w:adjustRightInd w:val="0"/>
              <w:snapToGrid w:val="0"/>
              <w:spacing w:line="300" w:lineRule="exact"/>
              <w:jc w:val="both"/>
              <w:rPr>
                <w:rFonts w:ascii="仿宋" w:hAnsi="仿宋" w:eastAsia="仿宋" w:cs="仿宋"/>
                <w:sz w:val="22"/>
                <w:szCs w:val="22"/>
                <w:lang w:eastAsia="zh-CN"/>
              </w:rPr>
            </w:pPr>
            <w:r>
              <w:rPr>
                <w:rFonts w:hint="eastAsia" w:ascii="仿宋" w:hAnsi="仿宋" w:eastAsia="仿宋" w:cs="仿宋"/>
                <w:sz w:val="22"/>
                <w:szCs w:val="22"/>
                <w:lang w:eastAsia="zh-CN"/>
              </w:rPr>
              <w:t>金融营销基础、金融服务礼仪等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widowControl/>
              <w:adjustRightInd w:val="0"/>
              <w:snapToGrid w:val="0"/>
              <w:spacing w:line="300" w:lineRule="exact"/>
              <w:jc w:val="center"/>
              <w:rPr>
                <w:rFonts w:ascii="仿宋" w:hAnsi="仿宋" w:eastAsia="仿宋" w:cs="仿宋"/>
                <w:sz w:val="22"/>
                <w:szCs w:val="22"/>
                <w:lang w:eastAsia="zh-CN"/>
              </w:rPr>
            </w:pPr>
          </w:p>
        </w:tc>
        <w:tc>
          <w:tcPr>
            <w:tcW w:w="1418" w:type="dxa"/>
            <w:vAlign w:val="center"/>
          </w:tcPr>
          <w:p>
            <w:pPr>
              <w:widowControl/>
              <w:adjustRightInd w:val="0"/>
              <w:snapToGrid w:val="0"/>
              <w:spacing w:line="300" w:lineRule="exact"/>
              <w:jc w:val="center"/>
              <w:rPr>
                <w:rFonts w:ascii="仿宋" w:hAnsi="仿宋" w:eastAsia="仿宋" w:cs="仿宋"/>
                <w:sz w:val="22"/>
                <w:szCs w:val="22"/>
              </w:rPr>
            </w:pPr>
            <w:r>
              <w:rPr>
                <w:rFonts w:hint="eastAsia" w:ascii="仿宋" w:hAnsi="仿宋" w:eastAsia="仿宋" w:cs="仿宋"/>
                <w:sz w:val="22"/>
                <w:szCs w:val="22"/>
              </w:rPr>
              <w:t>组织协调</w:t>
            </w:r>
          </w:p>
        </w:tc>
        <w:tc>
          <w:tcPr>
            <w:tcW w:w="4187" w:type="dxa"/>
            <w:vAlign w:val="center"/>
          </w:tcPr>
          <w:p>
            <w:pPr>
              <w:autoSpaceDE w:val="0"/>
              <w:autoSpaceDN w:val="0"/>
              <w:adjustRightInd w:val="0"/>
              <w:snapToGrid w:val="0"/>
              <w:spacing w:line="300" w:lineRule="exact"/>
              <w:jc w:val="both"/>
              <w:rPr>
                <w:rFonts w:ascii="仿宋" w:hAnsi="仿宋" w:eastAsia="仿宋" w:cs="仿宋"/>
                <w:sz w:val="22"/>
                <w:szCs w:val="22"/>
                <w:lang w:eastAsia="zh-CN"/>
              </w:rPr>
            </w:pPr>
            <w:r>
              <w:rPr>
                <w:rFonts w:hint="eastAsia" w:ascii="仿宋" w:hAnsi="仿宋" w:eastAsia="仿宋" w:cs="仿宋"/>
                <w:sz w:val="22"/>
                <w:szCs w:val="22"/>
                <w:lang w:eastAsia="zh-CN"/>
              </w:rPr>
              <w:t>能够适应人际环境和工作环境，具备团队合作精神，并具备一定的协调、管理、整合资源、与人合作的能力</w:t>
            </w:r>
          </w:p>
        </w:tc>
        <w:tc>
          <w:tcPr>
            <w:tcW w:w="2789" w:type="dxa"/>
            <w:vAlign w:val="center"/>
          </w:tcPr>
          <w:p>
            <w:pPr>
              <w:widowControl/>
              <w:adjustRightInd w:val="0"/>
              <w:snapToGrid w:val="0"/>
              <w:spacing w:line="300" w:lineRule="exact"/>
              <w:jc w:val="both"/>
              <w:rPr>
                <w:rFonts w:ascii="仿宋" w:hAnsi="仿宋" w:eastAsia="仿宋" w:cs="仿宋"/>
                <w:sz w:val="22"/>
                <w:szCs w:val="22"/>
                <w:lang w:eastAsia="zh-CN"/>
              </w:rPr>
            </w:pPr>
            <w:r>
              <w:rPr>
                <w:rFonts w:hint="eastAsia" w:ascii="仿宋" w:hAnsi="仿宋" w:eastAsia="仿宋" w:cs="仿宋"/>
                <w:sz w:val="22"/>
                <w:szCs w:val="22"/>
                <w:lang w:eastAsia="zh-CN"/>
              </w:rPr>
              <w:t>职业与人生，职业生涯规划等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widowControl/>
              <w:adjustRightInd w:val="0"/>
              <w:snapToGrid w:val="0"/>
              <w:spacing w:line="300" w:lineRule="exact"/>
              <w:jc w:val="center"/>
              <w:rPr>
                <w:rFonts w:ascii="仿宋" w:hAnsi="仿宋" w:eastAsia="仿宋" w:cs="仿宋"/>
                <w:sz w:val="22"/>
                <w:szCs w:val="22"/>
                <w:lang w:eastAsia="zh-CN"/>
              </w:rPr>
            </w:pPr>
          </w:p>
        </w:tc>
        <w:tc>
          <w:tcPr>
            <w:tcW w:w="1418" w:type="dxa"/>
            <w:vAlign w:val="center"/>
          </w:tcPr>
          <w:p>
            <w:pPr>
              <w:widowControl/>
              <w:adjustRightInd w:val="0"/>
              <w:snapToGrid w:val="0"/>
              <w:spacing w:line="300" w:lineRule="exact"/>
              <w:jc w:val="center"/>
              <w:rPr>
                <w:rFonts w:ascii="仿宋" w:hAnsi="仿宋" w:eastAsia="仿宋" w:cs="仿宋"/>
                <w:sz w:val="22"/>
                <w:szCs w:val="22"/>
              </w:rPr>
            </w:pPr>
            <w:r>
              <w:rPr>
                <w:rFonts w:hint="eastAsia" w:ascii="仿宋" w:hAnsi="仿宋" w:eastAsia="仿宋" w:cs="仿宋"/>
                <w:sz w:val="22"/>
                <w:szCs w:val="22"/>
              </w:rPr>
              <w:t>终身学习</w:t>
            </w:r>
          </w:p>
        </w:tc>
        <w:tc>
          <w:tcPr>
            <w:tcW w:w="4187" w:type="dxa"/>
            <w:vAlign w:val="center"/>
          </w:tcPr>
          <w:p>
            <w:pPr>
              <w:autoSpaceDE w:val="0"/>
              <w:autoSpaceDN w:val="0"/>
              <w:adjustRightInd w:val="0"/>
              <w:snapToGrid w:val="0"/>
              <w:spacing w:line="300" w:lineRule="exact"/>
              <w:jc w:val="both"/>
              <w:rPr>
                <w:rFonts w:ascii="仿宋" w:hAnsi="仿宋" w:eastAsia="仿宋" w:cs="仿宋"/>
                <w:sz w:val="22"/>
                <w:szCs w:val="22"/>
                <w:lang w:eastAsia="zh-CN"/>
              </w:rPr>
            </w:pPr>
            <w:r>
              <w:rPr>
                <w:rFonts w:hint="eastAsia" w:ascii="仿宋" w:hAnsi="仿宋" w:eastAsia="仿宋" w:cs="仿宋"/>
                <w:sz w:val="22"/>
                <w:szCs w:val="22"/>
                <w:lang w:eastAsia="zh-CN"/>
              </w:rPr>
              <w:t>能够了解和学习专业领域的最新技术成果，不断提升自身专业技术水平，具备持续学习的能力</w:t>
            </w:r>
          </w:p>
        </w:tc>
        <w:tc>
          <w:tcPr>
            <w:tcW w:w="2789" w:type="dxa"/>
            <w:vAlign w:val="center"/>
          </w:tcPr>
          <w:p>
            <w:pPr>
              <w:widowControl/>
              <w:adjustRightInd w:val="0"/>
              <w:snapToGrid w:val="0"/>
              <w:spacing w:line="300" w:lineRule="exact"/>
              <w:jc w:val="both"/>
              <w:rPr>
                <w:rFonts w:ascii="仿宋" w:hAnsi="仿宋" w:eastAsia="仿宋" w:cs="仿宋"/>
                <w:sz w:val="22"/>
                <w:szCs w:val="22"/>
              </w:rPr>
            </w:pPr>
            <w:r>
              <w:rPr>
                <w:rFonts w:hint="eastAsia" w:ascii="仿宋" w:hAnsi="仿宋" w:eastAsia="仿宋" w:cs="仿宋"/>
                <w:sz w:val="22"/>
                <w:szCs w:val="22"/>
              </w:rPr>
              <w:t>通识课程等</w:t>
            </w:r>
          </w:p>
        </w:tc>
      </w:tr>
    </w:tbl>
    <w:p>
      <w:pPr>
        <w:widowControl/>
        <w:spacing w:line="440" w:lineRule="exact"/>
        <w:ind w:firstLine="520" w:firstLineChars="200"/>
        <w:rPr>
          <w:rFonts w:ascii="华文中宋" w:hAnsi="华文中宋" w:eastAsia="华文中宋" w:cs="华文中宋"/>
          <w:sz w:val="26"/>
          <w:szCs w:val="26"/>
          <w:lang w:eastAsia="zh-CN"/>
        </w:rPr>
      </w:pPr>
      <w:r>
        <w:rPr>
          <w:rFonts w:hint="eastAsia" w:ascii="华文中宋" w:hAnsi="华文中宋" w:eastAsia="华文中宋" w:cs="华文中宋"/>
          <w:sz w:val="26"/>
          <w:szCs w:val="26"/>
          <w:lang w:eastAsia="zh-CN"/>
        </w:rPr>
        <w:t xml:space="preserve">五、课程体系说明 </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（一）模块设置</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本专业共设置4个大模块8个小模块，分别是公共基础课 (</w:t>
      </w:r>
      <w:r>
        <w:rPr>
          <w:rFonts w:ascii="宋体" w:hAnsi="宋体" w:eastAsia="宋体" w:cs="宋体"/>
          <w:lang w:eastAsia="zh-CN"/>
        </w:rPr>
        <w:t>包括思想政治课、公共英语课、其他课程)、专业课 (包括专业基础课、专业核心课、专业拓展课)、通识课、综合实践</w:t>
      </w:r>
      <w:r>
        <w:rPr>
          <w:rFonts w:hint="eastAsia" w:ascii="宋体" w:hAnsi="宋体" w:eastAsia="宋体" w:cs="宋体"/>
          <w:lang w:val="en-US" w:eastAsia="zh-CN"/>
        </w:rPr>
        <w:t>课</w:t>
      </w:r>
      <w:r>
        <w:rPr>
          <w:rFonts w:ascii="宋体" w:hAnsi="宋体" w:eastAsia="宋体" w:cs="宋体"/>
          <w:lang w:eastAsia="zh-CN"/>
        </w:rPr>
        <w:t>。</w:t>
      </w:r>
    </w:p>
    <w:p>
      <w:pPr>
        <w:widowControl/>
        <w:spacing w:line="440" w:lineRule="exact"/>
        <w:ind w:firstLine="482" w:firstLineChars="200"/>
        <w:jc w:val="both"/>
        <w:rPr>
          <w:rFonts w:ascii="仿宋" w:hAnsi="仿宋" w:eastAsia="仿宋" w:cs="仿宋"/>
          <w:b/>
          <w:bCs/>
          <w:lang w:eastAsia="zh-CN"/>
        </w:rPr>
      </w:pPr>
      <w:r>
        <w:rPr>
          <w:rFonts w:hint="eastAsia" w:ascii="仿宋" w:hAnsi="仿宋" w:eastAsia="仿宋" w:cs="仿宋"/>
          <w:b/>
          <w:bCs/>
          <w:lang w:eastAsia="zh-CN"/>
        </w:rPr>
        <w:t>（二）课程设置</w:t>
      </w:r>
    </w:p>
    <w:p>
      <w:pPr>
        <w:widowControl/>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1.公共基础课</w:t>
      </w:r>
    </w:p>
    <w:p>
      <w:pPr>
        <w:widowControl/>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（1）思想政治课</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 xml:space="preserve">该模块最低毕业学分11学分，模块最低总部考试学分9学分，模块最低设置学分14学分。 </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 xml:space="preserve">必修课：毛泽东思想和中国特色社会主义理论体系概论、思想道德与法治、习近平新时代中国特色社会主义思想概论、形势与政策。 </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 xml:space="preserve">选修课：中国传统文化导论。 </w:t>
      </w:r>
    </w:p>
    <w:p>
      <w:pPr>
        <w:widowControl/>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（2）公共英语课</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该模块最低毕业学分：3学分，模块最低总部考试学分：3学分，模块最低设置学分：12学分。</w:t>
      </w:r>
    </w:p>
    <w:p>
      <w:pPr>
        <w:pStyle w:val="7"/>
        <w:spacing w:before="0" w:line="440" w:lineRule="exact"/>
        <w:ind w:left="0" w:firstLine="482" w:firstLineChars="200"/>
        <w:jc w:val="both"/>
        <w:rPr>
          <w:b/>
          <w:bCs/>
        </w:rPr>
      </w:pPr>
      <w:r>
        <w:rPr>
          <w:rFonts w:hint="eastAsia"/>
          <w:b/>
          <w:bCs/>
          <w:lang w:val="en-US"/>
        </w:rPr>
        <w:t>（3）其他课程</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该模块最低毕业学分5学分，模块最低总部考试学分1学分，模块最低设置学分14学分。</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必修课：国家开放大学学习指南。</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选修课：大学语文、经济数学基础12等 。</w:t>
      </w:r>
    </w:p>
    <w:p>
      <w:pPr>
        <w:pStyle w:val="7"/>
        <w:spacing w:before="0" w:line="440" w:lineRule="exact"/>
        <w:ind w:left="0" w:firstLine="482" w:firstLineChars="200"/>
        <w:jc w:val="both"/>
        <w:rPr>
          <w:lang w:val="zh-TW"/>
        </w:rPr>
      </w:pPr>
      <w:r>
        <w:rPr>
          <w:rFonts w:hint="eastAsia"/>
          <w:b/>
          <w:bCs/>
          <w:lang w:val="en-US"/>
        </w:rPr>
        <w:t>2.专业课</w:t>
      </w:r>
    </w:p>
    <w:p>
      <w:pPr>
        <w:widowControl/>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 xml:space="preserve">（1）专业基础课 </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 xml:space="preserve">该模块最低毕业学分20学分，模块最低总部考试学分20学分，模块最低设置学分26学分。 </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必修课：经济学基础、金融基础、金融风险概论、会计学概论，商业银行经营管理。</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 xml:space="preserve">选修课：财务管理基础、税收基础。 </w:t>
      </w:r>
    </w:p>
    <w:p>
      <w:pPr>
        <w:widowControl/>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 xml:space="preserve">（2）专业核心课 </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该模块最低毕业学分26学分，模块最低总部考试学分19学分，模块最低设置学分33学分。</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 xml:space="preserve">必修课：金融市场、个人理财、金融企业会计、互联网金融概论、金融营销基础。 </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 xml:space="preserve">选修课：证券投资分析、小微金融 、反假币技术等。 </w:t>
      </w:r>
    </w:p>
    <w:p>
      <w:pPr>
        <w:widowControl/>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 xml:space="preserve">（3）专业拓展课 </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 xml:space="preserve">该模块最低毕业学分2学分，模块最低总部考试学分0学分，模块最低设置学分8学分。 </w:t>
      </w:r>
    </w:p>
    <w:p>
      <w:pPr>
        <w:widowControl/>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 xml:space="preserve">3.通识课 </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 xml:space="preserve">该模块最低毕业学分4学分，模块最低总部考试学分0学分，模块最低设置学分14学分。 </w:t>
      </w:r>
    </w:p>
    <w:p>
      <w:pPr>
        <w:widowControl/>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4.综合实践</w:t>
      </w:r>
      <w:r>
        <w:rPr>
          <w:rFonts w:hint="eastAsia" w:ascii="宋体" w:hAnsi="宋体" w:eastAsia="宋体" w:cs="宋体"/>
          <w:b/>
          <w:bCs/>
          <w:lang w:val="en-US" w:eastAsia="zh-CN"/>
        </w:rPr>
        <w:t>课</w:t>
      </w:r>
      <w:r>
        <w:rPr>
          <w:rFonts w:hint="eastAsia" w:ascii="宋体" w:hAnsi="宋体" w:eastAsia="宋体" w:cs="宋体"/>
          <w:b/>
          <w:bCs/>
          <w:lang w:eastAsia="zh-CN"/>
        </w:rPr>
        <w:t xml:space="preserve"> </w:t>
      </w:r>
    </w:p>
    <w:p>
      <w:pPr>
        <w:widowControl/>
        <w:spacing w:line="440" w:lineRule="exact"/>
        <w:ind w:firstLine="480" w:firstLineChars="200"/>
        <w:jc w:val="both"/>
        <w:rPr>
          <w:rFonts w:hint="eastAsia" w:ascii="宋体" w:hAnsi="宋体" w:eastAsia="宋体" w:cs="宋体"/>
          <w:lang w:eastAsia="zh-CN"/>
        </w:rPr>
      </w:pPr>
      <w:r>
        <w:rPr>
          <w:rFonts w:hint="eastAsia" w:ascii="宋体" w:hAnsi="宋体" w:eastAsia="宋体" w:cs="宋体"/>
          <w:lang w:eastAsia="zh-CN"/>
        </w:rPr>
        <w:t xml:space="preserve">该模块最低毕业学分8学分，模块最低总部考试学分0学分，模块最低设置学分8学分。 </w:t>
      </w:r>
    </w:p>
    <w:p>
      <w:pPr>
        <w:widowControl/>
        <w:spacing w:line="440" w:lineRule="exact"/>
        <w:ind w:firstLine="480" w:firstLineChars="200"/>
        <w:jc w:val="both"/>
        <w:rPr>
          <w:rFonts w:hint="default" w:ascii="宋体" w:hAnsi="宋体" w:eastAsia="宋体" w:cs="宋体"/>
          <w:lang w:val="en-US" w:eastAsia="zh-CN"/>
        </w:rPr>
      </w:pPr>
      <w:r>
        <w:rPr>
          <w:rFonts w:hint="eastAsia" w:ascii="宋体" w:hAnsi="宋体" w:eastAsia="宋体" w:cs="宋体"/>
          <w:lang w:val="en-US" w:eastAsia="zh-CN"/>
        </w:rPr>
        <w:t>其中：社会调查（金融管理）（3学分），毕业设计（金融管理）（5学分）。</w:t>
      </w:r>
    </w:p>
    <w:p>
      <w:pPr>
        <w:widowControl/>
        <w:spacing w:line="440" w:lineRule="exact"/>
        <w:ind w:firstLine="482" w:firstLineChars="200"/>
        <w:jc w:val="both"/>
        <w:rPr>
          <w:rFonts w:ascii="仿宋" w:hAnsi="仿宋" w:eastAsia="仿宋" w:cs="仿宋"/>
          <w:b/>
          <w:bCs/>
          <w:lang w:eastAsia="zh-CN"/>
        </w:rPr>
      </w:pPr>
      <w:r>
        <w:rPr>
          <w:rFonts w:hint="eastAsia" w:ascii="仿宋" w:hAnsi="仿宋" w:eastAsia="仿宋" w:cs="仿宋"/>
          <w:b/>
          <w:bCs/>
          <w:lang w:eastAsia="zh-CN"/>
        </w:rPr>
        <w:t>（三）课程说明（部分）</w:t>
      </w:r>
    </w:p>
    <w:p>
      <w:pPr>
        <w:widowControl/>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1.公共</w:t>
      </w:r>
      <w:r>
        <w:rPr>
          <w:rFonts w:hint="eastAsia" w:ascii="宋体" w:hAnsi="宋体" w:eastAsia="宋体" w:cs="宋体"/>
          <w:b/>
          <w:bCs/>
          <w:lang w:val="en-US" w:eastAsia="zh-CN"/>
        </w:rPr>
        <w:t>基础</w:t>
      </w:r>
      <w:r>
        <w:rPr>
          <w:rFonts w:hint="eastAsia" w:ascii="宋体" w:hAnsi="宋体" w:eastAsia="宋体" w:cs="宋体"/>
          <w:b/>
          <w:bCs/>
          <w:lang w:eastAsia="zh-CN"/>
        </w:rPr>
        <w:t>课（略）</w:t>
      </w:r>
    </w:p>
    <w:p>
      <w:pPr>
        <w:pStyle w:val="7"/>
        <w:spacing w:before="0" w:line="440" w:lineRule="exact"/>
        <w:ind w:left="0" w:firstLine="482" w:firstLineChars="200"/>
        <w:jc w:val="both"/>
        <w:rPr>
          <w:lang w:val="zh-TW"/>
        </w:rPr>
      </w:pPr>
      <w:r>
        <w:rPr>
          <w:rFonts w:hint="eastAsia"/>
          <w:b/>
          <w:bCs/>
          <w:lang w:val="en-US"/>
        </w:rPr>
        <w:t>2.专业课</w:t>
      </w:r>
    </w:p>
    <w:p>
      <w:pPr>
        <w:widowControl/>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1）专业基础课</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（1）经济学基础</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本课程4学分，72学时，开设一学期。</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 xml:space="preserve">通过本课程的学习，一方面使学生掌握现代经济学的基本理论、基本概念和基本方法，为进一步学习经济管理类的专业课程及将来从事经济工作奠定基础；另一方面使学生能分析和运用现代经济学知识，即根据实际情况有分析地把这些知识运用于社会主义经济建设的伟大实践中。 </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的内容包括导言、上编、下编三个部分。导言，介绍西方经济学的研究对象和研究方法。上编是微观经济学的内容，主要介绍价格理论、弹性理论、消费者行为理论、生产理论、厂商均衡理论、分配理论、市场失灵与政府干预等。下编是宏观经济学的内容，主要介绍宏观经济学的内容和宏观经济指标、长期宏观经济分析、短期宏观经济分析、宏观经济政策及开放经济中的宏观经济等问题。</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（2）金融基础</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本课程4学分，共72学时，开设一学期。</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通过本课程的学习使学生能够掌握和运用金融基本理论，理解、分析和解决现实金融问题。同时树立学生正确的价值观、全局意识，具备良好的职业素养和职业技能，适应新时代对青年学生的新要求，为社会主义现代化国家的经济建设做出贡献。</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本课程的主要内容包括：货币与货币制度、信用工具与资金融通、金融机构体系、利息与利率、金融市场、货币供给需求及其均衡与货币政策、通货膨胀与紧缩、外汇与国际收支、金融监管、金融发展等。</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（3）金融风险概论</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 xml:space="preserve">本课程4学分，共72学时，开设一学期。 </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通过本课程的学习使学生能够正确理解金融风险的界定，掌握识别金融风险的方法；了解金融风险管理的测度等。同时要求学生树立正确的价值观、风险意识，具备良好的职业素养和职业技能，适应新时代对金融业的新要求，为社会主义现代化国家的经济建设做出贡献。</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的主要内容包括：金融风险的定义、信用风险、流动性风险、利率风险、汇率风险、操作风险、国别风险、票市场风险、债券市场风险、银行理财产品风险、基金、信托、租赁业务风险、互联网金融风险、巴塞尔协议扥等。</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（4）会计学概论</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本课程4学分，共72学时，开设一学期。</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对于经济管理类非会计专业的学生立足于从管理的角度认识会计。通过对会计学基本概念、基本理论、基本业务核算的学习，使学生可以较容易地掌握如何阅读、分析财务报告，学会如何利用会计信息进行预测和决策。通过本课程的学习，让学生掌握会计学的相关知识，树立正确的价值观，从而更好的投身于中国特色社会主义经济建设的实践。</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会计学概论》教学内容包括三大部分：一是会计基础理论；二是会计业务核算；三是财务报表介绍。在会计基础理论部分，介绍会计的基本概念、复式记账、会计循环等方法。在会计业务核算部分，以资金流程为主线，按照供应、生产、销售、利润的形成与分配来介绍。在财务报告部分，介绍财务报表的结构、财务报表的分析，以及如何利用附表和附录、阅读财务报表的方法与技巧。</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（5）商业银行经营管理</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本课程4学分，共72学时，开设一学期。</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 xml:space="preserve">本课程弘扬和培育社会主义核心价值观，促进学生德、智、体、美、劳全面发展。通过学习，使学生理解掌握商业银行经营管理的相关知识和理论，树立诚信、稳 健意识，在学习中理解商业银行的性质职能、组织形式与经营模式、经营原则、 经营环境与发展趋势，理解商业银行各类主要业务的经营、业务创新及其市场营 销、资产负债管理及风险管理和绩效评价等。促使学生思考商业银行的发展趋势，为其未来更好的从事金融业务打下坚实的基础。 </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的主要内容：商业银行的概述，商业银行的负债业务，商业银行的资产业务，商业银行的表外业务与国际业务，商业银行的业务创新，商业银行的市场营销，商业银行的资产负债管理，商业银行的风险管理，商业银行的财务报表与绩效评价等。</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先修课程：西方经济学、现代管理原理等。</w:t>
      </w:r>
    </w:p>
    <w:p>
      <w:pPr>
        <w:widowControl/>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2）专业核心课</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（1）金融市场</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 xml:space="preserve">本课程4学分，共72学时，开设一学期。 </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通过本课程的学习，学生应能了解和掌握金融市场的基本构成要素，了解和掌握金融市场的基本概念、基本理论、基本运作方式方法，了解和掌握金融市场的基本原则、目标、功能和作用，并能运用所学理论、方法分析我国金融市场的实践，树立正确的价值观，从而更好的服务于中国特色社会主义经济建设。</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主要内容包括：本课程遵循从一般到个别的研究规律，以金融市场基本元素为线索，引入金融市场的各个子市场。具体包括：金融市场概论、金融市场的参与者、金融市场的交易工具、货币市场、债券市场、股票市场、证券投资基金市场、外汇市场、保险市场、衍生金融市场、金融市场主要流派介绍。</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（2）个人理财</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 xml:space="preserve">本课程4学分，72学时，开设一学期。 </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通过本课程的学习，使学生树立科学、正确的价值观和理财观。较全面地了解个人理财的基础理论和基本知识；熟悉我国现行的各类个人理财产品，掌握各类理财产品的内容、性质、风险和赢利状况；明确个人理财过程中应当承担的义务、应当享有的法定权利以及应当承担的法律责任。理论联系实际，提高学生理解、运用或设计、操作个人理财工具的水平以及分析、解决个人理财中出现实际问题的能力。</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主要内容：银行理财、保险理财、信托理财、证券理财、外汇理财、房地产投资、教育投资、退休养老投资、艺术品投资、税收筹划等。</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（3）金融企业会计</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 xml:space="preserve">本课程4学分，共72学时，开设一学期。 </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 xml:space="preserve">该课程以金融理论和会计理论为理论基础，重在研究运用会计方法，发挥会计核算与监督作用，为实现金融业经营、管理目标服务。通过本课程的学习，可以帮助学生掌握金融企业会计的基本知识、方法和业务规定，掌握商业银行基本经营业务的核算，为金融企业经营预测、决策和分析服务，树立正确的价值观，让学生更好地投身于中国特色社会主义经济建设的实践。 </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主要内容包括：金融企业会计核算方法，存款业务核算，贷款业务核算，现金出纳业务核算，系统内电子汇划业务，金融机构往来业务核算，支付结算业务核算，中间业务核算，金融企业内部业务核算，年度决算和财务报表的编制与分析等。</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（4）互联网金融概论</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 xml:space="preserve">本课程4学分，共72学时，开设一学期。 </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通过本课程的学习，学生可以比较完整地掌握互联网金融的基本概念、主要业态、风险管理、政策监管等知识；在微观层面上把握互联网金融与传统金融的异同，熟悉互联网金融主要业态的概念特点、运营模式以及收益风险等知识，正确应用互联网金融技术，以优化投融资策略与资产配置策略，提高资金使用的效率和效用；在宏观层面上深刻理解互联网金融的金融本质，从而认识互联网金融业态及其监管政策、宏观管理的发展规律；熟知如何利用互联网金融推进国家普惠金融体系的建设，扩大金融的服务群体。在互联网金融蓬勃发展和持续创新的背景下，学生也要通过本课程的学习建立起正确的价值观，遵守法律法规，恪守职业道德，杜绝金融欺诈等不良行为，为国家深化金融改革的大局服务。</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 xml:space="preserve">课程主要内容包括：互联网金融的基本概念和基本理论；互联网金融的主要业态，包括数字货币、网络支付、互联网借贷、网络众筹、互联网小额信贷、互联网消费金融、互联网供应链金融、互联网财富管理等；大数据金融的创新与发展；互联网金融风险与管理；互联网金融监管；互联网金融与普惠金融、货币政策、金融稳定等宏观管理的关系等。 </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（5）金融营销基础</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本课程3学分，共54学时，开设一学期。</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通过本课程的学习，学生可以比较完整地掌握金融营销的概念特点、金融市场定位、金融产品的定价策略和促销策略、金融企业公共关系营销等知识；深刻认识到需要以市场需求为核心、以客户价值和客户满意为精髓来把握金融营销活动的规律；在实际的金融营销活动中，树立起正确的价值观和营销指导思想，遵守法律法规、诚信友善，制定正确的营销战略与策略，以维护和保障客户根本利益、满足客户需求，最终实现金融企业的持续盈利和发展。</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主要内容包括：金融营销概述；金融营销的客户行为分析；金融 STP 战略；金融产品的生命周期、金融产品组合与优化策略、金融新产品的开发以及金融品牌；金融产品的定价、渠道和促销策略；金融企业公共关系营销；金融服务营销策略；互联网金融营销等。</w:t>
      </w:r>
    </w:p>
    <w:p>
      <w:pPr>
        <w:widowControl/>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3）专业拓展课（略）</w:t>
      </w:r>
    </w:p>
    <w:p>
      <w:pPr>
        <w:widowControl/>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3.通识课（略）</w:t>
      </w:r>
    </w:p>
    <w:p>
      <w:pPr>
        <w:widowControl/>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4.综合实践</w:t>
      </w:r>
      <w:r>
        <w:rPr>
          <w:rFonts w:hint="eastAsia" w:ascii="宋体" w:hAnsi="宋体" w:eastAsia="宋体" w:cs="宋体"/>
          <w:b/>
          <w:bCs/>
          <w:lang w:val="en-US" w:eastAsia="zh-CN"/>
        </w:rPr>
        <w:t>课</w:t>
      </w:r>
      <w:r>
        <w:rPr>
          <w:rFonts w:hint="eastAsia" w:ascii="宋体" w:hAnsi="宋体" w:eastAsia="宋体" w:cs="宋体"/>
          <w:b/>
          <w:bCs/>
          <w:lang w:eastAsia="zh-CN"/>
        </w:rPr>
        <w:t>（略）</w:t>
      </w:r>
    </w:p>
    <w:p>
      <w:pPr>
        <w:widowControl/>
        <w:spacing w:line="440" w:lineRule="exact"/>
        <w:ind w:firstLine="482" w:firstLineChars="200"/>
        <w:jc w:val="both"/>
        <w:rPr>
          <w:rFonts w:ascii="仿宋" w:hAnsi="仿宋" w:eastAsia="仿宋" w:cs="仿宋"/>
          <w:b/>
          <w:lang w:eastAsia="zh-CN"/>
        </w:rPr>
      </w:pPr>
      <w:r>
        <w:rPr>
          <w:rFonts w:hint="eastAsia" w:ascii="仿宋" w:hAnsi="仿宋" w:eastAsia="仿宋" w:cs="仿宋"/>
          <w:b/>
          <w:lang w:eastAsia="zh-CN"/>
        </w:rPr>
        <w:t>（四）课程考核方式</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 xml:space="preserve">课程的考核方式以每门课程的考核说明为主要依据。课程考核一般包括形成性考核和终结性考试。课程考核的内容符合教学大纲，以基本理论、基本知识和基本技能考核为主，同时注意考核学生综合运用所学理论、知识和技能，分析解决问题的能力。课程考核成绩统一采用百分制，即形成性考核、终结性考试、课程综合成绩均采用百分制。课程综合成绩达到 60 分及以上（及格），可获得本课程相应学分。国家开放大学和长春分部分别按照考试工作的有关制度和文件组织考试。 </w:t>
      </w:r>
    </w:p>
    <w:p>
      <w:pPr>
        <w:widowControl/>
        <w:spacing w:line="440" w:lineRule="exact"/>
        <w:ind w:firstLine="520" w:firstLineChars="200"/>
        <w:rPr>
          <w:rFonts w:ascii="华文中宋" w:hAnsi="华文中宋" w:eastAsia="华文中宋" w:cs="华文中宋"/>
          <w:sz w:val="26"/>
          <w:szCs w:val="26"/>
          <w:lang w:eastAsia="zh-CN"/>
        </w:rPr>
      </w:pPr>
      <w:r>
        <w:rPr>
          <w:rFonts w:hint="eastAsia" w:ascii="华文中宋" w:hAnsi="华文中宋" w:eastAsia="华文中宋" w:cs="华文中宋"/>
          <w:sz w:val="26"/>
          <w:szCs w:val="26"/>
          <w:lang w:eastAsia="zh-CN"/>
        </w:rPr>
        <w:t xml:space="preserve">六、毕业规则 </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本专业各模块最低毕业学分依次为：思想政治课11学分</w:t>
      </w:r>
      <w:r>
        <w:rPr>
          <w:rFonts w:hint="eastAsia" w:ascii="宋体" w:hAnsi="宋体" w:eastAsia="宋体" w:cs="宋体"/>
          <w:lang w:val="en-US" w:eastAsia="zh-CN"/>
        </w:rPr>
        <w:t>；</w:t>
      </w:r>
      <w:r>
        <w:rPr>
          <w:rFonts w:hint="eastAsia" w:ascii="宋体" w:hAnsi="宋体" w:eastAsia="宋体" w:cs="宋体"/>
          <w:lang w:eastAsia="zh-CN"/>
        </w:rPr>
        <w:t>公共英语课3学分</w:t>
      </w:r>
      <w:r>
        <w:rPr>
          <w:rFonts w:hint="eastAsia" w:ascii="宋体" w:hAnsi="宋体" w:eastAsia="宋体" w:cs="宋体"/>
          <w:lang w:val="en-US" w:eastAsia="zh-CN"/>
        </w:rPr>
        <w:t>；</w:t>
      </w:r>
      <w:r>
        <w:rPr>
          <w:rFonts w:hint="eastAsia"/>
          <w:lang w:eastAsia="zh-CN"/>
        </w:rPr>
        <w:t>其他课程</w:t>
      </w:r>
      <w:r>
        <w:rPr>
          <w:rFonts w:hint="eastAsia" w:ascii="宋体" w:hAnsi="宋体" w:eastAsia="宋体" w:cs="宋体"/>
          <w:lang w:eastAsia="zh-CN"/>
        </w:rPr>
        <w:t>5学分</w:t>
      </w:r>
      <w:r>
        <w:rPr>
          <w:rFonts w:hint="eastAsia" w:ascii="宋体" w:hAnsi="宋体" w:eastAsia="宋体" w:cs="宋体"/>
          <w:lang w:val="en-US" w:eastAsia="zh-CN"/>
        </w:rPr>
        <w:t>；</w:t>
      </w:r>
      <w:r>
        <w:rPr>
          <w:rFonts w:hint="eastAsia" w:ascii="宋体" w:hAnsi="宋体" w:eastAsia="宋体" w:cs="宋体"/>
          <w:lang w:eastAsia="zh-CN"/>
        </w:rPr>
        <w:t>专业基础课20学分</w:t>
      </w:r>
      <w:r>
        <w:rPr>
          <w:rFonts w:hint="eastAsia" w:ascii="宋体" w:hAnsi="宋体" w:eastAsia="宋体" w:cs="宋体"/>
          <w:lang w:val="en-US" w:eastAsia="zh-CN"/>
        </w:rPr>
        <w:t>；</w:t>
      </w:r>
      <w:r>
        <w:rPr>
          <w:rFonts w:hint="eastAsia" w:ascii="宋体" w:hAnsi="宋体" w:eastAsia="宋体" w:cs="宋体"/>
          <w:lang w:eastAsia="zh-CN"/>
        </w:rPr>
        <w:t>专业核心课 26 学分</w:t>
      </w:r>
      <w:r>
        <w:rPr>
          <w:rFonts w:hint="eastAsia" w:ascii="宋体" w:hAnsi="宋体" w:eastAsia="宋体" w:cs="宋体"/>
          <w:lang w:val="en-US" w:eastAsia="zh-CN"/>
        </w:rPr>
        <w:t>；</w:t>
      </w:r>
      <w:r>
        <w:rPr>
          <w:rFonts w:hint="eastAsia" w:ascii="宋体" w:hAnsi="宋体" w:eastAsia="宋体" w:cs="宋体"/>
          <w:lang w:eastAsia="zh-CN"/>
        </w:rPr>
        <w:t>通识课4学分</w:t>
      </w:r>
      <w:r>
        <w:rPr>
          <w:rFonts w:hint="eastAsia" w:ascii="宋体" w:hAnsi="宋体" w:eastAsia="宋体" w:cs="宋体"/>
          <w:lang w:val="en-US" w:eastAsia="zh-CN"/>
        </w:rPr>
        <w:t>；</w:t>
      </w:r>
      <w:r>
        <w:rPr>
          <w:rFonts w:hint="eastAsia" w:ascii="宋体" w:hAnsi="宋体" w:eastAsia="宋体" w:cs="宋体"/>
          <w:lang w:eastAsia="zh-CN"/>
        </w:rPr>
        <w:t>专业拓展课 2 学分</w:t>
      </w:r>
      <w:r>
        <w:rPr>
          <w:rFonts w:hint="eastAsia" w:ascii="宋体" w:hAnsi="宋体" w:eastAsia="宋体" w:cs="宋体"/>
          <w:lang w:val="en-US" w:eastAsia="zh-CN"/>
        </w:rPr>
        <w:t>；</w:t>
      </w:r>
      <w:r>
        <w:rPr>
          <w:rFonts w:hint="eastAsia" w:ascii="宋体" w:hAnsi="宋体" w:eastAsia="宋体" w:cs="宋体"/>
          <w:lang w:eastAsia="zh-CN"/>
        </w:rPr>
        <w:t>综合实践</w:t>
      </w:r>
      <w:r>
        <w:rPr>
          <w:rFonts w:hint="eastAsia" w:ascii="宋体" w:hAnsi="宋体" w:eastAsia="宋体" w:cs="宋体"/>
          <w:lang w:val="en-US" w:eastAsia="zh-CN"/>
        </w:rPr>
        <w:t>课</w:t>
      </w:r>
      <w:r>
        <w:rPr>
          <w:rFonts w:hint="eastAsia" w:ascii="宋体" w:hAnsi="宋体" w:eastAsia="宋体" w:cs="宋体"/>
          <w:lang w:eastAsia="zh-CN"/>
        </w:rPr>
        <w:t xml:space="preserve"> 8 学分。</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本专业毕业最低学分为 79学分，最低总部考试学分为52学分。</w:t>
      </w:r>
    </w:p>
    <w:p>
      <w:pPr>
        <w:widowControl/>
        <w:spacing w:line="440" w:lineRule="exact"/>
        <w:ind w:firstLine="520" w:firstLineChars="200"/>
        <w:rPr>
          <w:rFonts w:ascii="华文中宋" w:hAnsi="华文中宋" w:eastAsia="华文中宋" w:cs="华文中宋"/>
          <w:sz w:val="26"/>
          <w:szCs w:val="26"/>
          <w:lang w:eastAsia="zh-CN"/>
        </w:rPr>
      </w:pPr>
      <w:r>
        <w:rPr>
          <w:rFonts w:hint="eastAsia" w:ascii="华文中宋" w:hAnsi="华文中宋" w:eastAsia="华文中宋" w:cs="华文中宋"/>
          <w:sz w:val="26"/>
          <w:szCs w:val="26"/>
          <w:lang w:eastAsia="zh-CN"/>
        </w:rPr>
        <w:t>七、教学计划进程表（附后）</w:t>
      </w:r>
    </w:p>
    <w:p>
      <w:pPr>
        <w:widowControl/>
        <w:spacing w:line="440" w:lineRule="exact"/>
        <w:ind w:firstLine="520" w:firstLineChars="200"/>
        <w:rPr>
          <w:rFonts w:ascii="华文中宋" w:hAnsi="华文中宋" w:eastAsia="华文中宋" w:cs="华文中宋"/>
          <w:sz w:val="26"/>
          <w:szCs w:val="26"/>
          <w:lang w:eastAsia="zh-CN"/>
        </w:rPr>
      </w:pPr>
      <w:r>
        <w:rPr>
          <w:rFonts w:hint="eastAsia" w:ascii="华文中宋" w:hAnsi="华文中宋" w:eastAsia="华文中宋" w:cs="华文中宋"/>
          <w:sz w:val="26"/>
          <w:szCs w:val="26"/>
          <w:lang w:eastAsia="zh-CN"/>
        </w:rPr>
        <w:t xml:space="preserve">八、支持服务能力 </w:t>
      </w:r>
    </w:p>
    <w:p>
      <w:pPr>
        <w:widowControl/>
        <w:spacing w:line="440" w:lineRule="exact"/>
        <w:ind w:firstLine="482" w:firstLineChars="200"/>
        <w:jc w:val="both"/>
        <w:rPr>
          <w:rFonts w:ascii="仿宋" w:hAnsi="仿宋" w:eastAsia="仿宋" w:cs="仿宋"/>
          <w:b/>
          <w:bCs/>
          <w:lang w:eastAsia="zh-CN"/>
        </w:rPr>
      </w:pPr>
      <w:r>
        <w:rPr>
          <w:rFonts w:hint="eastAsia" w:ascii="仿宋" w:hAnsi="仿宋" w:eastAsia="仿宋" w:cs="仿宋"/>
          <w:b/>
          <w:bCs/>
          <w:lang w:eastAsia="zh-CN"/>
        </w:rPr>
        <w:t>（一）师资队伍</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 xml:space="preserve">在师资配置上，国开总部统一开设的必修课程均配备1名课程主持教师（课程负责人），长春分部配备了专业责任教师、课程责任教师以及课程辅导教师。长春分部开设的选修课程由学校配备了课程负责人，负责课程开设。 </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 xml:space="preserve">在教师培训上，国开总部和长春分部会定期、不定期的针对整体教师队伍进行不同形式的培训，培训内 容主要包括远程教育理论、现代教育技术、教学设计、专业建设、教学资源建设、 教学支持服务、教学管理和教学研究等。 </w:t>
      </w:r>
    </w:p>
    <w:p>
      <w:pPr>
        <w:widowControl/>
        <w:spacing w:line="440" w:lineRule="exact"/>
        <w:ind w:firstLine="482" w:firstLineChars="200"/>
        <w:jc w:val="both"/>
        <w:rPr>
          <w:rFonts w:ascii="仿宋" w:hAnsi="仿宋" w:eastAsia="仿宋" w:cs="仿宋"/>
          <w:b/>
          <w:bCs/>
          <w:lang w:eastAsia="zh-CN"/>
        </w:rPr>
      </w:pPr>
      <w:r>
        <w:rPr>
          <w:rFonts w:hint="eastAsia" w:ascii="仿宋" w:hAnsi="仿宋" w:eastAsia="仿宋" w:cs="仿宋"/>
          <w:b/>
          <w:bCs/>
          <w:lang w:eastAsia="zh-CN"/>
        </w:rPr>
        <w:t xml:space="preserve">（二）教学资源 </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 xml:space="preserve">本专业总部开设的统设必修课程会选择知识体系健全、市场口碑良好、且适合开放教育学生群体的书籍为文字教材，编写教学大纲、考核说明和习题集等教学资源，指导学生学习；在条件成熟后，会聘请高校名师担任主编主讲，建设文字教材、音像教材、网络课程、数字教材等多种媒体的教学资源，资源建设强调一体化设计。选修课程由分部统一开设，分部根据当地的具体情况开设课程，建设课程学习资源。同时，为促进学生更好学习和复习，本专业还组织开展各种网上教学活动和建设专题讲座等综合性的专业学习资源。 </w:t>
      </w:r>
    </w:p>
    <w:p>
      <w:pPr>
        <w:widowControl/>
        <w:spacing w:line="440" w:lineRule="exact"/>
        <w:ind w:firstLine="482" w:firstLineChars="200"/>
        <w:jc w:val="both"/>
        <w:rPr>
          <w:rFonts w:ascii="仿宋" w:hAnsi="仿宋" w:eastAsia="仿宋" w:cs="仿宋"/>
          <w:b/>
          <w:bCs/>
          <w:lang w:eastAsia="zh-CN"/>
        </w:rPr>
      </w:pPr>
      <w:r>
        <w:rPr>
          <w:rFonts w:hint="eastAsia" w:ascii="仿宋" w:hAnsi="仿宋" w:eastAsia="仿宋" w:cs="仿宋"/>
          <w:b/>
          <w:bCs/>
          <w:lang w:eastAsia="zh-CN"/>
        </w:rPr>
        <w:t xml:space="preserve">（三）设施设备 </w:t>
      </w:r>
    </w:p>
    <w:p>
      <w:pPr>
        <w:widowControl/>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1.教学环境</w:t>
      </w:r>
    </w:p>
    <w:p>
      <w:pPr>
        <w:widowControl/>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本专业依托国家开放大学学习网进行网上教学，以专业和课程为单位进行网上教学资源和教学活动的整体设计，为学生提供一个便利的网上学习环境。分部组织开展网上教学活动，学习中心组织学生上网学习。</w:t>
      </w:r>
    </w:p>
    <w:p>
      <w:pPr>
        <w:widowControl/>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 xml:space="preserve">2.图书资料与学习资源 </w:t>
      </w:r>
    </w:p>
    <w:p>
      <w:pPr>
        <w:widowControl/>
        <w:spacing w:line="440" w:lineRule="exact"/>
        <w:ind w:firstLine="480" w:firstLineChars="200"/>
        <w:jc w:val="both"/>
        <w:rPr>
          <w:rFonts w:ascii="华文中宋" w:hAnsi="华文中宋" w:eastAsia="华文中宋" w:cs="华文中宋"/>
          <w:b/>
          <w:sz w:val="32"/>
          <w:szCs w:val="32"/>
          <w:lang w:eastAsia="zh-CN"/>
        </w:rPr>
      </w:pPr>
      <w:r>
        <w:rPr>
          <w:rFonts w:hint="eastAsia" w:ascii="宋体" w:hAnsi="宋体" w:eastAsia="宋体" w:cs="宋体"/>
          <w:lang w:eastAsia="zh-CN"/>
        </w:rPr>
        <w:t>总部、长春分部建有图书馆和数字图书馆，可以实现馆际借阅。图书种类覆盖了证券、银行、保险、期货等金融学科的书籍以及经济学领域的其他相关书籍。总部数字图书馆还配备了中国知网、万方知识服务平台、龙源期刊网、超星数字图书馆电子书、EBM 外文电子书等，提供了种类众多的金融学科方面的数字图书资源。这些资源通过数字化的形式面向所有学生提供文献资源的阅览和下载。</w:t>
      </w:r>
    </w:p>
    <w:p>
      <w:pPr>
        <w:rPr>
          <w:rFonts w:ascii="华文中宋" w:hAnsi="华文中宋" w:eastAsia="华文中宋" w:cs="华文中宋"/>
          <w:b/>
          <w:sz w:val="32"/>
          <w:szCs w:val="32"/>
          <w:lang w:eastAsia="zh-CN"/>
        </w:rPr>
      </w:pPr>
      <w:r>
        <w:rPr>
          <w:rFonts w:hint="eastAsia" w:ascii="华文中宋" w:hAnsi="华文中宋" w:eastAsia="华文中宋" w:cs="华文中宋"/>
          <w:b/>
          <w:sz w:val="32"/>
          <w:szCs w:val="32"/>
          <w:lang w:eastAsia="zh-CN"/>
        </w:rPr>
        <w:br w:type="page"/>
      </w:r>
    </w:p>
    <w:tbl>
      <w:tblPr>
        <w:tblStyle w:val="15"/>
        <w:tblW w:w="5000" w:type="pct"/>
        <w:tblInd w:w="0" w:type="dxa"/>
        <w:tblLayout w:type="autofit"/>
        <w:tblCellMar>
          <w:top w:w="0" w:type="dxa"/>
          <w:left w:w="108" w:type="dxa"/>
          <w:bottom w:w="0" w:type="dxa"/>
          <w:right w:w="108" w:type="dxa"/>
        </w:tblCellMar>
      </w:tblPr>
      <w:tblGrid>
        <w:gridCol w:w="522"/>
        <w:gridCol w:w="522"/>
        <w:gridCol w:w="523"/>
        <w:gridCol w:w="523"/>
        <w:gridCol w:w="525"/>
        <w:gridCol w:w="523"/>
        <w:gridCol w:w="1046"/>
        <w:gridCol w:w="1047"/>
        <w:gridCol w:w="1044"/>
        <w:gridCol w:w="525"/>
        <w:gridCol w:w="523"/>
        <w:gridCol w:w="523"/>
        <w:gridCol w:w="523"/>
        <w:gridCol w:w="523"/>
      </w:tblGrid>
      <w:tr>
        <w:trPr>
          <w:trHeight w:val="822" w:hRule="atLeast"/>
        </w:trPr>
        <w:tc>
          <w:tcPr>
            <w:tcW w:w="5000" w:type="pct"/>
            <w:gridSpan w:val="14"/>
            <w:tcBorders>
              <w:top w:val="nil"/>
              <w:left w:val="nil"/>
              <w:bottom w:val="nil"/>
              <w:right w:val="nil"/>
            </w:tcBorders>
            <w:shd w:val="clear" w:color="auto" w:fill="auto"/>
            <w:vAlign w:val="center"/>
          </w:tcPr>
          <w:p>
            <w:pPr>
              <w:widowControl/>
              <w:jc w:val="center"/>
              <w:rPr>
                <w:rFonts w:ascii="宋体" w:hAnsi="宋体" w:eastAsia="宋体" w:cs="宋体"/>
                <w:b/>
                <w:bCs/>
                <w:sz w:val="28"/>
                <w:szCs w:val="28"/>
                <w:lang w:eastAsia="zh-CN" w:bidi="ar-SA"/>
              </w:rPr>
            </w:pPr>
            <w:r>
              <w:rPr>
                <w:rFonts w:hint="eastAsia" w:ascii="宋体" w:hAnsi="宋体" w:eastAsia="宋体" w:cs="宋体"/>
                <w:b/>
                <w:bCs/>
                <w:sz w:val="28"/>
                <w:szCs w:val="28"/>
                <w:lang w:eastAsia="zh-CN" w:bidi="ar-SA"/>
              </w:rPr>
              <w:t>长春开放大学财经商贸大类金融类</w:t>
            </w:r>
            <w:r>
              <w:rPr>
                <w:rFonts w:hint="eastAsia" w:ascii="宋体" w:hAnsi="宋体" w:eastAsia="宋体" w:cs="宋体"/>
                <w:b/>
                <w:bCs/>
                <w:sz w:val="28"/>
                <w:szCs w:val="28"/>
                <w:lang w:eastAsia="zh-CN" w:bidi="ar-SA"/>
              </w:rPr>
              <w:br w:type="textWrapping"/>
            </w:r>
            <w:r>
              <w:rPr>
                <w:rFonts w:hint="eastAsia" w:ascii="宋体" w:hAnsi="宋体" w:eastAsia="宋体" w:cs="宋体"/>
                <w:b/>
                <w:bCs/>
                <w:sz w:val="28"/>
                <w:szCs w:val="28"/>
                <w:lang w:eastAsia="zh-CN" w:bidi="ar-SA"/>
              </w:rPr>
              <w:t>2023春季金融服务与管理专业（专科）教学计划进程表</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专业名称</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金融服务与管理</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规则号</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230301453020110</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学生类型</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开放</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专业层次</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专科</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毕业最低学分</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79.0</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总部考试最低学分</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52.0</w:t>
            </w:r>
          </w:p>
        </w:tc>
      </w:tr>
      <w:tr>
        <w:tblPrEx>
          <w:tblCellMar>
            <w:top w:w="0" w:type="dxa"/>
            <w:left w:w="108" w:type="dxa"/>
            <w:bottom w:w="0" w:type="dxa"/>
            <w:right w:w="108" w:type="dxa"/>
          </w:tblCellMar>
        </w:tblPrEx>
        <w:trPr>
          <w:trHeight w:val="810" w:hRule="atLeast"/>
        </w:trPr>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一级模块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二级模块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模块最低毕业学分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模块最低总部考试学分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模块最低设置学分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序号</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课程代码</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课程名称</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课程性质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课程类型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建议开设学期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考试单位</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公共英语课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思想政治课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04388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中国传统文化导论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形势与政策</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毛泽东思想和中国特色社会主义理论体系概论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思想道德与法治</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90072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习近平新时代中国特色社会主义思想概论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其他课程</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00815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计算机应用基础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00975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经济数学基础12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02155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大学语文</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02970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国家开放大学学习指南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04848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人工智能专题</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01280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商业银行经营管理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02948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税收基础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04114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会计学概论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04245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金融基础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04248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金融风险概论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04255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财务管理基础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04956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经济学基础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专业拓展课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51937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职业生涯规划（1）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53047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供应链金融</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53183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海洋经济</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53780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区块链金融</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专业核心课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00942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金融市场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00945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金融企业会计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02054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证券投资分析</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04244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互联网金融概论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04259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个人理财</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04326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金融营销基础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53032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金融服务礼仪</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53039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小微金融</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53040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反假币技术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53185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创新创业基础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04278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社会调查（金融管理）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04279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毕业设计（金融管理）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实用法律基础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四史通讲</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现当代建筑赏析</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法律实务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人类发展与环境保护</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广告艺术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书法鉴赏</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职业与人生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bl>
    <w:p>
      <w:pPr>
        <w:pStyle w:val="34"/>
        <w:keepNext/>
        <w:keepLines/>
        <w:spacing w:after="0" w:line="460" w:lineRule="exact"/>
        <w:rPr>
          <w:rFonts w:ascii="华文中宋" w:hAnsi="华文中宋" w:eastAsia="华文中宋" w:cs="华文中宋"/>
          <w:b/>
          <w:bCs/>
          <w:color w:val="000000"/>
          <w:lang w:val="en-US"/>
        </w:rPr>
      </w:pPr>
      <w:r>
        <w:rPr>
          <w:rFonts w:hint="eastAsia" w:ascii="方正大标宋简体" w:hAnsi="方正大标宋简体" w:eastAsia="华文中宋" w:cs="方正大标宋简体"/>
          <w:b/>
        </w:rPr>
        <w:br w:type="page"/>
      </w:r>
    </w:p>
    <w:tbl>
      <w:tblPr>
        <w:tblStyle w:val="15"/>
        <w:tblW w:w="5000" w:type="pct"/>
        <w:tblInd w:w="0" w:type="dxa"/>
        <w:tblLayout w:type="autofit"/>
        <w:tblCellMar>
          <w:top w:w="0" w:type="dxa"/>
          <w:left w:w="108" w:type="dxa"/>
          <w:bottom w:w="0" w:type="dxa"/>
          <w:right w:w="108" w:type="dxa"/>
        </w:tblCellMar>
      </w:tblPr>
      <w:tblGrid>
        <w:gridCol w:w="522"/>
        <w:gridCol w:w="522"/>
        <w:gridCol w:w="523"/>
        <w:gridCol w:w="523"/>
        <w:gridCol w:w="525"/>
        <w:gridCol w:w="523"/>
        <w:gridCol w:w="1046"/>
        <w:gridCol w:w="1047"/>
        <w:gridCol w:w="1044"/>
        <w:gridCol w:w="525"/>
        <w:gridCol w:w="523"/>
        <w:gridCol w:w="523"/>
        <w:gridCol w:w="523"/>
        <w:gridCol w:w="523"/>
      </w:tblGrid>
      <w:tr>
        <w:tblPrEx>
          <w:tblCellMar>
            <w:top w:w="0" w:type="dxa"/>
            <w:left w:w="108" w:type="dxa"/>
            <w:bottom w:w="0" w:type="dxa"/>
            <w:right w:w="108" w:type="dxa"/>
          </w:tblCellMar>
        </w:tblPrEx>
        <w:trPr>
          <w:trHeight w:val="882" w:hRule="atLeast"/>
        </w:trPr>
        <w:tc>
          <w:tcPr>
            <w:tcW w:w="5000" w:type="pct"/>
            <w:gridSpan w:val="14"/>
            <w:tcBorders>
              <w:top w:val="nil"/>
              <w:left w:val="nil"/>
              <w:bottom w:val="nil"/>
              <w:right w:val="nil"/>
            </w:tcBorders>
            <w:shd w:val="clear" w:color="auto" w:fill="auto"/>
            <w:vAlign w:val="center"/>
          </w:tcPr>
          <w:p>
            <w:pPr>
              <w:widowControl/>
              <w:jc w:val="center"/>
              <w:rPr>
                <w:rFonts w:ascii="宋体" w:hAnsi="宋体" w:eastAsia="宋体" w:cs="宋体"/>
                <w:b/>
                <w:bCs/>
                <w:sz w:val="28"/>
                <w:szCs w:val="28"/>
                <w:lang w:eastAsia="zh-CN" w:bidi="ar-SA"/>
              </w:rPr>
            </w:pPr>
            <w:r>
              <w:rPr>
                <w:rFonts w:hint="eastAsia" w:ascii="宋体" w:hAnsi="宋体" w:eastAsia="宋体" w:cs="宋体"/>
                <w:b/>
                <w:bCs/>
                <w:sz w:val="28"/>
                <w:szCs w:val="28"/>
                <w:lang w:eastAsia="zh-CN" w:bidi="ar-SA"/>
              </w:rPr>
              <w:t>长春开放大学财经商贸大类金融类</w:t>
            </w:r>
            <w:r>
              <w:rPr>
                <w:rFonts w:hint="eastAsia" w:ascii="宋体" w:hAnsi="宋体" w:eastAsia="宋体" w:cs="宋体"/>
                <w:b/>
                <w:bCs/>
                <w:sz w:val="28"/>
                <w:szCs w:val="28"/>
                <w:lang w:eastAsia="zh-CN" w:bidi="ar-SA"/>
              </w:rPr>
              <w:br w:type="textWrapping"/>
            </w:r>
            <w:r>
              <w:rPr>
                <w:rFonts w:hint="eastAsia" w:ascii="宋体" w:hAnsi="宋体" w:eastAsia="宋体" w:cs="宋体"/>
                <w:b/>
                <w:bCs/>
                <w:sz w:val="28"/>
                <w:szCs w:val="28"/>
                <w:lang w:eastAsia="zh-CN" w:bidi="ar-SA"/>
              </w:rPr>
              <w:t>2023秋季金融服务与管理专业（专科）教学计划进程表</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专业名称</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金融服务与管理</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规则号</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230901453020110</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学生类型</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开放</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专业层次</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专科</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毕业最低学分</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79.0</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总部考试最低学分</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52.0</w:t>
            </w:r>
          </w:p>
        </w:tc>
      </w:tr>
      <w:tr>
        <w:tblPrEx>
          <w:tblCellMar>
            <w:top w:w="0" w:type="dxa"/>
            <w:left w:w="108" w:type="dxa"/>
            <w:bottom w:w="0" w:type="dxa"/>
            <w:right w:w="108" w:type="dxa"/>
          </w:tblCellMar>
        </w:tblPrEx>
        <w:trPr>
          <w:trHeight w:val="810" w:hRule="atLeast"/>
        </w:trPr>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一级模块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二级模块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模块最低毕业学分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模块最低总部考试学分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模块最低设置学分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序号</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课程代码</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课程名称</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课程性质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课程类型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建议开设学期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考试单位</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公共英语课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思想政治课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04388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中国传统文化导论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形势与政策</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毛泽东思想和中国特色社会主义理论体系概论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思想道德与法治</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90072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习近平新时代中国特色社会主义思想概论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其他课程</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00815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计算机应用基础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00975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经济数学基础12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02155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大学语文</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02970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国家开放大学学习指南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04848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人工智能专题</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01280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商业银行经营管理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02948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税收基础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04114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会计学概论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04245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金融基础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04248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金融风险概论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04255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财务管理基础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04956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经济学基础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专业拓展课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51937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职业生涯规划（1）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53047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供应链金融</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53183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海洋经济</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53780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区块链金融</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专业核心课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00942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金融市场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00945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金融企业会计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02054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证券投资分析</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04244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互联网金融概论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04259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个人理财</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04326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金融营销基础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53032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金融服务礼仪</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53039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小微金融</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53040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反假币技术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53185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创新创业基础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04278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社会调查（金融管理）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04279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毕业设计（金融管理）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实用法律基础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四史通讲</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现当代建筑赏析</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法律实务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人类发展与环境保护</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广告艺术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书法鉴赏</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职业与人生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bl>
    <w:p>
      <w:pPr>
        <w:spacing w:line="460" w:lineRule="exact"/>
        <w:jc w:val="center"/>
        <w:rPr>
          <w:rFonts w:ascii="华文中宋" w:hAnsi="华文中宋" w:eastAsia="华文中宋" w:cs="华文中宋"/>
          <w:b/>
          <w:sz w:val="32"/>
          <w:szCs w:val="32"/>
          <w:lang w:eastAsia="zh-CN"/>
        </w:rPr>
      </w:pPr>
    </w:p>
    <w:p>
      <w:pPr>
        <w:pStyle w:val="42"/>
        <w:spacing w:after="0" w:line="460" w:lineRule="exact"/>
        <w:ind w:firstLine="0"/>
        <w:jc w:val="center"/>
        <w:rPr>
          <w:rFonts w:ascii="华文中宋" w:hAnsi="华文中宋" w:eastAsia="华文中宋" w:cs="华文中宋"/>
          <w:b/>
          <w:color w:val="000000"/>
          <w:sz w:val="32"/>
          <w:szCs w:val="32"/>
          <w:lang w:val="en-US"/>
        </w:rPr>
      </w:pPr>
    </w:p>
    <w:p>
      <w:pPr>
        <w:spacing w:line="460" w:lineRule="exact"/>
        <w:jc w:val="center"/>
        <w:rPr>
          <w:rFonts w:ascii="华文中宋" w:hAnsi="华文中宋" w:eastAsia="华文中宋" w:cs="华文中宋"/>
          <w:b/>
          <w:sz w:val="32"/>
          <w:szCs w:val="32"/>
          <w:lang w:eastAsia="zh-CN"/>
        </w:rPr>
      </w:pPr>
      <w:r>
        <w:rPr>
          <w:rFonts w:hint="eastAsia" w:ascii="华文中宋" w:hAnsi="华文中宋" w:eastAsia="华文中宋" w:cs="华文中宋"/>
          <w:b/>
          <w:sz w:val="32"/>
          <w:szCs w:val="32"/>
          <w:lang w:eastAsia="zh-CN"/>
        </w:rPr>
        <w:t>长春开放大学公共管理与服务大类公共管理类</w:t>
      </w:r>
    </w:p>
    <w:p>
      <w:pPr>
        <w:spacing w:line="460" w:lineRule="exact"/>
        <w:jc w:val="center"/>
        <w:rPr>
          <w:rFonts w:ascii="华文中宋" w:hAnsi="华文中宋" w:eastAsia="华文中宋" w:cs="华文中宋"/>
          <w:b/>
          <w:sz w:val="32"/>
          <w:szCs w:val="32"/>
          <w:lang w:eastAsia="zh-CN"/>
        </w:rPr>
      </w:pPr>
      <w:r>
        <w:rPr>
          <w:rFonts w:hint="eastAsia" w:ascii="华文中宋" w:hAnsi="华文中宋" w:eastAsia="华文中宋" w:cs="华文中宋"/>
          <w:b/>
          <w:sz w:val="32"/>
          <w:szCs w:val="32"/>
          <w:lang w:eastAsia="zh-CN"/>
        </w:rPr>
        <w:t>行政管理专业（专科）人才培养方案</w:t>
      </w:r>
      <w:bookmarkEnd w:id="25"/>
      <w:bookmarkEnd w:id="26"/>
      <w:bookmarkEnd w:id="27"/>
    </w:p>
    <w:p>
      <w:pPr>
        <w:pStyle w:val="42"/>
        <w:spacing w:after="0" w:line="440" w:lineRule="exact"/>
        <w:ind w:firstLine="480" w:firstLineChars="200"/>
        <w:rPr>
          <w:rFonts w:ascii="华文中宋" w:hAnsi="华文中宋" w:eastAsia="华文中宋" w:cs="华文中宋"/>
          <w:b/>
          <w:bCs/>
          <w:color w:val="000000"/>
          <w:sz w:val="24"/>
          <w:szCs w:val="24"/>
        </w:rPr>
      </w:pPr>
      <w:bookmarkStart w:id="28" w:name="bookmark946"/>
      <w:bookmarkStart w:id="29" w:name="bookmark945"/>
      <w:bookmarkStart w:id="30" w:name="bookmark944"/>
      <w:bookmarkStart w:id="31" w:name="bookmark947"/>
    </w:p>
    <w:p>
      <w:pPr>
        <w:pStyle w:val="42"/>
        <w:spacing w:after="0" w:line="440" w:lineRule="exact"/>
        <w:ind w:firstLine="521" w:firstLineChars="200"/>
        <w:rPr>
          <w:rFonts w:ascii="华文中宋" w:hAnsi="华文中宋" w:eastAsia="华文中宋" w:cs="华文中宋"/>
          <w:b/>
          <w:color w:val="000000"/>
          <w:sz w:val="26"/>
          <w:szCs w:val="26"/>
        </w:rPr>
      </w:pPr>
      <w:r>
        <w:rPr>
          <w:rFonts w:hint="eastAsia" w:ascii="华文中宋" w:hAnsi="华文中宋" w:eastAsia="华文中宋" w:cs="华文中宋"/>
          <w:b/>
          <w:color w:val="000000"/>
          <w:sz w:val="26"/>
          <w:szCs w:val="26"/>
        </w:rPr>
        <w:t>一</w:t>
      </w:r>
      <w:bookmarkEnd w:id="28"/>
      <w:r>
        <w:rPr>
          <w:rFonts w:hint="eastAsia" w:ascii="华文中宋" w:hAnsi="华文中宋" w:eastAsia="华文中宋" w:cs="华文中宋"/>
          <w:b/>
          <w:color w:val="000000"/>
          <w:sz w:val="26"/>
          <w:szCs w:val="26"/>
        </w:rPr>
        <w:t>、专业名称、层次、所属学科门类</w:t>
      </w:r>
      <w:bookmarkEnd w:id="29"/>
      <w:bookmarkEnd w:id="30"/>
      <w:bookmarkEnd w:id="31"/>
    </w:p>
    <w:p>
      <w:pPr>
        <w:pStyle w:val="42"/>
        <w:spacing w:after="0" w:line="440" w:lineRule="exact"/>
        <w:ind w:firstLine="480" w:firstLineChars="200"/>
        <w:jc w:val="both"/>
        <w:rPr>
          <w:sz w:val="24"/>
          <w:szCs w:val="24"/>
        </w:rPr>
      </w:pPr>
      <w:r>
        <w:rPr>
          <w:rFonts w:hint="eastAsia"/>
          <w:color w:val="000000"/>
          <w:sz w:val="24"/>
          <w:szCs w:val="24"/>
        </w:rPr>
        <w:t>专业名称：行政管理。</w:t>
      </w:r>
    </w:p>
    <w:p>
      <w:pPr>
        <w:pStyle w:val="42"/>
        <w:spacing w:after="0" w:line="440" w:lineRule="exact"/>
        <w:ind w:firstLine="480" w:firstLineChars="200"/>
        <w:jc w:val="both"/>
        <w:rPr>
          <w:sz w:val="24"/>
          <w:szCs w:val="24"/>
        </w:rPr>
      </w:pPr>
      <w:r>
        <w:rPr>
          <w:rFonts w:hint="eastAsia"/>
          <w:color w:val="000000"/>
          <w:sz w:val="24"/>
          <w:szCs w:val="24"/>
        </w:rPr>
        <w:t>专业层次：专科。</w:t>
      </w:r>
    </w:p>
    <w:p>
      <w:pPr>
        <w:pStyle w:val="42"/>
        <w:spacing w:after="0" w:line="440" w:lineRule="exact"/>
        <w:ind w:firstLine="480" w:firstLineChars="200"/>
        <w:jc w:val="both"/>
        <w:rPr>
          <w:sz w:val="24"/>
          <w:szCs w:val="24"/>
        </w:rPr>
      </w:pPr>
      <w:r>
        <w:rPr>
          <w:rFonts w:hint="eastAsia"/>
          <w:color w:val="000000"/>
          <w:sz w:val="24"/>
          <w:szCs w:val="24"/>
        </w:rPr>
        <w:t>所属学科门类：公共管理与服务大类公共管理类。</w:t>
      </w:r>
    </w:p>
    <w:p>
      <w:pPr>
        <w:pStyle w:val="42"/>
        <w:spacing w:after="0" w:line="440" w:lineRule="exact"/>
        <w:ind w:firstLine="521" w:firstLineChars="200"/>
        <w:rPr>
          <w:rFonts w:ascii="方正大标宋简体" w:hAnsi="方正大标宋简体" w:eastAsia="华文中宋" w:cs="方正大标宋简体"/>
          <w:b/>
          <w:color w:val="000000"/>
          <w:sz w:val="26"/>
          <w:szCs w:val="26"/>
        </w:rPr>
      </w:pPr>
      <w:bookmarkStart w:id="32" w:name="bookmark950"/>
      <w:bookmarkStart w:id="33" w:name="bookmark951"/>
      <w:bookmarkStart w:id="34" w:name="bookmark948"/>
      <w:bookmarkStart w:id="35" w:name="bookmark949"/>
      <w:r>
        <w:rPr>
          <w:rFonts w:hint="eastAsia" w:ascii="方正大标宋简体" w:hAnsi="方正大标宋简体" w:eastAsia="华文中宋" w:cs="方正大标宋简体"/>
          <w:b/>
          <w:color w:val="000000"/>
          <w:sz w:val="26"/>
          <w:szCs w:val="26"/>
        </w:rPr>
        <w:t>二</w:t>
      </w:r>
      <w:bookmarkEnd w:id="32"/>
      <w:r>
        <w:rPr>
          <w:rFonts w:hint="eastAsia" w:ascii="方正大标宋简体" w:hAnsi="方正大标宋简体" w:eastAsia="华文中宋" w:cs="方正大标宋简体"/>
          <w:b/>
          <w:color w:val="000000"/>
          <w:sz w:val="26"/>
          <w:szCs w:val="26"/>
        </w:rPr>
        <w:t>、入学要求</w:t>
      </w:r>
      <w:bookmarkEnd w:id="33"/>
      <w:bookmarkEnd w:id="34"/>
      <w:bookmarkEnd w:id="35"/>
    </w:p>
    <w:p>
      <w:pPr>
        <w:pStyle w:val="42"/>
        <w:spacing w:after="0" w:line="440" w:lineRule="exact"/>
        <w:ind w:firstLine="480" w:firstLineChars="200"/>
        <w:jc w:val="both"/>
        <w:rPr>
          <w:sz w:val="24"/>
          <w:szCs w:val="24"/>
        </w:rPr>
      </w:pPr>
      <w:r>
        <w:rPr>
          <w:rFonts w:hint="eastAsia"/>
          <w:color w:val="000000"/>
          <w:sz w:val="24"/>
          <w:szCs w:val="24"/>
        </w:rPr>
        <w:t>普通高中、职业高中、技工学校和中等专业学校毕业生可报名注册入学。</w:t>
      </w:r>
    </w:p>
    <w:p>
      <w:pPr>
        <w:pStyle w:val="42"/>
        <w:spacing w:after="0" w:line="440" w:lineRule="exact"/>
        <w:ind w:firstLine="521" w:firstLineChars="200"/>
        <w:rPr>
          <w:rFonts w:ascii="方正大标宋简体" w:hAnsi="方正大标宋简体" w:eastAsia="华文中宋" w:cs="方正大标宋简体"/>
          <w:b/>
          <w:color w:val="000000"/>
          <w:sz w:val="26"/>
          <w:szCs w:val="26"/>
        </w:rPr>
      </w:pPr>
      <w:bookmarkStart w:id="36" w:name="bookmark954"/>
      <w:bookmarkStart w:id="37" w:name="bookmark955"/>
      <w:bookmarkStart w:id="38" w:name="bookmark952"/>
      <w:bookmarkStart w:id="39" w:name="bookmark953"/>
      <w:r>
        <w:rPr>
          <w:rFonts w:hint="eastAsia" w:ascii="方正大标宋简体" w:hAnsi="方正大标宋简体" w:eastAsia="华文中宋" w:cs="方正大标宋简体"/>
          <w:b/>
          <w:color w:val="000000"/>
          <w:sz w:val="26"/>
          <w:szCs w:val="26"/>
        </w:rPr>
        <w:t>三</w:t>
      </w:r>
      <w:bookmarkEnd w:id="36"/>
      <w:r>
        <w:rPr>
          <w:rFonts w:hint="eastAsia" w:ascii="方正大标宋简体" w:hAnsi="方正大标宋简体" w:eastAsia="华文中宋" w:cs="方正大标宋简体"/>
          <w:b/>
          <w:color w:val="000000"/>
          <w:sz w:val="26"/>
          <w:szCs w:val="26"/>
        </w:rPr>
        <w:t>、培养目标</w:t>
      </w:r>
      <w:bookmarkEnd w:id="37"/>
      <w:bookmarkEnd w:id="38"/>
      <w:bookmarkEnd w:id="39"/>
    </w:p>
    <w:p>
      <w:pPr>
        <w:pStyle w:val="42"/>
        <w:spacing w:after="0" w:line="440" w:lineRule="exact"/>
        <w:ind w:firstLine="480" w:firstLineChars="200"/>
        <w:jc w:val="both"/>
        <w:rPr>
          <w:color w:val="000000"/>
          <w:sz w:val="24"/>
          <w:szCs w:val="24"/>
        </w:rPr>
      </w:pPr>
      <w:bookmarkStart w:id="40" w:name="bookmark958"/>
      <w:bookmarkStart w:id="41" w:name="bookmark957"/>
      <w:bookmarkStart w:id="42" w:name="bookmark959"/>
      <w:bookmarkStart w:id="43" w:name="bookmark956"/>
      <w:r>
        <w:rPr>
          <w:rFonts w:hint="eastAsia"/>
          <w:color w:val="000000"/>
          <w:sz w:val="24"/>
          <w:szCs w:val="24"/>
        </w:rPr>
        <w:t>本专业紧紧围绕立德树人根本任务，面向基层党政机关、企事业单位、社会组织、社区等各类型组织，旨在培养德</w:t>
      </w:r>
      <w:r>
        <w:rPr>
          <w:rFonts w:hint="eastAsia"/>
          <w:color w:val="000000"/>
          <w:sz w:val="24"/>
          <w:szCs w:val="24"/>
          <w:lang w:eastAsia="zh-CN"/>
        </w:rPr>
        <w:t>、</w:t>
      </w:r>
      <w:r>
        <w:rPr>
          <w:rFonts w:hint="eastAsia"/>
          <w:color w:val="000000"/>
          <w:sz w:val="24"/>
          <w:szCs w:val="24"/>
        </w:rPr>
        <w:t>智</w:t>
      </w:r>
      <w:r>
        <w:rPr>
          <w:rFonts w:hint="eastAsia"/>
          <w:color w:val="000000"/>
          <w:sz w:val="24"/>
          <w:szCs w:val="24"/>
          <w:lang w:eastAsia="zh-CN"/>
        </w:rPr>
        <w:t>、</w:t>
      </w:r>
      <w:r>
        <w:rPr>
          <w:rFonts w:hint="eastAsia"/>
          <w:color w:val="000000"/>
          <w:sz w:val="24"/>
          <w:szCs w:val="24"/>
        </w:rPr>
        <w:t>体</w:t>
      </w:r>
      <w:r>
        <w:rPr>
          <w:rFonts w:hint="eastAsia"/>
          <w:color w:val="000000"/>
          <w:sz w:val="24"/>
          <w:szCs w:val="24"/>
          <w:lang w:eastAsia="zh-CN"/>
        </w:rPr>
        <w:t>、</w:t>
      </w:r>
      <w:r>
        <w:rPr>
          <w:rFonts w:hint="eastAsia"/>
          <w:color w:val="000000"/>
          <w:sz w:val="24"/>
          <w:szCs w:val="24"/>
        </w:rPr>
        <w:t>美</w:t>
      </w:r>
      <w:r>
        <w:rPr>
          <w:rFonts w:hint="eastAsia"/>
          <w:color w:val="000000"/>
          <w:sz w:val="24"/>
          <w:szCs w:val="24"/>
          <w:lang w:eastAsia="zh-CN"/>
        </w:rPr>
        <w:t>、</w:t>
      </w:r>
      <w:r>
        <w:rPr>
          <w:rFonts w:hint="eastAsia"/>
          <w:color w:val="000000"/>
          <w:sz w:val="24"/>
          <w:szCs w:val="24"/>
        </w:rPr>
        <w:t>劳全面发展，有良好的职业道德和人文素养的社会主义建设者和接班人，掌握行政管理专业基础理论和知识，具备一定的组织与执行、沟通与协调、调查与分析、应用文写作、现代化办公等综合素质和能力，能够在基层管理岗位较好地解决实际问题的、具有创新意识的高素质技能型人才。</w:t>
      </w:r>
    </w:p>
    <w:p>
      <w:pPr>
        <w:pStyle w:val="42"/>
        <w:spacing w:after="0" w:line="440" w:lineRule="exact"/>
        <w:ind w:firstLine="521" w:firstLineChars="200"/>
        <w:rPr>
          <w:rFonts w:ascii="方正大标宋简体" w:hAnsi="方正大标宋简体" w:eastAsia="华文中宋" w:cs="方正大标宋简体"/>
          <w:b/>
          <w:color w:val="000000"/>
          <w:sz w:val="26"/>
          <w:szCs w:val="26"/>
        </w:rPr>
      </w:pPr>
      <w:r>
        <w:rPr>
          <w:rFonts w:hint="eastAsia" w:ascii="方正大标宋简体" w:hAnsi="方正大标宋简体" w:eastAsia="华文中宋" w:cs="方正大标宋简体"/>
          <w:b/>
          <w:color w:val="000000"/>
          <w:sz w:val="26"/>
          <w:szCs w:val="26"/>
        </w:rPr>
        <w:t>四</w:t>
      </w:r>
      <w:bookmarkEnd w:id="40"/>
      <w:r>
        <w:rPr>
          <w:rFonts w:hint="eastAsia" w:ascii="方正大标宋简体" w:hAnsi="方正大标宋简体" w:eastAsia="华文中宋" w:cs="方正大标宋简体"/>
          <w:b/>
          <w:color w:val="000000"/>
          <w:sz w:val="26"/>
          <w:szCs w:val="26"/>
        </w:rPr>
        <w:t>、培养规格</w:t>
      </w:r>
      <w:bookmarkEnd w:id="41"/>
      <w:bookmarkEnd w:id="42"/>
      <w:bookmarkEnd w:id="43"/>
    </w:p>
    <w:p>
      <w:pPr>
        <w:pStyle w:val="42"/>
        <w:tabs>
          <w:tab w:val="left" w:pos="944"/>
        </w:tabs>
        <w:spacing w:after="0" w:line="440" w:lineRule="exact"/>
        <w:ind w:firstLine="480" w:firstLineChars="200"/>
        <w:rPr>
          <w:sz w:val="24"/>
          <w:szCs w:val="24"/>
        </w:rPr>
      </w:pPr>
      <w:bookmarkStart w:id="44" w:name="bookmark960"/>
      <w:r>
        <w:rPr>
          <w:rFonts w:hint="eastAsia"/>
          <w:color w:val="000000"/>
          <w:sz w:val="24"/>
          <w:szCs w:val="24"/>
        </w:rPr>
        <w:t>1</w:t>
      </w:r>
      <w:bookmarkEnd w:id="44"/>
      <w:r>
        <w:rPr>
          <w:rFonts w:hint="eastAsia"/>
          <w:color w:val="000000"/>
          <w:sz w:val="24"/>
          <w:szCs w:val="24"/>
          <w:lang w:val="en-US" w:eastAsia="zh-CN"/>
        </w:rPr>
        <w:t>.</w:t>
      </w:r>
      <w:r>
        <w:rPr>
          <w:rFonts w:hint="eastAsia"/>
          <w:color w:val="000000"/>
          <w:sz w:val="24"/>
          <w:szCs w:val="24"/>
        </w:rPr>
        <w:t>修业年限：</w:t>
      </w:r>
      <w:r>
        <w:rPr>
          <w:rFonts w:hint="eastAsia"/>
          <w:color w:val="000000"/>
          <w:sz w:val="24"/>
          <w:szCs w:val="24"/>
          <w:lang w:val="en-US" w:eastAsia="zh-CN"/>
        </w:rPr>
        <w:t>最低</w:t>
      </w:r>
      <w:r>
        <w:rPr>
          <w:rFonts w:hint="eastAsia"/>
          <w:color w:val="000000"/>
          <w:sz w:val="24"/>
          <w:szCs w:val="24"/>
        </w:rPr>
        <w:t>修业年限</w:t>
      </w:r>
      <w:r>
        <w:rPr>
          <w:rFonts w:hint="eastAsia"/>
          <w:color w:val="000000"/>
          <w:sz w:val="24"/>
          <w:szCs w:val="24"/>
          <w:lang w:val="en-US" w:eastAsia="zh-CN" w:bidi="en-US"/>
        </w:rPr>
        <w:t>2.5</w:t>
      </w:r>
      <w:r>
        <w:rPr>
          <w:rFonts w:hint="eastAsia"/>
          <w:color w:val="000000"/>
          <w:sz w:val="24"/>
          <w:szCs w:val="24"/>
        </w:rPr>
        <w:t>年，</w:t>
      </w:r>
      <w:r>
        <w:rPr>
          <w:rFonts w:hint="eastAsia"/>
          <w:color w:val="000000"/>
          <w:sz w:val="24"/>
          <w:szCs w:val="24"/>
          <w:lang w:val="en-US" w:eastAsia="zh-CN"/>
        </w:rPr>
        <w:t>学生</w:t>
      </w:r>
      <w:r>
        <w:rPr>
          <w:rFonts w:hint="eastAsia"/>
          <w:color w:val="000000"/>
          <w:sz w:val="24"/>
          <w:szCs w:val="24"/>
        </w:rPr>
        <w:t>学籍</w:t>
      </w:r>
      <w:r>
        <w:rPr>
          <w:rFonts w:hint="eastAsia"/>
          <w:color w:val="000000"/>
          <w:sz w:val="24"/>
          <w:szCs w:val="24"/>
          <w:lang w:val="en-US" w:eastAsia="zh-CN"/>
        </w:rPr>
        <w:t>自注册入学起</w:t>
      </w:r>
      <w:r>
        <w:rPr>
          <w:rFonts w:hint="eastAsia"/>
          <w:color w:val="000000"/>
          <w:sz w:val="24"/>
          <w:szCs w:val="24"/>
        </w:rPr>
        <w:t>8年</w:t>
      </w:r>
      <w:r>
        <w:rPr>
          <w:rFonts w:hint="eastAsia"/>
          <w:color w:val="000000"/>
          <w:sz w:val="24"/>
          <w:szCs w:val="24"/>
          <w:lang w:val="en-US" w:eastAsia="zh-CN"/>
        </w:rPr>
        <w:t>内</w:t>
      </w:r>
      <w:r>
        <w:rPr>
          <w:rFonts w:hint="eastAsia"/>
          <w:color w:val="000000"/>
          <w:sz w:val="24"/>
          <w:szCs w:val="24"/>
        </w:rPr>
        <w:t>有效。</w:t>
      </w:r>
    </w:p>
    <w:p>
      <w:pPr>
        <w:pStyle w:val="42"/>
        <w:tabs>
          <w:tab w:val="left" w:pos="944"/>
        </w:tabs>
        <w:spacing w:after="0" w:line="440" w:lineRule="exact"/>
        <w:ind w:firstLine="480" w:firstLineChars="200"/>
        <w:jc w:val="both"/>
        <w:rPr>
          <w:sz w:val="24"/>
          <w:szCs w:val="24"/>
        </w:rPr>
      </w:pPr>
      <w:bookmarkStart w:id="45" w:name="bookmark961"/>
      <w:r>
        <w:rPr>
          <w:rFonts w:hint="eastAsia"/>
          <w:color w:val="000000"/>
          <w:sz w:val="24"/>
          <w:szCs w:val="24"/>
        </w:rPr>
        <w:t>2</w:t>
      </w:r>
      <w:bookmarkEnd w:id="45"/>
      <w:r>
        <w:rPr>
          <w:rFonts w:hint="eastAsia"/>
          <w:color w:val="000000"/>
          <w:sz w:val="24"/>
          <w:szCs w:val="24"/>
          <w:lang w:val="en-US" w:eastAsia="zh-CN"/>
        </w:rPr>
        <w:t>.</w:t>
      </w:r>
      <w:r>
        <w:rPr>
          <w:rFonts w:hint="eastAsia"/>
          <w:color w:val="000000"/>
          <w:sz w:val="24"/>
          <w:szCs w:val="24"/>
        </w:rPr>
        <w:t>学习形式：开放教育。</w:t>
      </w:r>
    </w:p>
    <w:p>
      <w:pPr>
        <w:pStyle w:val="42"/>
        <w:tabs>
          <w:tab w:val="left" w:pos="944"/>
        </w:tabs>
        <w:spacing w:after="0" w:line="440" w:lineRule="exact"/>
        <w:ind w:firstLine="480" w:firstLineChars="200"/>
        <w:jc w:val="both"/>
        <w:rPr>
          <w:sz w:val="24"/>
          <w:szCs w:val="24"/>
        </w:rPr>
      </w:pPr>
      <w:bookmarkStart w:id="46" w:name="bookmark962"/>
      <w:r>
        <w:rPr>
          <w:rFonts w:hint="eastAsia"/>
          <w:color w:val="000000"/>
          <w:sz w:val="24"/>
          <w:szCs w:val="24"/>
        </w:rPr>
        <w:t>3</w:t>
      </w:r>
      <w:bookmarkEnd w:id="46"/>
      <w:r>
        <w:rPr>
          <w:rFonts w:hint="eastAsia"/>
          <w:color w:val="000000"/>
          <w:sz w:val="24"/>
          <w:szCs w:val="24"/>
          <w:lang w:val="en-US" w:eastAsia="zh-CN"/>
        </w:rPr>
        <w:t>.</w:t>
      </w:r>
      <w:r>
        <w:rPr>
          <w:rFonts w:hint="eastAsia"/>
          <w:color w:val="000000"/>
          <w:sz w:val="24"/>
          <w:szCs w:val="24"/>
        </w:rPr>
        <w:t>总学时学分：</w:t>
      </w:r>
      <w:r>
        <w:rPr>
          <w:rFonts w:hint="eastAsia"/>
          <w:color w:val="000000"/>
          <w:sz w:val="24"/>
          <w:szCs w:val="24"/>
          <w:lang w:eastAsia="zh-CN"/>
        </w:rPr>
        <w:t>1422学时，79学分</w:t>
      </w:r>
      <w:r>
        <w:rPr>
          <w:rFonts w:hint="eastAsia"/>
          <w:color w:val="000000"/>
          <w:sz w:val="24"/>
          <w:szCs w:val="24"/>
        </w:rPr>
        <w:t>。</w:t>
      </w:r>
    </w:p>
    <w:p>
      <w:pPr>
        <w:pStyle w:val="42"/>
        <w:tabs>
          <w:tab w:val="left" w:pos="944"/>
        </w:tabs>
        <w:spacing w:after="0" w:line="440" w:lineRule="exact"/>
        <w:ind w:firstLine="480" w:firstLineChars="200"/>
        <w:jc w:val="both"/>
        <w:rPr>
          <w:color w:val="000000"/>
          <w:sz w:val="24"/>
          <w:szCs w:val="24"/>
        </w:rPr>
      </w:pPr>
      <w:bookmarkStart w:id="47" w:name="bookmark963"/>
      <w:r>
        <w:rPr>
          <w:rFonts w:hint="eastAsia"/>
          <w:color w:val="000000"/>
          <w:sz w:val="24"/>
          <w:szCs w:val="24"/>
        </w:rPr>
        <w:t>4</w:t>
      </w:r>
      <w:bookmarkEnd w:id="47"/>
      <w:r>
        <w:rPr>
          <w:rFonts w:hint="eastAsia"/>
          <w:color w:val="000000"/>
          <w:sz w:val="24"/>
          <w:szCs w:val="24"/>
          <w:lang w:val="en-US" w:eastAsia="zh-CN"/>
        </w:rPr>
        <w:t>.</w:t>
      </w:r>
      <w:r>
        <w:rPr>
          <w:rFonts w:hint="eastAsia"/>
          <w:color w:val="000000"/>
          <w:sz w:val="24"/>
          <w:szCs w:val="24"/>
        </w:rPr>
        <w:t>人才培养知识、能力和素质要求：</w:t>
      </w:r>
    </w:p>
    <w:p>
      <w:pPr>
        <w:pStyle w:val="42"/>
        <w:spacing w:after="0" w:line="440" w:lineRule="exact"/>
        <w:ind w:firstLine="480" w:firstLineChars="200"/>
        <w:jc w:val="both"/>
        <w:rPr>
          <w:color w:val="000000"/>
          <w:sz w:val="24"/>
          <w:szCs w:val="24"/>
        </w:rPr>
      </w:pPr>
      <w:r>
        <w:rPr>
          <w:rFonts w:hint="eastAsia"/>
          <w:color w:val="000000"/>
          <w:sz w:val="24"/>
          <w:szCs w:val="24"/>
          <w:lang w:val="en-US" w:eastAsia="zh-CN"/>
        </w:rPr>
        <w:t>1）</w:t>
      </w:r>
      <w:r>
        <w:rPr>
          <w:rFonts w:hint="eastAsia"/>
          <w:color w:val="000000"/>
          <w:sz w:val="24"/>
          <w:szCs w:val="24"/>
        </w:rPr>
        <w:t>知识要求</w:t>
      </w:r>
    </w:p>
    <w:p>
      <w:pPr>
        <w:pStyle w:val="42"/>
        <w:spacing w:after="0" w:line="440" w:lineRule="exact"/>
        <w:ind w:firstLine="480" w:firstLineChars="200"/>
        <w:jc w:val="both"/>
        <w:rPr>
          <w:color w:val="000000"/>
          <w:sz w:val="24"/>
          <w:szCs w:val="24"/>
        </w:rPr>
      </w:pPr>
      <w:r>
        <w:rPr>
          <w:rFonts w:hint="eastAsia"/>
          <w:color w:val="000000"/>
          <w:sz w:val="24"/>
          <w:szCs w:val="24"/>
        </w:rPr>
        <w:t>本专业要求掌握一定的历史文化基础知识、行政管理学的基本理论与基本知识，熟悉当代行政管理的实际状况。</w:t>
      </w:r>
    </w:p>
    <w:p>
      <w:pPr>
        <w:pStyle w:val="42"/>
        <w:spacing w:after="0" w:line="440" w:lineRule="exact"/>
        <w:ind w:firstLine="480" w:firstLineChars="200"/>
        <w:jc w:val="both"/>
        <w:rPr>
          <w:color w:val="000000"/>
          <w:sz w:val="24"/>
          <w:szCs w:val="24"/>
        </w:rPr>
      </w:pPr>
      <w:r>
        <w:rPr>
          <w:rFonts w:hint="eastAsia"/>
          <w:color w:val="000000"/>
          <w:sz w:val="24"/>
          <w:szCs w:val="24"/>
          <w:lang w:val="en-US" w:eastAsia="zh-CN"/>
        </w:rPr>
        <w:t>2）</w:t>
      </w:r>
      <w:r>
        <w:rPr>
          <w:rFonts w:hint="eastAsia"/>
          <w:color w:val="000000"/>
          <w:sz w:val="24"/>
          <w:szCs w:val="24"/>
        </w:rPr>
        <w:t>能力要求</w:t>
      </w:r>
    </w:p>
    <w:p>
      <w:pPr>
        <w:pStyle w:val="42"/>
        <w:spacing w:after="0" w:line="440" w:lineRule="exact"/>
        <w:ind w:firstLine="480" w:firstLineChars="200"/>
        <w:jc w:val="both"/>
        <w:rPr>
          <w:color w:val="000000"/>
          <w:sz w:val="24"/>
          <w:szCs w:val="24"/>
        </w:rPr>
      </w:pPr>
      <w:r>
        <w:rPr>
          <w:rFonts w:hint="eastAsia"/>
          <w:color w:val="000000"/>
          <w:sz w:val="24"/>
          <w:szCs w:val="24"/>
        </w:rPr>
        <w:t>本专业要求掌握较扎实的社会调查与文字表达能力，较强的沟通协调和辅助管理能力，具有与人交流、与人合作、信息处理、解决问题、自我学习、自我提高和适应职业变化的能力，具备一定的自我管理、自我约束的能力，能熟练操作计算机等现代办公设备，能够胜任一般行政管理工作。</w:t>
      </w:r>
    </w:p>
    <w:p>
      <w:pPr>
        <w:pStyle w:val="42"/>
        <w:spacing w:after="0" w:line="440" w:lineRule="exact"/>
        <w:ind w:firstLine="480" w:firstLineChars="200"/>
        <w:jc w:val="both"/>
        <w:rPr>
          <w:color w:val="000000"/>
          <w:sz w:val="24"/>
          <w:szCs w:val="24"/>
          <w:lang w:eastAsia="zh-CN"/>
        </w:rPr>
      </w:pPr>
      <w:r>
        <w:rPr>
          <w:rFonts w:hint="eastAsia"/>
          <w:color w:val="000000"/>
          <w:sz w:val="24"/>
          <w:szCs w:val="24"/>
          <w:lang w:val="en-US" w:eastAsia="zh-CN"/>
        </w:rPr>
        <w:t>3）</w:t>
      </w:r>
      <w:r>
        <w:rPr>
          <w:rFonts w:hint="eastAsia"/>
          <w:color w:val="000000"/>
          <w:sz w:val="24"/>
          <w:szCs w:val="24"/>
        </w:rPr>
        <w:t>素质要求</w:t>
      </w:r>
    </w:p>
    <w:p>
      <w:pPr>
        <w:pStyle w:val="42"/>
        <w:spacing w:after="0" w:line="440" w:lineRule="exact"/>
        <w:ind w:firstLine="480" w:firstLineChars="200"/>
        <w:jc w:val="both"/>
        <w:rPr>
          <w:color w:val="000000"/>
          <w:sz w:val="24"/>
          <w:szCs w:val="24"/>
        </w:rPr>
      </w:pPr>
      <w:r>
        <w:rPr>
          <w:rFonts w:hint="eastAsia"/>
          <w:color w:val="000000"/>
          <w:sz w:val="24"/>
          <w:szCs w:val="24"/>
        </w:rPr>
        <w:t>热爱祖国，拥护中国共产党的领导，掌握中国特色社会主义理论体系，牢固树立正确的世界观、人生观、价值观，爱国、诚信、友善、守法；具有高度的法治意识、公共精神、社会责任感和积极的人生态度；具备良好的专业素质，能够掌握本专业的思维方法和研究方法；具备良好的人文素养和科学素养，具备健康的体魄和良好的心理。</w:t>
      </w:r>
    </w:p>
    <w:p>
      <w:pPr>
        <w:pStyle w:val="42"/>
        <w:spacing w:after="0" w:line="440" w:lineRule="exact"/>
        <w:ind w:firstLine="521" w:firstLineChars="200"/>
        <w:rPr>
          <w:rFonts w:ascii="方正大标宋简体" w:hAnsi="方正大标宋简体" w:eastAsia="华文中宋" w:cs="方正大标宋简体"/>
          <w:b/>
          <w:sz w:val="26"/>
          <w:szCs w:val="26"/>
        </w:rPr>
      </w:pPr>
      <w:r>
        <w:rPr>
          <w:rFonts w:hint="eastAsia" w:ascii="方正大标宋简体" w:hAnsi="方正大标宋简体" w:eastAsia="华文中宋" w:cs="方正大标宋简体"/>
          <w:b/>
          <w:color w:val="000000"/>
          <w:sz w:val="26"/>
          <w:szCs w:val="26"/>
        </w:rPr>
        <w:t>五、课程体系说明</w:t>
      </w:r>
    </w:p>
    <w:p>
      <w:pPr>
        <w:pStyle w:val="42"/>
        <w:tabs>
          <w:tab w:val="left" w:pos="1289"/>
        </w:tabs>
        <w:spacing w:after="0" w:line="440" w:lineRule="exact"/>
        <w:ind w:firstLine="482" w:firstLineChars="200"/>
        <w:rPr>
          <w:rFonts w:ascii="方正仿宋简体" w:hAnsi="方正仿宋简体" w:eastAsia="仿宋" w:cs="方正仿宋简体"/>
          <w:b/>
          <w:bCs/>
          <w:sz w:val="24"/>
          <w:szCs w:val="24"/>
        </w:rPr>
      </w:pPr>
      <w:r>
        <w:rPr>
          <w:rFonts w:hint="eastAsia" w:ascii="方正仿宋简体" w:hAnsi="方正仿宋简体" w:eastAsia="仿宋" w:cs="方正仿宋简体"/>
          <w:b/>
          <w:bCs/>
          <w:color w:val="000000"/>
          <w:sz w:val="24"/>
          <w:szCs w:val="24"/>
        </w:rPr>
        <w:t>（一）课程模块设置</w:t>
      </w:r>
    </w:p>
    <w:p>
      <w:pPr>
        <w:pStyle w:val="48"/>
        <w:tabs>
          <w:tab w:val="left" w:pos="1026"/>
        </w:tabs>
        <w:spacing w:after="0" w:line="440" w:lineRule="exact"/>
        <w:ind w:firstLine="480" w:firstLineChars="200"/>
        <w:jc w:val="both"/>
        <w:rPr>
          <w:color w:val="000000"/>
          <w:sz w:val="24"/>
          <w:szCs w:val="24"/>
        </w:rPr>
      </w:pPr>
      <w:bookmarkStart w:id="48" w:name="bookmark967"/>
      <w:r>
        <w:rPr>
          <w:rFonts w:hint="eastAsia"/>
          <w:sz w:val="24"/>
          <w:szCs w:val="24"/>
        </w:rPr>
        <w:t>本专业共设置</w:t>
      </w:r>
      <w:r>
        <w:rPr>
          <w:rFonts w:hint="eastAsia"/>
          <w:sz w:val="24"/>
          <w:szCs w:val="24"/>
          <w:lang w:val="en-US" w:eastAsia="zh-CN"/>
        </w:rPr>
        <w:t>4个大模块</w:t>
      </w:r>
      <w:r>
        <w:rPr>
          <w:rFonts w:hint="eastAsia"/>
          <w:sz w:val="24"/>
          <w:szCs w:val="24"/>
        </w:rPr>
        <w:t>8个</w:t>
      </w:r>
      <w:r>
        <w:rPr>
          <w:rFonts w:hint="eastAsia"/>
          <w:sz w:val="24"/>
          <w:szCs w:val="24"/>
          <w:lang w:val="en-US" w:eastAsia="zh-CN"/>
        </w:rPr>
        <w:t>小</w:t>
      </w:r>
      <w:r>
        <w:rPr>
          <w:rFonts w:hint="eastAsia"/>
          <w:sz w:val="24"/>
          <w:szCs w:val="24"/>
        </w:rPr>
        <w:t>模块，</w:t>
      </w:r>
      <w:r>
        <w:rPr>
          <w:rFonts w:hint="eastAsia"/>
          <w:sz w:val="24"/>
          <w:szCs w:val="24"/>
          <w:lang w:val="en-US" w:eastAsia="zh-CN"/>
        </w:rPr>
        <w:t>分别是公共基础课 (</w:t>
      </w:r>
      <w:r>
        <w:rPr>
          <w:sz w:val="24"/>
          <w:szCs w:val="24"/>
          <w:lang w:val="en-US" w:eastAsia="zh-CN"/>
        </w:rPr>
        <w:t>包括思想政治课、公共英语课、其他课程)、专业课 (包括专业基础课、专业核心课、专业拓展课)、通识课、综合实践</w:t>
      </w:r>
      <w:r>
        <w:rPr>
          <w:rFonts w:hint="eastAsia"/>
          <w:sz w:val="24"/>
          <w:szCs w:val="24"/>
          <w:lang w:val="en-US" w:eastAsia="zh-CN"/>
        </w:rPr>
        <w:t>课</w:t>
      </w:r>
      <w:r>
        <w:rPr>
          <w:sz w:val="24"/>
          <w:szCs w:val="24"/>
          <w:lang w:val="en-US" w:eastAsia="zh-CN"/>
        </w:rPr>
        <w:t>。</w:t>
      </w:r>
    </w:p>
    <w:p>
      <w:pPr>
        <w:pStyle w:val="42"/>
        <w:tabs>
          <w:tab w:val="left" w:pos="1289"/>
        </w:tabs>
        <w:spacing w:after="0" w:line="440" w:lineRule="exact"/>
        <w:ind w:firstLine="482" w:firstLineChars="200"/>
        <w:rPr>
          <w:rFonts w:ascii="方正仿宋简体" w:hAnsi="方正仿宋简体" w:eastAsia="仿宋" w:cs="方正仿宋简体"/>
          <w:b/>
          <w:bCs/>
          <w:color w:val="000000"/>
          <w:sz w:val="24"/>
          <w:szCs w:val="24"/>
        </w:rPr>
      </w:pPr>
      <w:r>
        <w:rPr>
          <w:rFonts w:hint="eastAsia" w:ascii="方正仿宋简体" w:hAnsi="方正仿宋简体" w:eastAsia="仿宋" w:cs="方正仿宋简体"/>
          <w:b/>
          <w:bCs/>
          <w:color w:val="000000"/>
          <w:sz w:val="24"/>
          <w:szCs w:val="24"/>
        </w:rPr>
        <w:t>（</w:t>
      </w:r>
      <w:bookmarkEnd w:id="48"/>
      <w:r>
        <w:rPr>
          <w:rFonts w:hint="eastAsia" w:ascii="方正仿宋简体" w:hAnsi="方正仿宋简体" w:eastAsia="仿宋" w:cs="方正仿宋简体"/>
          <w:b/>
          <w:bCs/>
          <w:color w:val="000000"/>
          <w:sz w:val="24"/>
          <w:szCs w:val="24"/>
        </w:rPr>
        <w:t>二）课程设置</w:t>
      </w:r>
    </w:p>
    <w:p>
      <w:pPr>
        <w:pStyle w:val="42"/>
        <w:spacing w:after="0" w:line="440" w:lineRule="exact"/>
        <w:ind w:firstLine="482" w:firstLineChars="200"/>
        <w:jc w:val="both"/>
        <w:rPr>
          <w:b/>
          <w:bCs/>
          <w:color w:val="000000"/>
          <w:sz w:val="24"/>
          <w:szCs w:val="24"/>
        </w:rPr>
      </w:pPr>
      <w:r>
        <w:rPr>
          <w:rFonts w:hint="eastAsia"/>
          <w:b/>
          <w:bCs/>
          <w:color w:val="000000"/>
          <w:sz w:val="24"/>
          <w:szCs w:val="24"/>
        </w:rPr>
        <w:t>1.</w:t>
      </w:r>
      <w:r>
        <w:rPr>
          <w:rFonts w:hint="eastAsia"/>
          <w:b/>
          <w:bCs/>
          <w:color w:val="000000"/>
          <w:sz w:val="24"/>
          <w:szCs w:val="24"/>
          <w:lang w:val="en-US" w:eastAsia="zh-CN"/>
        </w:rPr>
        <w:t>公共基础课</w:t>
      </w:r>
    </w:p>
    <w:p>
      <w:pPr>
        <w:pStyle w:val="42"/>
        <w:spacing w:after="0" w:line="440" w:lineRule="exact"/>
        <w:ind w:firstLine="482" w:firstLineChars="200"/>
        <w:jc w:val="both"/>
        <w:rPr>
          <w:color w:val="000000"/>
          <w:sz w:val="24"/>
          <w:szCs w:val="24"/>
        </w:rPr>
      </w:pPr>
      <w:r>
        <w:rPr>
          <w:rFonts w:hint="eastAsia"/>
          <w:b/>
          <w:bCs/>
          <w:color w:val="000000"/>
          <w:sz w:val="24"/>
          <w:szCs w:val="24"/>
          <w:lang w:eastAsia="zh-CN"/>
        </w:rPr>
        <w:t>（</w:t>
      </w:r>
      <w:r>
        <w:rPr>
          <w:rFonts w:hint="eastAsia"/>
          <w:b/>
          <w:bCs/>
          <w:color w:val="000000"/>
          <w:sz w:val="24"/>
          <w:szCs w:val="24"/>
          <w:lang w:val="en-US" w:eastAsia="zh-CN"/>
        </w:rPr>
        <w:t>1）</w:t>
      </w:r>
      <w:r>
        <w:rPr>
          <w:rFonts w:hint="eastAsia"/>
          <w:b/>
          <w:bCs/>
          <w:color w:val="000000"/>
          <w:sz w:val="24"/>
          <w:szCs w:val="24"/>
        </w:rPr>
        <w:t>思想政治课</w:t>
      </w:r>
    </w:p>
    <w:p>
      <w:pPr>
        <w:pStyle w:val="42"/>
        <w:spacing w:after="0" w:line="440" w:lineRule="exact"/>
        <w:ind w:firstLine="480" w:firstLineChars="200"/>
        <w:jc w:val="both"/>
        <w:rPr>
          <w:color w:val="000000"/>
          <w:sz w:val="24"/>
          <w:szCs w:val="24"/>
        </w:rPr>
      </w:pPr>
      <w:r>
        <w:rPr>
          <w:rFonts w:hint="eastAsia"/>
          <w:color w:val="000000"/>
          <w:sz w:val="24"/>
          <w:szCs w:val="24"/>
          <w:lang w:val="en-US" w:eastAsia="zh-CN"/>
        </w:rPr>
        <w:t>该模块最低毕业学分为11学分，</w:t>
      </w:r>
      <w:r>
        <w:rPr>
          <w:rFonts w:hint="eastAsia"/>
          <w:color w:val="000000"/>
          <w:sz w:val="24"/>
          <w:szCs w:val="24"/>
        </w:rPr>
        <w:t>模块最低总部考试学分为</w:t>
      </w:r>
      <w:r>
        <w:rPr>
          <w:rFonts w:hint="eastAsia"/>
          <w:color w:val="000000"/>
          <w:sz w:val="24"/>
          <w:szCs w:val="24"/>
          <w:lang w:val="en-US" w:eastAsia="zh-CN"/>
        </w:rPr>
        <w:t>9学</w:t>
      </w:r>
      <w:r>
        <w:rPr>
          <w:rFonts w:hint="eastAsia"/>
          <w:color w:val="000000"/>
          <w:sz w:val="24"/>
          <w:szCs w:val="24"/>
        </w:rPr>
        <w:t>分，模块最低设置学分为1</w:t>
      </w:r>
      <w:r>
        <w:rPr>
          <w:rFonts w:hint="eastAsia"/>
          <w:color w:val="000000"/>
          <w:sz w:val="24"/>
          <w:szCs w:val="24"/>
          <w:lang w:val="en-US" w:eastAsia="zh-CN"/>
        </w:rPr>
        <w:t>4</w:t>
      </w:r>
      <w:r>
        <w:rPr>
          <w:rFonts w:hint="eastAsia"/>
          <w:color w:val="000000"/>
          <w:sz w:val="24"/>
          <w:szCs w:val="24"/>
        </w:rPr>
        <w:t>学分。</w:t>
      </w:r>
    </w:p>
    <w:p>
      <w:pPr>
        <w:pStyle w:val="42"/>
        <w:spacing w:after="0" w:line="440" w:lineRule="exact"/>
        <w:ind w:firstLine="480" w:firstLineChars="200"/>
        <w:jc w:val="both"/>
        <w:rPr>
          <w:color w:val="000000"/>
          <w:sz w:val="24"/>
          <w:szCs w:val="24"/>
        </w:rPr>
      </w:pPr>
      <w:r>
        <w:rPr>
          <w:rFonts w:hint="eastAsia"/>
          <w:color w:val="000000"/>
          <w:sz w:val="24"/>
          <w:szCs w:val="24"/>
        </w:rPr>
        <w:t>统设必修课：思想道德与法治、毛泽东思想和中国特色社会主义理论体系概论、</w:t>
      </w:r>
      <w:r>
        <w:rPr>
          <w:rFonts w:hint="eastAsia"/>
          <w:color w:val="000000"/>
          <w:sz w:val="24"/>
          <w:szCs w:val="24"/>
          <w:lang w:eastAsia="zh-CN"/>
        </w:rPr>
        <w:t>习近平新时代中国特色社会主义思想概论</w:t>
      </w:r>
      <w:r>
        <w:rPr>
          <w:rFonts w:hint="eastAsia"/>
          <w:color w:val="000000"/>
          <w:sz w:val="24"/>
          <w:szCs w:val="24"/>
        </w:rPr>
        <w:t>、形势与政策。</w:t>
      </w:r>
    </w:p>
    <w:p>
      <w:pPr>
        <w:pStyle w:val="42"/>
        <w:spacing w:after="0" w:line="440" w:lineRule="exact"/>
        <w:ind w:firstLine="480" w:firstLineChars="200"/>
        <w:jc w:val="both"/>
        <w:rPr>
          <w:color w:val="000000"/>
          <w:sz w:val="24"/>
          <w:szCs w:val="24"/>
        </w:rPr>
      </w:pPr>
      <w:r>
        <w:rPr>
          <w:rFonts w:hint="eastAsia"/>
          <w:color w:val="000000"/>
          <w:sz w:val="24"/>
          <w:szCs w:val="24"/>
        </w:rPr>
        <w:t>统设选修课：中国传统文化导论</w:t>
      </w:r>
      <w:r>
        <w:rPr>
          <w:rFonts w:hint="eastAsia"/>
          <w:color w:val="000000"/>
          <w:sz w:val="24"/>
          <w:szCs w:val="24"/>
          <w:lang w:eastAsia="zh-CN"/>
        </w:rPr>
        <w:t>。</w:t>
      </w:r>
    </w:p>
    <w:p>
      <w:pPr>
        <w:pStyle w:val="42"/>
        <w:spacing w:after="0" w:line="440" w:lineRule="exact"/>
        <w:ind w:firstLine="482" w:firstLineChars="200"/>
        <w:jc w:val="both"/>
        <w:rPr>
          <w:b/>
          <w:bCs/>
          <w:color w:val="000000"/>
          <w:sz w:val="24"/>
          <w:szCs w:val="24"/>
          <w:lang w:eastAsia="zh-CN"/>
        </w:rPr>
      </w:pPr>
      <w:r>
        <w:rPr>
          <w:rFonts w:hint="eastAsia"/>
          <w:b/>
          <w:bCs/>
          <w:color w:val="000000"/>
          <w:sz w:val="24"/>
          <w:szCs w:val="24"/>
          <w:lang w:eastAsia="zh-CN"/>
        </w:rPr>
        <w:t>（</w:t>
      </w:r>
      <w:r>
        <w:rPr>
          <w:rFonts w:hint="eastAsia"/>
          <w:b/>
          <w:bCs/>
          <w:color w:val="000000"/>
          <w:sz w:val="24"/>
          <w:szCs w:val="24"/>
          <w:lang w:val="en-US" w:eastAsia="zh-CN"/>
        </w:rPr>
        <w:t>2）</w:t>
      </w:r>
      <w:r>
        <w:rPr>
          <w:rFonts w:hint="eastAsia"/>
          <w:b/>
          <w:bCs/>
          <w:color w:val="000000"/>
          <w:sz w:val="24"/>
          <w:szCs w:val="24"/>
        </w:rPr>
        <w:t>公共英语</w:t>
      </w:r>
      <w:r>
        <w:rPr>
          <w:rFonts w:hint="eastAsia"/>
          <w:b/>
          <w:bCs/>
          <w:color w:val="000000"/>
          <w:sz w:val="24"/>
          <w:szCs w:val="24"/>
          <w:lang w:val="en-US" w:eastAsia="zh-CN"/>
        </w:rPr>
        <w:t>课</w:t>
      </w:r>
    </w:p>
    <w:p>
      <w:pPr>
        <w:pStyle w:val="42"/>
        <w:spacing w:after="0" w:line="440" w:lineRule="exact"/>
        <w:ind w:firstLine="480" w:firstLineChars="200"/>
        <w:jc w:val="both"/>
        <w:rPr>
          <w:color w:val="000000"/>
          <w:sz w:val="24"/>
          <w:szCs w:val="24"/>
        </w:rPr>
      </w:pPr>
      <w:r>
        <w:rPr>
          <w:rFonts w:hint="eastAsia"/>
          <w:color w:val="000000"/>
          <w:sz w:val="24"/>
          <w:szCs w:val="24"/>
          <w:lang w:val="en-US" w:eastAsia="zh-CN"/>
        </w:rPr>
        <w:t>该模块最低毕业学分为3学分，</w:t>
      </w:r>
      <w:r>
        <w:rPr>
          <w:rFonts w:hint="eastAsia"/>
          <w:color w:val="000000"/>
          <w:sz w:val="24"/>
          <w:szCs w:val="24"/>
        </w:rPr>
        <w:t>模块最低总部考试学分为3学分，模块最低设置学分为1</w:t>
      </w:r>
      <w:r>
        <w:rPr>
          <w:rFonts w:hint="eastAsia"/>
          <w:color w:val="000000"/>
          <w:sz w:val="24"/>
          <w:szCs w:val="24"/>
          <w:lang w:val="en-US" w:eastAsia="zh-CN"/>
        </w:rPr>
        <w:t>8</w:t>
      </w:r>
      <w:r>
        <w:rPr>
          <w:rFonts w:hint="eastAsia"/>
          <w:color w:val="000000"/>
          <w:sz w:val="24"/>
          <w:szCs w:val="24"/>
        </w:rPr>
        <w:t>学分。</w:t>
      </w:r>
    </w:p>
    <w:p>
      <w:pPr>
        <w:pStyle w:val="42"/>
        <w:spacing w:after="0" w:line="440" w:lineRule="exact"/>
        <w:ind w:firstLine="480" w:firstLineChars="200"/>
        <w:jc w:val="both"/>
        <w:rPr>
          <w:color w:val="000000"/>
          <w:sz w:val="24"/>
          <w:szCs w:val="24"/>
        </w:rPr>
      </w:pPr>
      <w:r>
        <w:rPr>
          <w:rFonts w:hint="eastAsia"/>
          <w:color w:val="000000"/>
          <w:sz w:val="24"/>
          <w:szCs w:val="24"/>
        </w:rPr>
        <w:t>统设选修课：人文英语1、人文英语2</w:t>
      </w:r>
      <w:r>
        <w:rPr>
          <w:rFonts w:hint="eastAsia"/>
          <w:color w:val="000000"/>
          <w:sz w:val="24"/>
          <w:szCs w:val="24"/>
          <w:lang w:eastAsia="zh-CN"/>
        </w:rPr>
        <w:t>、</w:t>
      </w:r>
      <w:r>
        <w:rPr>
          <w:rFonts w:hint="eastAsia"/>
          <w:color w:val="000000"/>
          <w:sz w:val="24"/>
          <w:szCs w:val="24"/>
        </w:rPr>
        <w:t>商务英语1</w:t>
      </w:r>
      <w:r>
        <w:rPr>
          <w:rFonts w:hint="eastAsia"/>
          <w:color w:val="000000"/>
          <w:sz w:val="24"/>
          <w:szCs w:val="24"/>
          <w:lang w:eastAsia="zh-CN"/>
        </w:rPr>
        <w:t>、</w:t>
      </w:r>
      <w:r>
        <w:rPr>
          <w:rFonts w:hint="eastAsia"/>
          <w:color w:val="000000"/>
          <w:sz w:val="24"/>
          <w:szCs w:val="24"/>
        </w:rPr>
        <w:t>商务英语2。</w:t>
      </w:r>
    </w:p>
    <w:p>
      <w:pPr>
        <w:pStyle w:val="7"/>
        <w:spacing w:before="0" w:line="440" w:lineRule="exact"/>
        <w:ind w:left="0" w:firstLine="482" w:firstLineChars="200"/>
        <w:jc w:val="both"/>
        <w:rPr>
          <w:b/>
          <w:bCs/>
          <w:lang w:val="en-US"/>
        </w:rPr>
      </w:pPr>
      <w:r>
        <w:rPr>
          <w:rFonts w:hint="eastAsia"/>
          <w:b/>
          <w:bCs/>
          <w:lang w:val="en-US"/>
        </w:rPr>
        <w:t>（3）其他课程</w:t>
      </w:r>
    </w:p>
    <w:p>
      <w:pPr>
        <w:pStyle w:val="42"/>
        <w:spacing w:after="0" w:line="440" w:lineRule="exact"/>
        <w:ind w:firstLine="480" w:firstLineChars="200"/>
        <w:jc w:val="both"/>
        <w:rPr>
          <w:color w:val="000000"/>
          <w:sz w:val="24"/>
          <w:szCs w:val="24"/>
        </w:rPr>
      </w:pPr>
      <w:r>
        <w:rPr>
          <w:rFonts w:hint="eastAsia"/>
          <w:color w:val="000000"/>
          <w:sz w:val="24"/>
          <w:szCs w:val="24"/>
        </w:rPr>
        <w:t>该</w:t>
      </w:r>
      <w:r>
        <w:rPr>
          <w:rFonts w:hint="eastAsia"/>
          <w:color w:val="000000"/>
          <w:sz w:val="24"/>
          <w:szCs w:val="24"/>
          <w:lang w:val="en-US" w:eastAsia="zh-CN"/>
        </w:rPr>
        <w:t>模块最低毕业学分为1学分，</w:t>
      </w:r>
      <w:r>
        <w:rPr>
          <w:rFonts w:hint="eastAsia"/>
          <w:color w:val="000000"/>
          <w:sz w:val="24"/>
          <w:szCs w:val="24"/>
        </w:rPr>
        <w:t>模块最低总部考试学分为1学分，模块最低设置学分为</w:t>
      </w:r>
      <w:r>
        <w:rPr>
          <w:rFonts w:hint="eastAsia"/>
          <w:color w:val="000000"/>
          <w:sz w:val="24"/>
          <w:szCs w:val="24"/>
          <w:lang w:eastAsia="zh-CN"/>
        </w:rPr>
        <w:t>3</w:t>
      </w:r>
      <w:r>
        <w:rPr>
          <w:rFonts w:hint="eastAsia"/>
          <w:color w:val="000000"/>
          <w:sz w:val="24"/>
          <w:szCs w:val="24"/>
        </w:rPr>
        <w:t>学分。</w:t>
      </w:r>
    </w:p>
    <w:p>
      <w:pPr>
        <w:pStyle w:val="42"/>
        <w:spacing w:after="0" w:line="440" w:lineRule="exact"/>
        <w:ind w:firstLine="480" w:firstLineChars="200"/>
        <w:jc w:val="both"/>
        <w:rPr>
          <w:color w:val="000000"/>
          <w:sz w:val="24"/>
          <w:szCs w:val="24"/>
        </w:rPr>
      </w:pPr>
      <w:r>
        <w:rPr>
          <w:rFonts w:hint="eastAsia"/>
          <w:color w:val="000000"/>
          <w:sz w:val="24"/>
          <w:szCs w:val="24"/>
        </w:rPr>
        <w:t>统设必修课：国家开放大学学习指南</w:t>
      </w:r>
      <w:r>
        <w:rPr>
          <w:rFonts w:hint="eastAsia"/>
          <w:color w:val="000000"/>
          <w:sz w:val="24"/>
          <w:szCs w:val="24"/>
          <w:lang w:eastAsia="zh-CN"/>
        </w:rPr>
        <w:t>。</w:t>
      </w:r>
    </w:p>
    <w:p>
      <w:pPr>
        <w:pStyle w:val="7"/>
        <w:spacing w:before="0" w:line="440" w:lineRule="exact"/>
        <w:ind w:left="0" w:firstLine="482" w:firstLineChars="200"/>
        <w:jc w:val="both"/>
        <w:rPr>
          <w:b/>
          <w:bCs/>
          <w:color w:val="000000"/>
          <w:sz w:val="24"/>
          <w:szCs w:val="24"/>
          <w:lang w:val="en-US" w:eastAsia="zh-CN"/>
        </w:rPr>
      </w:pPr>
      <w:r>
        <w:rPr>
          <w:rFonts w:hint="eastAsia"/>
          <w:b/>
          <w:bCs/>
          <w:lang w:val="en-US"/>
        </w:rPr>
        <w:t>2.专业课</w:t>
      </w:r>
    </w:p>
    <w:p>
      <w:pPr>
        <w:pStyle w:val="42"/>
        <w:spacing w:after="0" w:line="440" w:lineRule="exact"/>
        <w:ind w:firstLine="482" w:firstLineChars="200"/>
        <w:jc w:val="both"/>
        <w:rPr>
          <w:b/>
          <w:bCs/>
          <w:color w:val="000000"/>
          <w:sz w:val="24"/>
          <w:szCs w:val="24"/>
        </w:rPr>
      </w:pPr>
      <w:r>
        <w:rPr>
          <w:rFonts w:hint="eastAsia"/>
          <w:b/>
          <w:bCs/>
          <w:color w:val="000000"/>
          <w:sz w:val="24"/>
          <w:szCs w:val="24"/>
          <w:lang w:val="en-US" w:eastAsia="zh-CN"/>
        </w:rPr>
        <w:t>（1）</w:t>
      </w:r>
      <w:r>
        <w:rPr>
          <w:rFonts w:hint="eastAsia"/>
          <w:b/>
          <w:bCs/>
          <w:color w:val="000000"/>
          <w:sz w:val="24"/>
          <w:szCs w:val="24"/>
        </w:rPr>
        <w:t>专业基础课</w:t>
      </w:r>
    </w:p>
    <w:p>
      <w:pPr>
        <w:pStyle w:val="42"/>
        <w:spacing w:after="0" w:line="440" w:lineRule="exact"/>
        <w:ind w:firstLine="480" w:firstLineChars="200"/>
        <w:jc w:val="both"/>
        <w:rPr>
          <w:color w:val="000000"/>
          <w:sz w:val="24"/>
          <w:szCs w:val="24"/>
        </w:rPr>
      </w:pPr>
      <w:r>
        <w:rPr>
          <w:rFonts w:hint="eastAsia"/>
          <w:color w:val="000000"/>
          <w:sz w:val="24"/>
          <w:szCs w:val="24"/>
        </w:rPr>
        <w:t>该模块最低毕业学分为</w:t>
      </w:r>
      <w:r>
        <w:rPr>
          <w:rFonts w:hint="eastAsia"/>
          <w:color w:val="000000"/>
          <w:sz w:val="24"/>
          <w:szCs w:val="24"/>
          <w:lang w:val="en-US" w:eastAsia="zh-CN"/>
        </w:rPr>
        <w:t>13</w:t>
      </w:r>
      <w:r>
        <w:rPr>
          <w:rFonts w:hint="eastAsia"/>
          <w:color w:val="000000"/>
          <w:sz w:val="24"/>
          <w:szCs w:val="24"/>
        </w:rPr>
        <w:t>学分，模块最低总部考试学分为13学分，模块最低设置学分为13学分。</w:t>
      </w:r>
    </w:p>
    <w:p>
      <w:pPr>
        <w:pStyle w:val="42"/>
        <w:spacing w:after="0" w:line="440" w:lineRule="exact"/>
        <w:ind w:firstLine="480" w:firstLineChars="200"/>
        <w:jc w:val="both"/>
        <w:rPr>
          <w:color w:val="000000"/>
          <w:sz w:val="24"/>
          <w:szCs w:val="24"/>
        </w:rPr>
      </w:pPr>
      <w:r>
        <w:rPr>
          <w:rFonts w:hint="eastAsia"/>
          <w:color w:val="000000"/>
          <w:sz w:val="24"/>
          <w:szCs w:val="24"/>
        </w:rPr>
        <w:t>统设必修课：公共行政学、政治学原理、管理学基础。</w:t>
      </w:r>
    </w:p>
    <w:p>
      <w:pPr>
        <w:pStyle w:val="42"/>
        <w:spacing w:after="0" w:line="440" w:lineRule="exact"/>
        <w:ind w:firstLine="482" w:firstLineChars="200"/>
        <w:jc w:val="both"/>
        <w:rPr>
          <w:b/>
          <w:bCs/>
          <w:color w:val="000000"/>
          <w:sz w:val="24"/>
          <w:szCs w:val="24"/>
        </w:rPr>
      </w:pPr>
      <w:r>
        <w:rPr>
          <w:rFonts w:hint="eastAsia"/>
          <w:b/>
          <w:bCs/>
          <w:color w:val="000000"/>
          <w:sz w:val="24"/>
          <w:szCs w:val="24"/>
          <w:lang w:val="en-US" w:eastAsia="zh-CN"/>
        </w:rPr>
        <w:t>（2）</w:t>
      </w:r>
      <w:r>
        <w:rPr>
          <w:rFonts w:hint="eastAsia"/>
          <w:b/>
          <w:bCs/>
          <w:color w:val="000000"/>
          <w:sz w:val="24"/>
          <w:szCs w:val="24"/>
        </w:rPr>
        <w:t>专业核心课</w:t>
      </w:r>
    </w:p>
    <w:p>
      <w:pPr>
        <w:pStyle w:val="42"/>
        <w:spacing w:after="0" w:line="440" w:lineRule="exact"/>
        <w:ind w:firstLine="480" w:firstLineChars="200"/>
        <w:jc w:val="both"/>
        <w:rPr>
          <w:color w:val="000000"/>
          <w:sz w:val="24"/>
          <w:szCs w:val="24"/>
        </w:rPr>
      </w:pPr>
      <w:r>
        <w:rPr>
          <w:rFonts w:hint="eastAsia"/>
          <w:color w:val="000000"/>
          <w:sz w:val="24"/>
          <w:szCs w:val="24"/>
        </w:rPr>
        <w:t>该模块最低毕业学分为</w:t>
      </w:r>
      <w:r>
        <w:rPr>
          <w:rFonts w:hint="eastAsia"/>
          <w:color w:val="000000"/>
          <w:sz w:val="24"/>
          <w:szCs w:val="24"/>
          <w:lang w:val="en-US" w:eastAsia="zh-CN"/>
        </w:rPr>
        <w:t>26</w:t>
      </w:r>
      <w:r>
        <w:rPr>
          <w:rFonts w:hint="eastAsia"/>
          <w:color w:val="000000"/>
          <w:sz w:val="24"/>
          <w:szCs w:val="24"/>
        </w:rPr>
        <w:t>学分，模块最低总部考试学分为21学分，模块最低设置学分为30学分。</w:t>
      </w:r>
    </w:p>
    <w:p>
      <w:pPr>
        <w:pStyle w:val="42"/>
        <w:spacing w:after="0" w:line="440" w:lineRule="exact"/>
        <w:ind w:firstLine="480" w:firstLineChars="200"/>
        <w:jc w:val="both"/>
        <w:rPr>
          <w:color w:val="000000"/>
          <w:sz w:val="24"/>
          <w:szCs w:val="24"/>
        </w:rPr>
      </w:pPr>
      <w:r>
        <w:rPr>
          <w:rFonts w:hint="eastAsia"/>
          <w:color w:val="000000"/>
          <w:sz w:val="24"/>
          <w:szCs w:val="24"/>
        </w:rPr>
        <w:t>统设必修课：办公室管理、个人与团队管理、监督学、社会调查研究与方法、行政组织学、应用写作（汉语）。</w:t>
      </w:r>
    </w:p>
    <w:p>
      <w:pPr>
        <w:pStyle w:val="42"/>
        <w:spacing w:after="0" w:line="440" w:lineRule="exact"/>
        <w:ind w:firstLine="480" w:firstLineChars="200"/>
        <w:jc w:val="both"/>
        <w:rPr>
          <w:color w:val="000000"/>
          <w:sz w:val="24"/>
          <w:szCs w:val="24"/>
        </w:rPr>
      </w:pPr>
      <w:r>
        <w:rPr>
          <w:rFonts w:hint="eastAsia"/>
          <w:color w:val="000000"/>
          <w:sz w:val="24"/>
          <w:szCs w:val="24"/>
        </w:rPr>
        <w:t>选修课：人力资源管理</w:t>
      </w:r>
      <w:r>
        <w:rPr>
          <w:rFonts w:hint="eastAsia"/>
          <w:color w:val="000000"/>
          <w:sz w:val="24"/>
          <w:szCs w:val="24"/>
          <w:lang w:val="en-US" w:eastAsia="zh-CN"/>
        </w:rPr>
        <w:t>等</w:t>
      </w:r>
      <w:r>
        <w:rPr>
          <w:rFonts w:hint="eastAsia"/>
          <w:color w:val="000000"/>
          <w:sz w:val="24"/>
          <w:szCs w:val="24"/>
        </w:rPr>
        <w:t>。</w:t>
      </w:r>
    </w:p>
    <w:p>
      <w:pPr>
        <w:pStyle w:val="42"/>
        <w:spacing w:after="0" w:line="440" w:lineRule="exact"/>
        <w:ind w:firstLine="482" w:firstLineChars="200"/>
        <w:jc w:val="both"/>
        <w:rPr>
          <w:b/>
          <w:bCs/>
          <w:color w:val="000000"/>
          <w:sz w:val="24"/>
          <w:szCs w:val="24"/>
        </w:rPr>
      </w:pPr>
      <w:r>
        <w:rPr>
          <w:rFonts w:hint="eastAsia"/>
          <w:b/>
          <w:bCs/>
          <w:color w:val="000000"/>
          <w:sz w:val="24"/>
          <w:szCs w:val="24"/>
          <w:lang w:val="en-US" w:eastAsia="zh-CN"/>
        </w:rPr>
        <w:t>（3）</w:t>
      </w:r>
      <w:r>
        <w:rPr>
          <w:rFonts w:hint="eastAsia"/>
          <w:b/>
          <w:bCs/>
          <w:color w:val="000000"/>
          <w:sz w:val="24"/>
          <w:szCs w:val="24"/>
        </w:rPr>
        <w:t>专业拓展课</w:t>
      </w:r>
    </w:p>
    <w:p>
      <w:pPr>
        <w:pStyle w:val="42"/>
        <w:spacing w:after="0" w:line="440" w:lineRule="exact"/>
        <w:ind w:firstLine="480" w:firstLineChars="200"/>
        <w:jc w:val="both"/>
        <w:rPr>
          <w:color w:val="000000"/>
          <w:sz w:val="24"/>
          <w:szCs w:val="24"/>
        </w:rPr>
      </w:pPr>
      <w:r>
        <w:rPr>
          <w:rFonts w:hint="eastAsia"/>
          <w:color w:val="000000"/>
          <w:sz w:val="24"/>
          <w:szCs w:val="24"/>
        </w:rPr>
        <w:t>该模块最低毕业学分为</w:t>
      </w:r>
      <w:r>
        <w:rPr>
          <w:rFonts w:hint="eastAsia"/>
          <w:color w:val="000000"/>
          <w:sz w:val="24"/>
          <w:szCs w:val="24"/>
          <w:lang w:val="en-US" w:eastAsia="zh-CN"/>
        </w:rPr>
        <w:t>8</w:t>
      </w:r>
      <w:r>
        <w:rPr>
          <w:rFonts w:hint="eastAsia"/>
          <w:color w:val="000000"/>
          <w:sz w:val="24"/>
          <w:szCs w:val="24"/>
        </w:rPr>
        <w:t>学分，模块最低总部考试学分为0学分，模块最低设置学分为12学分。</w:t>
      </w:r>
    </w:p>
    <w:p>
      <w:pPr>
        <w:pStyle w:val="42"/>
        <w:spacing w:after="0" w:line="440" w:lineRule="exact"/>
        <w:ind w:firstLine="480" w:firstLineChars="200"/>
        <w:jc w:val="both"/>
        <w:rPr>
          <w:color w:val="000000"/>
          <w:sz w:val="24"/>
          <w:szCs w:val="24"/>
        </w:rPr>
      </w:pPr>
      <w:r>
        <w:rPr>
          <w:rFonts w:hint="eastAsia"/>
          <w:color w:val="000000"/>
          <w:sz w:val="24"/>
          <w:szCs w:val="24"/>
        </w:rPr>
        <w:t>选修课：公共关系学、管理心理学、健康心理学、现代企业管理实务。</w:t>
      </w:r>
    </w:p>
    <w:p>
      <w:pPr>
        <w:pStyle w:val="42"/>
        <w:spacing w:after="0" w:line="440" w:lineRule="exact"/>
        <w:ind w:firstLine="482" w:firstLineChars="200"/>
        <w:jc w:val="both"/>
        <w:rPr>
          <w:b/>
          <w:bCs/>
          <w:color w:val="000000"/>
          <w:sz w:val="24"/>
          <w:szCs w:val="24"/>
        </w:rPr>
      </w:pPr>
      <w:r>
        <w:rPr>
          <w:rFonts w:hint="eastAsia"/>
          <w:b/>
          <w:bCs/>
          <w:color w:val="000000"/>
          <w:sz w:val="24"/>
          <w:szCs w:val="24"/>
          <w:lang w:val="en-US" w:eastAsia="zh-CN"/>
        </w:rPr>
        <w:t>3.</w:t>
      </w:r>
      <w:r>
        <w:rPr>
          <w:rFonts w:hint="eastAsia"/>
          <w:b/>
          <w:bCs/>
          <w:color w:val="000000"/>
          <w:sz w:val="24"/>
          <w:szCs w:val="24"/>
        </w:rPr>
        <w:t>通识课</w:t>
      </w:r>
    </w:p>
    <w:p>
      <w:pPr>
        <w:pStyle w:val="42"/>
        <w:spacing w:after="0" w:line="440" w:lineRule="exact"/>
        <w:ind w:firstLine="480" w:firstLineChars="200"/>
        <w:jc w:val="both"/>
        <w:rPr>
          <w:color w:val="000000"/>
          <w:sz w:val="24"/>
          <w:szCs w:val="24"/>
        </w:rPr>
      </w:pPr>
      <w:r>
        <w:rPr>
          <w:rFonts w:hint="eastAsia"/>
          <w:color w:val="000000"/>
          <w:sz w:val="24"/>
          <w:szCs w:val="24"/>
        </w:rPr>
        <w:t>该模块最低毕业学分为</w:t>
      </w:r>
      <w:r>
        <w:rPr>
          <w:rFonts w:hint="eastAsia"/>
          <w:color w:val="000000"/>
          <w:sz w:val="24"/>
          <w:szCs w:val="24"/>
          <w:lang w:val="en-US" w:eastAsia="zh-CN"/>
        </w:rPr>
        <w:t>4</w:t>
      </w:r>
      <w:r>
        <w:rPr>
          <w:rFonts w:hint="eastAsia"/>
          <w:color w:val="000000"/>
          <w:sz w:val="24"/>
          <w:szCs w:val="24"/>
        </w:rPr>
        <w:t>学分，模块最低总部考试学分为0学分，模块最低设置学分为14学分。</w:t>
      </w:r>
    </w:p>
    <w:p>
      <w:pPr>
        <w:pStyle w:val="42"/>
        <w:spacing w:after="0" w:line="440" w:lineRule="exact"/>
        <w:ind w:firstLine="482" w:firstLineChars="200"/>
        <w:jc w:val="both"/>
        <w:rPr>
          <w:rFonts w:hint="eastAsia" w:eastAsia="宋体"/>
          <w:b/>
          <w:bCs/>
          <w:color w:val="000000"/>
          <w:sz w:val="24"/>
          <w:szCs w:val="24"/>
          <w:lang w:val="en-US" w:eastAsia="zh-CN"/>
        </w:rPr>
      </w:pPr>
      <w:r>
        <w:rPr>
          <w:rFonts w:hint="eastAsia"/>
          <w:b/>
          <w:bCs/>
          <w:color w:val="000000"/>
          <w:sz w:val="24"/>
          <w:szCs w:val="24"/>
          <w:lang w:val="en-US" w:eastAsia="zh-CN"/>
        </w:rPr>
        <w:t>4</w:t>
      </w:r>
      <w:r>
        <w:rPr>
          <w:rFonts w:hint="eastAsia"/>
          <w:b/>
          <w:bCs/>
          <w:color w:val="000000"/>
          <w:sz w:val="24"/>
          <w:szCs w:val="24"/>
        </w:rPr>
        <w:t>.综合实践</w:t>
      </w:r>
      <w:r>
        <w:rPr>
          <w:rFonts w:hint="eastAsia"/>
          <w:b/>
          <w:bCs/>
          <w:color w:val="000000"/>
          <w:sz w:val="24"/>
          <w:szCs w:val="24"/>
          <w:lang w:val="en-US" w:eastAsia="zh-CN"/>
        </w:rPr>
        <w:t>课</w:t>
      </w:r>
    </w:p>
    <w:p>
      <w:pPr>
        <w:pStyle w:val="42"/>
        <w:spacing w:after="0" w:line="440" w:lineRule="exact"/>
        <w:ind w:firstLine="480" w:firstLineChars="200"/>
        <w:jc w:val="both"/>
        <w:rPr>
          <w:color w:val="000000"/>
          <w:sz w:val="24"/>
          <w:szCs w:val="24"/>
        </w:rPr>
      </w:pPr>
      <w:r>
        <w:rPr>
          <w:rFonts w:hint="eastAsia"/>
          <w:color w:val="000000"/>
          <w:sz w:val="24"/>
          <w:szCs w:val="24"/>
        </w:rPr>
        <w:t>综合实践包括毕业作业和社会调查，统设必修，共8学分。由</w:t>
      </w:r>
      <w:r>
        <w:rPr>
          <w:rFonts w:hint="eastAsia"/>
          <w:color w:val="000000"/>
          <w:sz w:val="24"/>
          <w:szCs w:val="24"/>
          <w:lang w:val="en-US" w:eastAsia="zh-CN"/>
        </w:rPr>
        <w:t>长春</w:t>
      </w:r>
      <w:r>
        <w:rPr>
          <w:rFonts w:hint="eastAsia"/>
          <w:color w:val="000000"/>
          <w:sz w:val="24"/>
          <w:szCs w:val="24"/>
        </w:rPr>
        <w:t>分部根据国家开放大学制定的综合实践环节教学大纲组织实施。该环节原则上不得免修。</w:t>
      </w:r>
    </w:p>
    <w:p>
      <w:pPr>
        <w:pStyle w:val="42"/>
        <w:spacing w:after="0" w:line="440" w:lineRule="exact"/>
        <w:ind w:firstLine="482" w:firstLineChars="200"/>
        <w:jc w:val="both"/>
        <w:rPr>
          <w:rFonts w:ascii="方正仿宋简体" w:hAnsi="方正仿宋简体" w:eastAsia="仿宋" w:cs="方正仿宋简体"/>
          <w:b/>
          <w:bCs/>
          <w:sz w:val="24"/>
          <w:szCs w:val="24"/>
        </w:rPr>
      </w:pPr>
      <w:r>
        <w:rPr>
          <w:rFonts w:hint="eastAsia" w:ascii="方正仿宋简体" w:hAnsi="方正仿宋简体" w:eastAsia="仿宋" w:cs="方正仿宋简体"/>
          <w:b/>
          <w:bCs/>
          <w:color w:val="000000"/>
          <w:sz w:val="24"/>
          <w:szCs w:val="24"/>
        </w:rPr>
        <w:t>（三）课程说明（部分）</w:t>
      </w:r>
    </w:p>
    <w:p>
      <w:pPr>
        <w:pStyle w:val="42"/>
        <w:spacing w:after="0" w:line="440" w:lineRule="exact"/>
        <w:ind w:firstLine="482" w:firstLineChars="200"/>
        <w:jc w:val="both"/>
        <w:rPr>
          <w:b/>
          <w:bCs/>
          <w:color w:val="000000"/>
          <w:sz w:val="24"/>
          <w:szCs w:val="24"/>
          <w:lang w:val="en-US" w:eastAsia="zh-CN"/>
        </w:rPr>
      </w:pPr>
      <w:bookmarkStart w:id="49" w:name="bookmark979"/>
      <w:bookmarkEnd w:id="49"/>
      <w:r>
        <w:rPr>
          <w:rFonts w:hint="eastAsia"/>
          <w:b/>
          <w:bCs/>
          <w:color w:val="000000"/>
          <w:sz w:val="24"/>
          <w:szCs w:val="24"/>
          <w:lang w:val="en-US" w:eastAsia="zh-CN"/>
        </w:rPr>
        <w:t>1.公共基础课（略）</w:t>
      </w:r>
    </w:p>
    <w:p>
      <w:pPr>
        <w:pStyle w:val="7"/>
        <w:spacing w:before="0" w:line="440" w:lineRule="exact"/>
        <w:ind w:left="0" w:firstLine="482" w:firstLineChars="200"/>
        <w:jc w:val="both"/>
        <w:rPr>
          <w:b/>
          <w:bCs/>
          <w:lang w:val="en-US"/>
        </w:rPr>
      </w:pPr>
      <w:r>
        <w:rPr>
          <w:rFonts w:hint="eastAsia"/>
          <w:b/>
          <w:bCs/>
          <w:lang w:val="en-US"/>
        </w:rPr>
        <w:t>2.专业课</w:t>
      </w:r>
    </w:p>
    <w:p>
      <w:pPr>
        <w:pStyle w:val="42"/>
        <w:spacing w:after="0" w:line="440" w:lineRule="exact"/>
        <w:ind w:firstLine="482" w:firstLineChars="200"/>
        <w:jc w:val="both"/>
        <w:rPr>
          <w:b/>
          <w:bCs/>
          <w:color w:val="000000"/>
          <w:sz w:val="24"/>
          <w:szCs w:val="24"/>
          <w:lang w:val="en-US" w:eastAsia="zh-CN"/>
        </w:rPr>
      </w:pPr>
      <w:r>
        <w:rPr>
          <w:rFonts w:hint="eastAsia"/>
          <w:b/>
          <w:bCs/>
          <w:color w:val="000000"/>
          <w:sz w:val="24"/>
          <w:szCs w:val="24"/>
          <w:lang w:val="en-US" w:eastAsia="zh-CN"/>
        </w:rPr>
        <w:t>1）专业基础课</w:t>
      </w:r>
    </w:p>
    <w:p>
      <w:pPr>
        <w:pStyle w:val="42"/>
        <w:spacing w:after="0" w:line="440" w:lineRule="exact"/>
        <w:ind w:firstLine="480" w:firstLineChars="200"/>
        <w:jc w:val="both"/>
        <w:rPr>
          <w:color w:val="000000"/>
          <w:sz w:val="24"/>
          <w:szCs w:val="24"/>
        </w:rPr>
      </w:pPr>
      <w:r>
        <w:rPr>
          <w:rFonts w:hint="eastAsia"/>
          <w:color w:val="000000"/>
          <w:sz w:val="24"/>
          <w:szCs w:val="24"/>
          <w:lang w:eastAsia="zh-CN"/>
        </w:rPr>
        <w:t>（</w:t>
      </w:r>
      <w:r>
        <w:rPr>
          <w:rFonts w:hint="eastAsia"/>
          <w:color w:val="000000"/>
          <w:sz w:val="24"/>
          <w:szCs w:val="24"/>
          <w:lang w:val="en-US" w:eastAsia="zh-CN"/>
        </w:rPr>
        <w:t>1</w:t>
      </w:r>
      <w:r>
        <w:rPr>
          <w:rFonts w:hint="eastAsia"/>
          <w:color w:val="000000"/>
          <w:sz w:val="24"/>
          <w:szCs w:val="24"/>
          <w:lang w:eastAsia="zh-CN"/>
        </w:rPr>
        <w:t>）</w:t>
      </w:r>
      <w:r>
        <w:rPr>
          <w:rFonts w:hint="eastAsia"/>
          <w:color w:val="000000"/>
          <w:sz w:val="24"/>
          <w:szCs w:val="24"/>
        </w:rPr>
        <w:t>公共行政学</w:t>
      </w:r>
    </w:p>
    <w:p>
      <w:pPr>
        <w:pStyle w:val="42"/>
        <w:spacing w:after="0" w:line="440" w:lineRule="exact"/>
        <w:ind w:firstLine="480" w:firstLineChars="200"/>
        <w:jc w:val="both"/>
        <w:rPr>
          <w:color w:val="000000"/>
          <w:sz w:val="24"/>
          <w:szCs w:val="24"/>
        </w:rPr>
      </w:pPr>
      <w:r>
        <w:rPr>
          <w:rFonts w:hint="eastAsia"/>
          <w:color w:val="000000"/>
          <w:sz w:val="24"/>
          <w:szCs w:val="24"/>
        </w:rPr>
        <w:t>本课程5学分</w:t>
      </w:r>
      <w:r>
        <w:rPr>
          <w:rFonts w:hint="eastAsia"/>
          <w:color w:val="000000"/>
          <w:sz w:val="24"/>
          <w:szCs w:val="24"/>
          <w:lang w:eastAsia="zh-CN"/>
        </w:rPr>
        <w:t>，</w:t>
      </w:r>
      <w:r>
        <w:rPr>
          <w:rFonts w:hint="eastAsia"/>
          <w:color w:val="000000"/>
          <w:sz w:val="24"/>
          <w:szCs w:val="24"/>
        </w:rPr>
        <w:t>课内学时90学时</w:t>
      </w:r>
      <w:r>
        <w:rPr>
          <w:rFonts w:hint="eastAsia"/>
          <w:color w:val="000000"/>
          <w:sz w:val="24"/>
          <w:szCs w:val="24"/>
          <w:lang w:eastAsia="zh-CN"/>
        </w:rPr>
        <w:t>，</w:t>
      </w:r>
      <w:r>
        <w:rPr>
          <w:rFonts w:hint="eastAsia"/>
          <w:color w:val="000000"/>
          <w:sz w:val="24"/>
          <w:szCs w:val="24"/>
        </w:rPr>
        <w:t>开设一学期。</w:t>
      </w:r>
    </w:p>
    <w:p>
      <w:pPr>
        <w:pStyle w:val="42"/>
        <w:spacing w:after="0" w:line="440" w:lineRule="exact"/>
        <w:ind w:firstLine="480" w:firstLineChars="200"/>
        <w:jc w:val="both"/>
        <w:rPr>
          <w:color w:val="000000"/>
          <w:sz w:val="24"/>
          <w:szCs w:val="24"/>
        </w:rPr>
      </w:pPr>
      <w:r>
        <w:rPr>
          <w:rFonts w:hint="eastAsia"/>
          <w:color w:val="000000"/>
          <w:sz w:val="24"/>
          <w:szCs w:val="24"/>
        </w:rPr>
        <w:t>公共行政学是行政管理专业专科开放教育的一门必修课。</w:t>
      </w:r>
    </w:p>
    <w:p>
      <w:pPr>
        <w:pStyle w:val="42"/>
        <w:spacing w:after="0" w:line="440" w:lineRule="exact"/>
        <w:ind w:firstLine="480" w:firstLineChars="200"/>
        <w:jc w:val="both"/>
        <w:rPr>
          <w:color w:val="000000"/>
          <w:sz w:val="24"/>
          <w:szCs w:val="24"/>
        </w:rPr>
      </w:pPr>
      <w:r>
        <w:rPr>
          <w:rFonts w:hint="eastAsia"/>
          <w:color w:val="000000"/>
          <w:sz w:val="24"/>
          <w:szCs w:val="24"/>
        </w:rPr>
        <w:t>本课程坚持立德树人的根本要求，通过本课程的学习</w:t>
      </w:r>
      <w:r>
        <w:rPr>
          <w:rFonts w:hint="eastAsia"/>
          <w:color w:val="000000"/>
          <w:sz w:val="24"/>
          <w:szCs w:val="24"/>
          <w:lang w:eastAsia="zh-CN"/>
        </w:rPr>
        <w:t>，</w:t>
      </w:r>
      <w:r>
        <w:rPr>
          <w:rFonts w:hint="eastAsia"/>
          <w:color w:val="000000"/>
          <w:sz w:val="24"/>
          <w:szCs w:val="24"/>
        </w:rPr>
        <w:t>学生应能培养一定专业知识和管理理论与管理能力。本课程的教学内容既包括本学科的基本知识、基本技能和基本理论</w:t>
      </w:r>
      <w:r>
        <w:rPr>
          <w:rFonts w:hint="eastAsia"/>
          <w:color w:val="000000"/>
          <w:sz w:val="24"/>
          <w:szCs w:val="24"/>
          <w:lang w:eastAsia="zh-CN"/>
        </w:rPr>
        <w:t>，</w:t>
      </w:r>
      <w:r>
        <w:rPr>
          <w:rFonts w:hint="eastAsia"/>
          <w:color w:val="000000"/>
          <w:sz w:val="24"/>
          <w:szCs w:val="24"/>
        </w:rPr>
        <w:t>也介绍了本学科的最新发展</w:t>
      </w:r>
      <w:r>
        <w:rPr>
          <w:rFonts w:hint="eastAsia"/>
          <w:color w:val="000000"/>
          <w:sz w:val="24"/>
          <w:szCs w:val="24"/>
          <w:lang w:eastAsia="zh-CN"/>
        </w:rPr>
        <w:t>，</w:t>
      </w:r>
      <w:r>
        <w:rPr>
          <w:rFonts w:hint="eastAsia"/>
          <w:color w:val="000000"/>
          <w:sz w:val="24"/>
          <w:szCs w:val="24"/>
        </w:rPr>
        <w:t>同时</w:t>
      </w:r>
      <w:r>
        <w:rPr>
          <w:rFonts w:hint="eastAsia"/>
          <w:color w:val="000000"/>
          <w:sz w:val="24"/>
          <w:szCs w:val="24"/>
          <w:lang w:eastAsia="zh-CN"/>
        </w:rPr>
        <w:t>，</w:t>
      </w:r>
      <w:r>
        <w:rPr>
          <w:rFonts w:hint="eastAsia"/>
          <w:color w:val="000000"/>
          <w:sz w:val="24"/>
          <w:szCs w:val="24"/>
        </w:rPr>
        <w:t>紧密联系行政管理和行政改革的实践。</w:t>
      </w:r>
    </w:p>
    <w:p>
      <w:pPr>
        <w:pStyle w:val="42"/>
        <w:spacing w:after="0" w:line="440" w:lineRule="exact"/>
        <w:ind w:firstLine="480" w:firstLineChars="200"/>
        <w:jc w:val="both"/>
        <w:rPr>
          <w:color w:val="000000"/>
          <w:sz w:val="24"/>
          <w:szCs w:val="24"/>
        </w:rPr>
      </w:pPr>
      <w:r>
        <w:rPr>
          <w:rFonts w:hint="eastAsia"/>
          <w:color w:val="000000"/>
          <w:sz w:val="24"/>
          <w:szCs w:val="24"/>
        </w:rPr>
        <w:t>本课程的主要内容</w:t>
      </w:r>
      <w:r>
        <w:rPr>
          <w:rFonts w:hint="eastAsia"/>
          <w:color w:val="000000"/>
          <w:sz w:val="24"/>
          <w:szCs w:val="24"/>
          <w:lang w:eastAsia="zh-CN"/>
        </w:rPr>
        <w:t>：</w:t>
      </w:r>
      <w:r>
        <w:rPr>
          <w:rFonts w:hint="eastAsia"/>
          <w:color w:val="000000"/>
          <w:sz w:val="24"/>
          <w:szCs w:val="24"/>
        </w:rPr>
        <w:t>行政环境</w:t>
      </w:r>
      <w:r>
        <w:rPr>
          <w:rFonts w:hint="eastAsia"/>
          <w:color w:val="000000"/>
          <w:sz w:val="24"/>
          <w:szCs w:val="24"/>
          <w:lang w:eastAsia="zh-CN"/>
        </w:rPr>
        <w:t>；</w:t>
      </w:r>
      <w:r>
        <w:rPr>
          <w:rFonts w:hint="eastAsia"/>
          <w:color w:val="000000"/>
          <w:sz w:val="24"/>
          <w:szCs w:val="24"/>
        </w:rPr>
        <w:t>政府职能</w:t>
      </w:r>
      <w:r>
        <w:rPr>
          <w:rFonts w:hint="eastAsia"/>
          <w:color w:val="000000"/>
          <w:sz w:val="24"/>
          <w:szCs w:val="24"/>
          <w:lang w:eastAsia="zh-CN"/>
        </w:rPr>
        <w:t>；</w:t>
      </w:r>
      <w:r>
        <w:rPr>
          <w:rFonts w:hint="eastAsia"/>
          <w:color w:val="000000"/>
          <w:sz w:val="24"/>
          <w:szCs w:val="24"/>
        </w:rPr>
        <w:t>行政体制</w:t>
      </w:r>
      <w:r>
        <w:rPr>
          <w:rFonts w:hint="eastAsia"/>
          <w:color w:val="000000"/>
          <w:sz w:val="24"/>
          <w:szCs w:val="24"/>
          <w:lang w:eastAsia="zh-CN"/>
        </w:rPr>
        <w:t>；</w:t>
      </w:r>
      <w:r>
        <w:rPr>
          <w:rFonts w:hint="eastAsia"/>
          <w:color w:val="000000"/>
          <w:sz w:val="24"/>
          <w:szCs w:val="24"/>
        </w:rPr>
        <w:t>公共组织</w:t>
      </w:r>
      <w:r>
        <w:rPr>
          <w:rFonts w:hint="eastAsia"/>
          <w:color w:val="000000"/>
          <w:sz w:val="24"/>
          <w:szCs w:val="24"/>
          <w:lang w:eastAsia="zh-CN"/>
        </w:rPr>
        <w:t>；</w:t>
      </w:r>
      <w:r>
        <w:rPr>
          <w:rFonts w:hint="eastAsia"/>
          <w:color w:val="000000"/>
          <w:sz w:val="24"/>
          <w:szCs w:val="24"/>
        </w:rPr>
        <w:t>行政领导</w:t>
      </w:r>
      <w:r>
        <w:rPr>
          <w:rFonts w:hint="eastAsia"/>
          <w:color w:val="000000"/>
          <w:sz w:val="24"/>
          <w:szCs w:val="24"/>
          <w:lang w:eastAsia="zh-CN"/>
        </w:rPr>
        <w:t>；</w:t>
      </w:r>
      <w:r>
        <w:rPr>
          <w:rFonts w:hint="eastAsia"/>
          <w:color w:val="000000"/>
          <w:sz w:val="24"/>
          <w:szCs w:val="24"/>
        </w:rPr>
        <w:t>人事行政</w:t>
      </w:r>
      <w:r>
        <w:rPr>
          <w:rFonts w:hint="eastAsia"/>
          <w:color w:val="000000"/>
          <w:sz w:val="24"/>
          <w:szCs w:val="24"/>
          <w:lang w:eastAsia="zh-CN"/>
        </w:rPr>
        <w:t>；</w:t>
      </w:r>
      <w:r>
        <w:rPr>
          <w:rFonts w:hint="eastAsia"/>
          <w:color w:val="000000"/>
          <w:sz w:val="24"/>
          <w:szCs w:val="24"/>
        </w:rPr>
        <w:t>机关行政</w:t>
      </w:r>
      <w:r>
        <w:rPr>
          <w:rFonts w:hint="eastAsia"/>
          <w:color w:val="000000"/>
          <w:sz w:val="24"/>
          <w:szCs w:val="24"/>
          <w:lang w:eastAsia="zh-CN"/>
        </w:rPr>
        <w:t>；</w:t>
      </w:r>
      <w:r>
        <w:rPr>
          <w:rFonts w:hint="eastAsia"/>
          <w:color w:val="000000"/>
          <w:sz w:val="24"/>
          <w:szCs w:val="24"/>
        </w:rPr>
        <w:t>行政决策</w:t>
      </w:r>
      <w:r>
        <w:rPr>
          <w:rFonts w:hint="eastAsia"/>
          <w:color w:val="000000"/>
          <w:sz w:val="24"/>
          <w:szCs w:val="24"/>
          <w:lang w:eastAsia="zh-CN"/>
        </w:rPr>
        <w:t>；</w:t>
      </w:r>
      <w:r>
        <w:rPr>
          <w:rFonts w:hint="eastAsia"/>
          <w:color w:val="000000"/>
          <w:sz w:val="24"/>
          <w:szCs w:val="24"/>
        </w:rPr>
        <w:t>行政执行</w:t>
      </w:r>
      <w:r>
        <w:rPr>
          <w:rFonts w:hint="eastAsia"/>
          <w:color w:val="000000"/>
          <w:sz w:val="24"/>
          <w:szCs w:val="24"/>
          <w:lang w:eastAsia="zh-CN"/>
        </w:rPr>
        <w:t>；</w:t>
      </w:r>
      <w:r>
        <w:rPr>
          <w:rFonts w:hint="eastAsia"/>
          <w:color w:val="000000"/>
          <w:sz w:val="24"/>
          <w:szCs w:val="24"/>
        </w:rPr>
        <w:t>行政监督</w:t>
      </w:r>
      <w:r>
        <w:rPr>
          <w:rFonts w:hint="eastAsia"/>
          <w:color w:val="000000"/>
          <w:sz w:val="24"/>
          <w:szCs w:val="24"/>
          <w:lang w:eastAsia="zh-CN"/>
        </w:rPr>
        <w:t>；</w:t>
      </w:r>
      <w:r>
        <w:rPr>
          <w:rFonts w:hint="eastAsia"/>
          <w:color w:val="000000"/>
          <w:sz w:val="24"/>
          <w:szCs w:val="24"/>
        </w:rPr>
        <w:t>法治行政</w:t>
      </w:r>
      <w:r>
        <w:rPr>
          <w:rFonts w:hint="eastAsia"/>
          <w:color w:val="000000"/>
          <w:sz w:val="24"/>
          <w:szCs w:val="24"/>
          <w:lang w:eastAsia="zh-CN"/>
        </w:rPr>
        <w:t>；</w:t>
      </w:r>
      <w:r>
        <w:rPr>
          <w:rFonts w:hint="eastAsia"/>
          <w:color w:val="000000"/>
          <w:sz w:val="24"/>
          <w:szCs w:val="24"/>
        </w:rPr>
        <w:t>行政方法</w:t>
      </w:r>
      <w:r>
        <w:rPr>
          <w:rFonts w:hint="eastAsia"/>
          <w:color w:val="000000"/>
          <w:sz w:val="24"/>
          <w:szCs w:val="24"/>
          <w:lang w:eastAsia="zh-CN"/>
        </w:rPr>
        <w:t>；</w:t>
      </w:r>
      <w:r>
        <w:rPr>
          <w:rFonts w:hint="eastAsia"/>
          <w:color w:val="000000"/>
          <w:sz w:val="24"/>
          <w:szCs w:val="24"/>
        </w:rPr>
        <w:t>公共财政</w:t>
      </w:r>
      <w:r>
        <w:rPr>
          <w:rFonts w:hint="eastAsia"/>
          <w:color w:val="000000"/>
          <w:sz w:val="24"/>
          <w:szCs w:val="24"/>
          <w:lang w:eastAsia="zh-CN"/>
        </w:rPr>
        <w:t>；</w:t>
      </w:r>
      <w:r>
        <w:rPr>
          <w:rFonts w:hint="eastAsia"/>
          <w:color w:val="000000"/>
          <w:sz w:val="24"/>
          <w:szCs w:val="24"/>
        </w:rPr>
        <w:t>行政效率</w:t>
      </w:r>
      <w:r>
        <w:rPr>
          <w:rFonts w:hint="eastAsia"/>
          <w:color w:val="000000"/>
          <w:sz w:val="24"/>
          <w:szCs w:val="24"/>
          <w:lang w:eastAsia="zh-CN"/>
        </w:rPr>
        <w:t>；</w:t>
      </w:r>
      <w:r>
        <w:rPr>
          <w:rFonts w:hint="eastAsia"/>
          <w:color w:val="000000"/>
          <w:sz w:val="24"/>
          <w:szCs w:val="24"/>
        </w:rPr>
        <w:t>行政改革。</w:t>
      </w:r>
    </w:p>
    <w:p>
      <w:pPr>
        <w:pStyle w:val="42"/>
        <w:spacing w:after="0" w:line="440" w:lineRule="exact"/>
        <w:ind w:firstLine="480" w:firstLineChars="200"/>
        <w:jc w:val="both"/>
        <w:rPr>
          <w:color w:val="000000"/>
          <w:sz w:val="24"/>
          <w:szCs w:val="24"/>
        </w:rPr>
      </w:pPr>
      <w:r>
        <w:rPr>
          <w:rFonts w:hint="eastAsia"/>
          <w:color w:val="000000"/>
          <w:sz w:val="24"/>
          <w:szCs w:val="24"/>
          <w:lang w:eastAsia="zh-CN"/>
        </w:rPr>
        <w:t>（</w:t>
      </w:r>
      <w:r>
        <w:rPr>
          <w:rFonts w:hint="eastAsia"/>
          <w:color w:val="000000"/>
          <w:sz w:val="24"/>
          <w:szCs w:val="24"/>
          <w:lang w:val="en-US" w:eastAsia="zh-CN"/>
        </w:rPr>
        <w:t>2</w:t>
      </w:r>
      <w:r>
        <w:rPr>
          <w:rFonts w:hint="eastAsia"/>
          <w:color w:val="000000"/>
          <w:sz w:val="24"/>
          <w:szCs w:val="24"/>
          <w:lang w:eastAsia="zh-CN"/>
        </w:rPr>
        <w:t>）</w:t>
      </w:r>
      <w:r>
        <w:rPr>
          <w:rFonts w:hint="eastAsia"/>
          <w:color w:val="000000"/>
          <w:sz w:val="24"/>
          <w:szCs w:val="24"/>
        </w:rPr>
        <w:t>政治学原理</w:t>
      </w:r>
    </w:p>
    <w:p>
      <w:pPr>
        <w:pStyle w:val="42"/>
        <w:spacing w:after="0" w:line="440" w:lineRule="exact"/>
        <w:ind w:firstLine="480" w:firstLineChars="200"/>
        <w:jc w:val="both"/>
        <w:rPr>
          <w:color w:val="000000"/>
          <w:sz w:val="24"/>
          <w:szCs w:val="24"/>
        </w:rPr>
      </w:pPr>
      <w:r>
        <w:rPr>
          <w:rFonts w:hint="eastAsia"/>
          <w:color w:val="000000"/>
          <w:sz w:val="24"/>
          <w:szCs w:val="24"/>
        </w:rPr>
        <w:t>本课程4学分</w:t>
      </w:r>
      <w:r>
        <w:rPr>
          <w:rFonts w:hint="eastAsia"/>
          <w:color w:val="000000"/>
          <w:sz w:val="24"/>
          <w:szCs w:val="24"/>
          <w:lang w:eastAsia="zh-CN"/>
        </w:rPr>
        <w:t>，</w:t>
      </w:r>
      <w:r>
        <w:rPr>
          <w:rFonts w:hint="eastAsia"/>
          <w:color w:val="000000"/>
          <w:sz w:val="24"/>
          <w:szCs w:val="24"/>
        </w:rPr>
        <w:t>课内学时72学时</w:t>
      </w:r>
      <w:r>
        <w:rPr>
          <w:rFonts w:hint="eastAsia"/>
          <w:color w:val="000000"/>
          <w:sz w:val="24"/>
          <w:szCs w:val="24"/>
          <w:lang w:eastAsia="zh-CN"/>
        </w:rPr>
        <w:t>，</w:t>
      </w:r>
      <w:r>
        <w:rPr>
          <w:rFonts w:hint="eastAsia"/>
          <w:color w:val="000000"/>
          <w:sz w:val="24"/>
          <w:szCs w:val="24"/>
        </w:rPr>
        <w:t>开设一学期。</w:t>
      </w:r>
    </w:p>
    <w:p>
      <w:pPr>
        <w:pStyle w:val="42"/>
        <w:spacing w:after="0" w:line="440" w:lineRule="exact"/>
        <w:ind w:firstLine="480" w:firstLineChars="200"/>
        <w:jc w:val="both"/>
        <w:rPr>
          <w:color w:val="000000"/>
          <w:sz w:val="24"/>
          <w:szCs w:val="24"/>
        </w:rPr>
      </w:pPr>
      <w:r>
        <w:rPr>
          <w:rFonts w:hint="eastAsia"/>
          <w:color w:val="000000"/>
          <w:sz w:val="24"/>
          <w:szCs w:val="24"/>
        </w:rPr>
        <w:t>政治学原理是国家开放大学行政管理专业（专科）的一门专业基础课。</w:t>
      </w:r>
    </w:p>
    <w:p>
      <w:pPr>
        <w:pStyle w:val="42"/>
        <w:spacing w:after="0" w:line="440" w:lineRule="exact"/>
        <w:ind w:firstLine="480" w:firstLineChars="200"/>
        <w:jc w:val="both"/>
        <w:rPr>
          <w:color w:val="000000"/>
          <w:sz w:val="24"/>
          <w:szCs w:val="24"/>
        </w:rPr>
      </w:pPr>
      <w:r>
        <w:rPr>
          <w:rFonts w:hint="eastAsia"/>
          <w:color w:val="000000"/>
          <w:sz w:val="24"/>
          <w:szCs w:val="24"/>
        </w:rPr>
        <w:t>它是运用马克思主义政治学基本立场、观点和方法，尤其是中国特色社会主义理论体系的理论和方法，从客观政治现实出发，对于政治的本质及其发展规律展开深入的分析和探讨，并把它概括归纳、总结上升为的理论形态。它是对于政治及其发生发展的内在机理的理论论述，是对于一切政治现象的特点和规律的共相的阐述，是人们对于政治的理性认识和最高层次的思辩。政治学原理是认识、把握和分析政治现象的思想基础，是掌握政治学、行政管理学各方面知识的理论基础。通过本课程学习，可以了解政治学的基本内容和知识；掌握政治学的基本概念和理论以及政治分析的一般方法；在政治思维的一般训练中，培养政治分析的能力，增强学生对于中国特色社会主义的道路自信、理论自信、制度自信。</w:t>
      </w:r>
    </w:p>
    <w:p>
      <w:pPr>
        <w:pStyle w:val="42"/>
        <w:spacing w:after="0" w:line="440" w:lineRule="exact"/>
        <w:ind w:firstLine="480" w:firstLineChars="200"/>
        <w:jc w:val="both"/>
        <w:rPr>
          <w:color w:val="000000"/>
          <w:sz w:val="24"/>
          <w:szCs w:val="24"/>
        </w:rPr>
      </w:pPr>
      <w:r>
        <w:rPr>
          <w:rFonts w:hint="eastAsia"/>
          <w:color w:val="000000"/>
          <w:sz w:val="24"/>
          <w:szCs w:val="24"/>
        </w:rPr>
        <w:t>本课程的主要内容</w:t>
      </w:r>
      <w:r>
        <w:rPr>
          <w:rFonts w:hint="eastAsia"/>
          <w:color w:val="000000"/>
          <w:sz w:val="24"/>
          <w:szCs w:val="24"/>
          <w:lang w:eastAsia="zh-CN"/>
        </w:rPr>
        <w:t>：</w:t>
      </w:r>
      <w:r>
        <w:rPr>
          <w:rFonts w:hint="eastAsia"/>
          <w:color w:val="000000"/>
          <w:sz w:val="24"/>
          <w:szCs w:val="24"/>
        </w:rPr>
        <w:t>政治与政治学；政治研究的历史与现状</w:t>
      </w:r>
      <w:r>
        <w:rPr>
          <w:rFonts w:hint="eastAsia"/>
          <w:color w:val="000000"/>
          <w:sz w:val="24"/>
          <w:szCs w:val="24"/>
          <w:lang w:eastAsia="zh-CN"/>
        </w:rPr>
        <w:t>：</w:t>
      </w:r>
      <w:r>
        <w:rPr>
          <w:rFonts w:hint="eastAsia"/>
          <w:color w:val="000000"/>
          <w:sz w:val="24"/>
          <w:szCs w:val="24"/>
        </w:rPr>
        <w:t>公共权力与公民权利；国家与政府；政党与社团；政治秩序与治理；政治参与与监督；政治文化与意识形态；政治发展与政治文明；民主与民主化。</w:t>
      </w:r>
    </w:p>
    <w:p>
      <w:pPr>
        <w:pStyle w:val="42"/>
        <w:spacing w:after="0" w:line="440" w:lineRule="exact"/>
        <w:ind w:firstLine="480" w:firstLineChars="200"/>
        <w:jc w:val="both"/>
        <w:rPr>
          <w:color w:val="000000"/>
          <w:sz w:val="24"/>
          <w:szCs w:val="24"/>
        </w:rPr>
      </w:pPr>
      <w:r>
        <w:rPr>
          <w:rFonts w:hint="eastAsia"/>
          <w:color w:val="000000"/>
          <w:sz w:val="24"/>
          <w:szCs w:val="24"/>
          <w:lang w:eastAsia="zh-CN"/>
        </w:rPr>
        <w:t>（</w:t>
      </w:r>
      <w:r>
        <w:rPr>
          <w:rFonts w:hint="eastAsia"/>
          <w:color w:val="000000"/>
          <w:sz w:val="24"/>
          <w:szCs w:val="24"/>
          <w:lang w:val="en-US" w:eastAsia="zh-CN"/>
        </w:rPr>
        <w:t>3</w:t>
      </w:r>
      <w:r>
        <w:rPr>
          <w:rFonts w:hint="eastAsia"/>
          <w:color w:val="000000"/>
          <w:sz w:val="24"/>
          <w:szCs w:val="24"/>
          <w:lang w:eastAsia="zh-CN"/>
        </w:rPr>
        <w:t>）</w:t>
      </w:r>
      <w:r>
        <w:rPr>
          <w:rFonts w:hint="eastAsia"/>
          <w:color w:val="000000"/>
          <w:sz w:val="24"/>
          <w:szCs w:val="24"/>
        </w:rPr>
        <w:t>管理学基础</w:t>
      </w:r>
    </w:p>
    <w:p>
      <w:pPr>
        <w:pStyle w:val="42"/>
        <w:spacing w:after="0" w:line="440" w:lineRule="exact"/>
        <w:ind w:firstLine="480" w:firstLineChars="200"/>
        <w:jc w:val="both"/>
        <w:rPr>
          <w:color w:val="000000"/>
          <w:sz w:val="24"/>
          <w:szCs w:val="24"/>
        </w:rPr>
      </w:pPr>
      <w:r>
        <w:rPr>
          <w:rFonts w:hint="eastAsia"/>
          <w:color w:val="000000"/>
          <w:sz w:val="24"/>
          <w:szCs w:val="24"/>
        </w:rPr>
        <w:t>本课程4学分，72学时，开设一学期，专科。</w:t>
      </w:r>
    </w:p>
    <w:p>
      <w:pPr>
        <w:pStyle w:val="42"/>
        <w:spacing w:after="0" w:line="440" w:lineRule="exact"/>
        <w:ind w:firstLine="480" w:firstLineChars="200"/>
        <w:jc w:val="both"/>
        <w:rPr>
          <w:color w:val="000000"/>
          <w:sz w:val="24"/>
          <w:szCs w:val="24"/>
        </w:rPr>
      </w:pPr>
      <w:r>
        <w:rPr>
          <w:rFonts w:hint="eastAsia"/>
          <w:color w:val="000000"/>
          <w:sz w:val="24"/>
          <w:szCs w:val="24"/>
        </w:rPr>
        <w:t>管理学基础课程是国家开放大学面向行政管理等专业学生开设的一门专业基础课。</w:t>
      </w:r>
    </w:p>
    <w:p>
      <w:pPr>
        <w:pStyle w:val="42"/>
        <w:spacing w:after="0" w:line="440" w:lineRule="exact"/>
        <w:ind w:firstLine="480" w:firstLineChars="200"/>
        <w:jc w:val="both"/>
        <w:rPr>
          <w:color w:val="000000"/>
          <w:sz w:val="24"/>
          <w:szCs w:val="24"/>
        </w:rPr>
      </w:pPr>
      <w:r>
        <w:rPr>
          <w:rFonts w:hint="eastAsia"/>
          <w:color w:val="000000"/>
          <w:sz w:val="24"/>
          <w:szCs w:val="24"/>
        </w:rPr>
        <w:t>通过本课程的学习，可以提高学生思想水平、政治觉悟、道德品质、文化素养，让学生成为德才兼备、全面发展的人才。通过本课程的学习，可以使学生掌握管理的基本原理和一般方法并树立科学的管理理念，为后续课程的学习以及日后的企业管理实践奠定理论基础。</w:t>
      </w:r>
    </w:p>
    <w:p>
      <w:pPr>
        <w:pStyle w:val="42"/>
        <w:spacing w:after="0" w:line="440" w:lineRule="exact"/>
        <w:ind w:firstLine="480" w:firstLineChars="200"/>
        <w:jc w:val="both"/>
        <w:rPr>
          <w:color w:val="000000"/>
          <w:sz w:val="24"/>
          <w:szCs w:val="24"/>
        </w:rPr>
      </w:pPr>
      <w:r>
        <w:rPr>
          <w:rFonts w:hint="eastAsia"/>
          <w:color w:val="000000"/>
          <w:sz w:val="24"/>
          <w:szCs w:val="24"/>
        </w:rPr>
        <w:t>本课程内容分为五篇十三章，主要包括：管理与管理学总论，管理理论的形成与发展，计划与计划工作，战略管理，目标管理理论与方法，决策理论与方法，组织理论与组织结构设计，人员配备任务与内容，管理人员的选聘与培训，领导与领导者，领导理论与领导艺术，激励理论与方法，沟通与沟通技巧，控制基础理论与控制方法。</w:t>
      </w:r>
    </w:p>
    <w:p>
      <w:pPr>
        <w:pStyle w:val="42"/>
        <w:spacing w:after="0" w:line="440" w:lineRule="exact"/>
        <w:ind w:firstLine="482" w:firstLineChars="200"/>
        <w:jc w:val="both"/>
        <w:rPr>
          <w:b/>
          <w:bCs/>
          <w:color w:val="000000"/>
          <w:sz w:val="24"/>
          <w:szCs w:val="24"/>
          <w:lang w:val="en-US" w:eastAsia="zh-CN"/>
        </w:rPr>
      </w:pPr>
      <w:r>
        <w:rPr>
          <w:rFonts w:hint="eastAsia"/>
          <w:b/>
          <w:bCs/>
          <w:color w:val="000000"/>
          <w:sz w:val="24"/>
          <w:szCs w:val="24"/>
          <w:lang w:val="en-US" w:eastAsia="zh-CN"/>
        </w:rPr>
        <w:t>2）专业核心课</w:t>
      </w:r>
    </w:p>
    <w:p>
      <w:pPr>
        <w:pStyle w:val="42"/>
        <w:spacing w:after="0" w:line="440" w:lineRule="exact"/>
        <w:ind w:firstLine="480" w:firstLineChars="200"/>
        <w:jc w:val="both"/>
        <w:rPr>
          <w:color w:val="000000"/>
          <w:sz w:val="24"/>
          <w:szCs w:val="24"/>
        </w:rPr>
      </w:pPr>
      <w:r>
        <w:rPr>
          <w:rFonts w:hint="eastAsia"/>
          <w:color w:val="000000"/>
          <w:sz w:val="24"/>
          <w:szCs w:val="24"/>
          <w:lang w:eastAsia="zh-CN"/>
        </w:rPr>
        <w:t>（</w:t>
      </w:r>
      <w:r>
        <w:rPr>
          <w:rFonts w:hint="eastAsia"/>
          <w:color w:val="000000"/>
          <w:sz w:val="24"/>
          <w:szCs w:val="24"/>
          <w:lang w:val="en-US" w:eastAsia="zh-CN"/>
        </w:rPr>
        <w:t>1</w:t>
      </w:r>
      <w:r>
        <w:rPr>
          <w:rFonts w:hint="eastAsia"/>
          <w:color w:val="000000"/>
          <w:sz w:val="24"/>
          <w:szCs w:val="24"/>
          <w:lang w:eastAsia="zh-CN"/>
        </w:rPr>
        <w:t>）</w:t>
      </w:r>
      <w:r>
        <w:rPr>
          <w:rFonts w:hint="eastAsia"/>
          <w:color w:val="000000"/>
          <w:sz w:val="24"/>
          <w:szCs w:val="24"/>
        </w:rPr>
        <w:t>社会调查研究与方法</w:t>
      </w:r>
    </w:p>
    <w:p>
      <w:pPr>
        <w:pStyle w:val="42"/>
        <w:spacing w:after="0" w:line="440" w:lineRule="exact"/>
        <w:ind w:firstLine="480" w:firstLineChars="200"/>
        <w:jc w:val="both"/>
        <w:rPr>
          <w:color w:val="000000"/>
          <w:sz w:val="24"/>
          <w:szCs w:val="24"/>
        </w:rPr>
      </w:pPr>
      <w:r>
        <w:rPr>
          <w:rFonts w:hint="eastAsia"/>
          <w:color w:val="000000"/>
          <w:sz w:val="24"/>
          <w:szCs w:val="24"/>
        </w:rPr>
        <w:t>本课程4学分，课内学时72，开设一学期。</w:t>
      </w:r>
    </w:p>
    <w:p>
      <w:pPr>
        <w:pStyle w:val="42"/>
        <w:spacing w:after="0" w:line="440" w:lineRule="exact"/>
        <w:ind w:firstLine="480" w:firstLineChars="200"/>
        <w:jc w:val="both"/>
        <w:rPr>
          <w:color w:val="000000"/>
          <w:sz w:val="24"/>
          <w:szCs w:val="24"/>
        </w:rPr>
      </w:pPr>
      <w:r>
        <w:rPr>
          <w:rFonts w:hint="eastAsia"/>
          <w:color w:val="000000"/>
          <w:sz w:val="24"/>
          <w:szCs w:val="24"/>
        </w:rPr>
        <w:t>社会调查研究与方法是行政管理专业专科开放教育的一门必修课。</w:t>
      </w:r>
    </w:p>
    <w:p>
      <w:pPr>
        <w:pStyle w:val="42"/>
        <w:spacing w:after="0" w:line="440" w:lineRule="exact"/>
        <w:ind w:firstLine="480" w:firstLineChars="200"/>
        <w:jc w:val="both"/>
        <w:rPr>
          <w:color w:val="000000"/>
          <w:sz w:val="24"/>
          <w:szCs w:val="24"/>
        </w:rPr>
      </w:pPr>
      <w:r>
        <w:rPr>
          <w:rFonts w:hint="eastAsia"/>
          <w:color w:val="000000"/>
          <w:sz w:val="24"/>
          <w:szCs w:val="24"/>
        </w:rPr>
        <w:t>通过本课程的学习，学生应能初步掌握社会调查研究的基本原理和基本方法，培养从事社会调查工作的能力，通过社会调查工作，更深入地了解新时代中国特色社会主义道路实践，为成为合格的社会主义事业建设者与接班人打下基础。</w:t>
      </w:r>
    </w:p>
    <w:p>
      <w:pPr>
        <w:pStyle w:val="42"/>
        <w:spacing w:after="0" w:line="440" w:lineRule="exact"/>
        <w:ind w:firstLine="480" w:firstLineChars="200"/>
        <w:jc w:val="both"/>
        <w:rPr>
          <w:color w:val="000000"/>
          <w:sz w:val="24"/>
          <w:szCs w:val="24"/>
        </w:rPr>
      </w:pPr>
      <w:r>
        <w:rPr>
          <w:rFonts w:hint="eastAsia"/>
          <w:color w:val="000000"/>
          <w:sz w:val="24"/>
          <w:szCs w:val="24"/>
        </w:rPr>
        <w:t>本课程的主要内容包括理论基础与操作实务两个部分，主要有</w:t>
      </w:r>
      <w:r>
        <w:rPr>
          <w:rFonts w:hint="eastAsia"/>
          <w:color w:val="000000"/>
          <w:sz w:val="24"/>
          <w:szCs w:val="24"/>
          <w:lang w:eastAsia="zh-CN"/>
        </w:rPr>
        <w:t>：</w:t>
      </w:r>
      <w:r>
        <w:rPr>
          <w:rFonts w:hint="eastAsia"/>
          <w:color w:val="000000"/>
          <w:sz w:val="24"/>
          <w:szCs w:val="24"/>
        </w:rPr>
        <w:t>社会调查研究的内容架构；社会调查研究的前期工作；概念的操作化和测量；抽样；文献法；问卷法；访谈法；观察法；实验法；调查资料的整理；调查资料的分析；调查报告的撰写等。</w:t>
      </w:r>
    </w:p>
    <w:p>
      <w:pPr>
        <w:pStyle w:val="42"/>
        <w:spacing w:after="0" w:line="440" w:lineRule="exact"/>
        <w:ind w:firstLine="480" w:firstLineChars="200"/>
        <w:jc w:val="both"/>
        <w:rPr>
          <w:color w:val="000000"/>
          <w:sz w:val="24"/>
          <w:szCs w:val="24"/>
        </w:rPr>
      </w:pPr>
      <w:r>
        <w:rPr>
          <w:rFonts w:hint="eastAsia"/>
          <w:color w:val="000000"/>
          <w:sz w:val="24"/>
          <w:szCs w:val="24"/>
          <w:lang w:val="en-US" w:eastAsia="zh-CN"/>
        </w:rPr>
        <w:t>（2）</w:t>
      </w:r>
      <w:r>
        <w:rPr>
          <w:rFonts w:hint="eastAsia"/>
          <w:color w:val="000000"/>
          <w:sz w:val="24"/>
          <w:szCs w:val="24"/>
        </w:rPr>
        <w:t>个人与团队管理</w:t>
      </w:r>
    </w:p>
    <w:p>
      <w:pPr>
        <w:pStyle w:val="42"/>
        <w:spacing w:after="0" w:line="440" w:lineRule="exact"/>
        <w:ind w:firstLine="480" w:firstLineChars="200"/>
        <w:jc w:val="both"/>
        <w:rPr>
          <w:color w:val="000000"/>
          <w:sz w:val="24"/>
          <w:szCs w:val="24"/>
        </w:rPr>
      </w:pPr>
      <w:r>
        <w:rPr>
          <w:rFonts w:hint="eastAsia"/>
          <w:color w:val="000000"/>
          <w:sz w:val="24"/>
          <w:szCs w:val="24"/>
        </w:rPr>
        <w:t>本课程3学分，54学时，开设一学期。</w:t>
      </w:r>
    </w:p>
    <w:p>
      <w:pPr>
        <w:pStyle w:val="42"/>
        <w:spacing w:after="0" w:line="440" w:lineRule="exact"/>
        <w:ind w:firstLine="480" w:firstLineChars="200"/>
        <w:jc w:val="both"/>
        <w:rPr>
          <w:color w:val="000000"/>
          <w:sz w:val="24"/>
          <w:szCs w:val="24"/>
        </w:rPr>
      </w:pPr>
      <w:r>
        <w:rPr>
          <w:rFonts w:hint="eastAsia"/>
          <w:color w:val="000000"/>
          <w:sz w:val="24"/>
          <w:szCs w:val="24"/>
        </w:rPr>
        <w:t>个人与团队管理是行政管理专业专科开放教育的一门必修课。</w:t>
      </w:r>
    </w:p>
    <w:p>
      <w:pPr>
        <w:pStyle w:val="42"/>
        <w:spacing w:after="0" w:line="440" w:lineRule="exact"/>
        <w:ind w:firstLine="480" w:firstLineChars="200"/>
        <w:jc w:val="both"/>
        <w:rPr>
          <w:color w:val="000000"/>
          <w:sz w:val="24"/>
          <w:szCs w:val="24"/>
        </w:rPr>
      </w:pPr>
      <w:r>
        <w:rPr>
          <w:rFonts w:hint="eastAsia"/>
          <w:color w:val="000000"/>
          <w:sz w:val="24"/>
          <w:szCs w:val="24"/>
        </w:rPr>
        <w:t>通过本课程的学习</w:t>
      </w:r>
      <w:r>
        <w:rPr>
          <w:rFonts w:hint="eastAsia"/>
          <w:color w:val="000000"/>
          <w:sz w:val="24"/>
          <w:szCs w:val="24"/>
          <w:lang w:eastAsia="zh-CN"/>
        </w:rPr>
        <w:t>，</w:t>
      </w:r>
      <w:r>
        <w:rPr>
          <w:rFonts w:hint="eastAsia"/>
          <w:color w:val="000000"/>
          <w:sz w:val="24"/>
          <w:szCs w:val="24"/>
        </w:rPr>
        <w:t>有助于提高学生思想水平、道德品质和文化素养，更加坚定理想信念，承担时代重任，让学生成为德才兼备、全面发展的人才。通过本课程的学习，学生可以掌握科学的管理方法和实际应用技能，提高自我管理能力以及团队建设与管理的能力。</w:t>
      </w:r>
    </w:p>
    <w:p>
      <w:pPr>
        <w:pStyle w:val="42"/>
        <w:spacing w:after="0" w:line="440" w:lineRule="exact"/>
        <w:ind w:firstLine="480" w:firstLineChars="200"/>
        <w:jc w:val="both"/>
        <w:rPr>
          <w:color w:val="000000"/>
          <w:sz w:val="24"/>
          <w:szCs w:val="24"/>
        </w:rPr>
      </w:pPr>
      <w:r>
        <w:rPr>
          <w:rFonts w:hint="eastAsia"/>
          <w:color w:val="000000"/>
          <w:sz w:val="24"/>
          <w:szCs w:val="24"/>
          <w:lang w:val="en-US" w:eastAsia="zh-CN"/>
        </w:rPr>
        <w:t>本</w:t>
      </w:r>
      <w:r>
        <w:rPr>
          <w:rFonts w:hint="eastAsia"/>
          <w:color w:val="000000"/>
          <w:sz w:val="24"/>
          <w:szCs w:val="24"/>
        </w:rPr>
        <w:t>课程主要内容：自我规划、时间管理、工作沟通、融入组织、团队建设、团队学习、实现目标、团队激励团队领导等。</w:t>
      </w:r>
    </w:p>
    <w:p>
      <w:pPr>
        <w:pStyle w:val="42"/>
        <w:spacing w:after="0" w:line="440" w:lineRule="exact"/>
        <w:ind w:firstLine="480" w:firstLineChars="200"/>
        <w:jc w:val="both"/>
        <w:rPr>
          <w:color w:val="000000"/>
          <w:sz w:val="24"/>
          <w:szCs w:val="24"/>
        </w:rPr>
      </w:pPr>
      <w:r>
        <w:rPr>
          <w:rFonts w:hint="eastAsia"/>
          <w:color w:val="000000"/>
          <w:sz w:val="24"/>
          <w:szCs w:val="24"/>
          <w:lang w:val="en-US" w:eastAsia="zh-CN"/>
        </w:rPr>
        <w:t>（3）</w:t>
      </w:r>
      <w:r>
        <w:rPr>
          <w:rFonts w:hint="eastAsia"/>
          <w:color w:val="000000"/>
          <w:sz w:val="24"/>
          <w:szCs w:val="24"/>
        </w:rPr>
        <w:t>应用写作（汉语）</w:t>
      </w:r>
    </w:p>
    <w:p>
      <w:pPr>
        <w:pStyle w:val="42"/>
        <w:spacing w:after="0" w:line="440" w:lineRule="exact"/>
        <w:ind w:firstLine="480" w:firstLineChars="200"/>
        <w:jc w:val="both"/>
        <w:rPr>
          <w:color w:val="000000"/>
          <w:sz w:val="24"/>
          <w:szCs w:val="24"/>
        </w:rPr>
      </w:pPr>
      <w:r>
        <w:rPr>
          <w:rFonts w:hint="eastAsia"/>
          <w:color w:val="000000"/>
          <w:sz w:val="24"/>
          <w:szCs w:val="24"/>
        </w:rPr>
        <w:t>本课程4学分，课内学时72学时，开设一学期。</w:t>
      </w:r>
    </w:p>
    <w:p>
      <w:pPr>
        <w:pStyle w:val="42"/>
        <w:spacing w:after="0" w:line="440" w:lineRule="exact"/>
        <w:ind w:firstLine="480" w:firstLineChars="200"/>
        <w:jc w:val="both"/>
        <w:rPr>
          <w:color w:val="000000"/>
          <w:sz w:val="24"/>
          <w:szCs w:val="24"/>
        </w:rPr>
      </w:pPr>
      <w:r>
        <w:rPr>
          <w:rFonts w:hint="eastAsia"/>
          <w:color w:val="000000"/>
          <w:sz w:val="24"/>
          <w:szCs w:val="24"/>
        </w:rPr>
        <w:t>应用写作是行政管理专业专科开放教育的一门必修课。</w:t>
      </w:r>
    </w:p>
    <w:p>
      <w:pPr>
        <w:pStyle w:val="42"/>
        <w:spacing w:after="0" w:line="440" w:lineRule="exact"/>
        <w:ind w:firstLine="480" w:firstLineChars="200"/>
        <w:jc w:val="both"/>
        <w:rPr>
          <w:color w:val="000000"/>
          <w:sz w:val="24"/>
          <w:szCs w:val="24"/>
        </w:rPr>
      </w:pPr>
      <w:r>
        <w:rPr>
          <w:rFonts w:hint="eastAsia"/>
          <w:color w:val="000000"/>
          <w:sz w:val="24"/>
          <w:szCs w:val="24"/>
        </w:rPr>
        <w:t>通过本课程的学习</w:t>
      </w:r>
      <w:r>
        <w:rPr>
          <w:rFonts w:hint="eastAsia"/>
          <w:color w:val="000000"/>
          <w:sz w:val="24"/>
          <w:szCs w:val="24"/>
          <w:lang w:eastAsia="zh-CN"/>
        </w:rPr>
        <w:t>，</w:t>
      </w:r>
      <w:r>
        <w:rPr>
          <w:rFonts w:hint="eastAsia"/>
          <w:color w:val="000000"/>
          <w:sz w:val="24"/>
          <w:szCs w:val="24"/>
        </w:rPr>
        <w:t>学生应能系统掌握常用的实用型文章的实际用途及其写作要领</w:t>
      </w:r>
      <w:r>
        <w:rPr>
          <w:rFonts w:hint="eastAsia"/>
          <w:color w:val="000000"/>
          <w:sz w:val="24"/>
          <w:szCs w:val="24"/>
          <w:lang w:eastAsia="zh-CN"/>
        </w:rPr>
        <w:t>，</w:t>
      </w:r>
      <w:r>
        <w:rPr>
          <w:rFonts w:hint="eastAsia"/>
          <w:color w:val="000000"/>
          <w:sz w:val="24"/>
          <w:szCs w:val="24"/>
        </w:rPr>
        <w:t>获得作为社会主义事业的建设者和接班人应该具备的写作能力和相关的分析、处理能力</w:t>
      </w:r>
      <w:r>
        <w:rPr>
          <w:rFonts w:hint="eastAsia"/>
          <w:color w:val="000000"/>
          <w:sz w:val="24"/>
          <w:szCs w:val="24"/>
          <w:lang w:eastAsia="zh-CN"/>
        </w:rPr>
        <w:t>，</w:t>
      </w:r>
      <w:r>
        <w:rPr>
          <w:rFonts w:hint="eastAsia"/>
          <w:color w:val="000000"/>
          <w:sz w:val="24"/>
          <w:szCs w:val="24"/>
        </w:rPr>
        <w:t>在提升写作技能的同时，提升自身的文化素养，适应工作、学习、生活中的写作需要。</w:t>
      </w:r>
    </w:p>
    <w:p>
      <w:pPr>
        <w:pStyle w:val="42"/>
        <w:spacing w:after="0" w:line="440" w:lineRule="exact"/>
        <w:ind w:firstLine="480" w:firstLineChars="200"/>
        <w:jc w:val="both"/>
        <w:rPr>
          <w:color w:val="000000"/>
          <w:sz w:val="24"/>
          <w:szCs w:val="24"/>
        </w:rPr>
      </w:pPr>
      <w:r>
        <w:rPr>
          <w:rFonts w:hint="eastAsia"/>
          <w:color w:val="000000"/>
          <w:sz w:val="24"/>
          <w:szCs w:val="24"/>
        </w:rPr>
        <w:t>本课程在绪论介绍实用型文章含义、特征的基础上，设置六个教学单元，分别讲述行政公文、事务文书、公关文书、财经文书、法律文书、生活文书等实用文体中常用文种写作的基本理论和写作方法。</w:t>
      </w:r>
    </w:p>
    <w:p>
      <w:pPr>
        <w:pStyle w:val="42"/>
        <w:spacing w:after="0" w:line="440" w:lineRule="exact"/>
        <w:ind w:firstLine="480" w:firstLineChars="200"/>
        <w:jc w:val="both"/>
        <w:rPr>
          <w:color w:val="000000"/>
          <w:sz w:val="24"/>
          <w:szCs w:val="24"/>
        </w:rPr>
      </w:pPr>
      <w:r>
        <w:rPr>
          <w:rFonts w:hint="eastAsia"/>
          <w:color w:val="000000"/>
          <w:sz w:val="24"/>
          <w:szCs w:val="24"/>
          <w:lang w:val="en-US" w:eastAsia="zh-CN"/>
        </w:rPr>
        <w:t>（4）</w:t>
      </w:r>
      <w:r>
        <w:rPr>
          <w:rFonts w:hint="eastAsia"/>
          <w:color w:val="000000"/>
          <w:sz w:val="24"/>
          <w:szCs w:val="24"/>
        </w:rPr>
        <w:t>行政组织学</w:t>
      </w:r>
    </w:p>
    <w:p>
      <w:pPr>
        <w:pStyle w:val="42"/>
        <w:spacing w:after="0" w:line="440" w:lineRule="exact"/>
        <w:ind w:firstLine="480" w:firstLineChars="200"/>
        <w:jc w:val="both"/>
        <w:rPr>
          <w:color w:val="000000"/>
          <w:sz w:val="24"/>
          <w:szCs w:val="24"/>
        </w:rPr>
      </w:pPr>
      <w:r>
        <w:rPr>
          <w:rFonts w:hint="eastAsia"/>
          <w:color w:val="000000"/>
          <w:sz w:val="24"/>
          <w:szCs w:val="24"/>
        </w:rPr>
        <w:t>本课程4学分，课内学时72，开设一学期。</w:t>
      </w:r>
    </w:p>
    <w:p>
      <w:pPr>
        <w:pStyle w:val="42"/>
        <w:spacing w:after="0" w:line="440" w:lineRule="exact"/>
        <w:ind w:firstLine="480" w:firstLineChars="200"/>
        <w:jc w:val="both"/>
        <w:rPr>
          <w:color w:val="000000"/>
          <w:sz w:val="24"/>
          <w:szCs w:val="24"/>
        </w:rPr>
      </w:pPr>
      <w:r>
        <w:rPr>
          <w:rFonts w:hint="eastAsia"/>
          <w:color w:val="000000"/>
          <w:sz w:val="24"/>
          <w:szCs w:val="24"/>
        </w:rPr>
        <w:t>行政组织学是行政管理专业专科开放教育的一门必修课。</w:t>
      </w:r>
    </w:p>
    <w:p>
      <w:pPr>
        <w:pStyle w:val="42"/>
        <w:spacing w:after="0" w:line="440" w:lineRule="exact"/>
        <w:ind w:firstLine="480" w:firstLineChars="200"/>
        <w:jc w:val="both"/>
        <w:rPr>
          <w:color w:val="000000"/>
          <w:sz w:val="24"/>
          <w:szCs w:val="24"/>
        </w:rPr>
      </w:pPr>
      <w:r>
        <w:rPr>
          <w:rFonts w:hint="eastAsia"/>
          <w:color w:val="000000"/>
          <w:sz w:val="24"/>
          <w:szCs w:val="24"/>
        </w:rPr>
        <w:t>本课程坚持立德树人的根本要求，主要阐述行政组织建立、构成、运行和发展的基本规律，全面系统地介绍行政组织学的基本理论、基本方法和基本知识。通过教学，学生应能比较全面系统地掌握行政组织学的基本概念、基本理论，认识行政组织建立、运行与发展的基本规律，具备正确分析解决行政组织问题的能力，形成公共精神和担当精神，提升全心全意为人民服务的思想素养。</w:t>
      </w:r>
    </w:p>
    <w:p>
      <w:pPr>
        <w:pStyle w:val="42"/>
        <w:spacing w:after="0" w:line="440" w:lineRule="exact"/>
        <w:ind w:firstLine="480" w:firstLineChars="200"/>
        <w:jc w:val="both"/>
        <w:rPr>
          <w:color w:val="000000"/>
          <w:sz w:val="24"/>
          <w:szCs w:val="24"/>
        </w:rPr>
      </w:pPr>
      <w:r>
        <w:rPr>
          <w:rFonts w:hint="eastAsia"/>
          <w:color w:val="000000"/>
          <w:sz w:val="24"/>
          <w:szCs w:val="24"/>
        </w:rPr>
        <w:t>本课程的主要内容：行政组织学导论，组织理论的发展，行政组织的环境与管理，行政组织的结构与设计，中国行政组织结构，行政组织的社会心理与管理，行政组织中的领导，行政组织中的决策，行政组织中的冲突管理，行政组织的沟通，行政组织学习，行政组织文化与管理，行政组织的绩效管理，组织变革与发展，行政组织管理的未来等。</w:t>
      </w:r>
    </w:p>
    <w:p>
      <w:pPr>
        <w:pStyle w:val="42"/>
        <w:spacing w:after="0" w:line="440" w:lineRule="exact"/>
        <w:ind w:firstLine="480" w:firstLineChars="200"/>
        <w:jc w:val="both"/>
        <w:rPr>
          <w:color w:val="000000"/>
          <w:sz w:val="24"/>
          <w:szCs w:val="24"/>
        </w:rPr>
      </w:pPr>
      <w:r>
        <w:rPr>
          <w:rFonts w:hint="eastAsia"/>
          <w:color w:val="000000"/>
          <w:sz w:val="24"/>
          <w:szCs w:val="24"/>
          <w:lang w:val="en-US" w:eastAsia="zh-CN"/>
        </w:rPr>
        <w:t>（5）</w:t>
      </w:r>
      <w:r>
        <w:rPr>
          <w:rFonts w:hint="eastAsia"/>
          <w:color w:val="000000"/>
          <w:sz w:val="24"/>
          <w:szCs w:val="24"/>
        </w:rPr>
        <w:t>办公室管理</w:t>
      </w:r>
    </w:p>
    <w:p>
      <w:pPr>
        <w:pStyle w:val="42"/>
        <w:spacing w:after="0" w:line="440" w:lineRule="exact"/>
        <w:ind w:firstLine="480" w:firstLineChars="200"/>
        <w:jc w:val="both"/>
        <w:rPr>
          <w:color w:val="000000"/>
          <w:sz w:val="24"/>
          <w:szCs w:val="24"/>
        </w:rPr>
      </w:pPr>
      <w:r>
        <w:rPr>
          <w:rFonts w:hint="eastAsia"/>
          <w:color w:val="000000"/>
          <w:sz w:val="24"/>
          <w:szCs w:val="24"/>
        </w:rPr>
        <w:t>本课程2学分，课内学时36，开设一学期。</w:t>
      </w:r>
    </w:p>
    <w:p>
      <w:pPr>
        <w:pStyle w:val="42"/>
        <w:spacing w:after="0" w:line="440" w:lineRule="exact"/>
        <w:ind w:firstLine="480" w:firstLineChars="200"/>
        <w:jc w:val="both"/>
        <w:rPr>
          <w:color w:val="000000"/>
          <w:sz w:val="24"/>
          <w:szCs w:val="24"/>
        </w:rPr>
      </w:pPr>
      <w:r>
        <w:rPr>
          <w:rFonts w:hint="eastAsia"/>
          <w:color w:val="000000"/>
          <w:sz w:val="24"/>
          <w:szCs w:val="24"/>
        </w:rPr>
        <w:t>办公室管理是行政管理专业专科开放教育的一门必修课。</w:t>
      </w:r>
    </w:p>
    <w:p>
      <w:pPr>
        <w:pStyle w:val="42"/>
        <w:spacing w:after="0" w:line="440" w:lineRule="exact"/>
        <w:ind w:firstLine="480" w:firstLineChars="200"/>
        <w:jc w:val="both"/>
        <w:rPr>
          <w:color w:val="000000"/>
          <w:sz w:val="24"/>
          <w:szCs w:val="24"/>
        </w:rPr>
      </w:pPr>
      <w:r>
        <w:rPr>
          <w:rFonts w:hint="eastAsia"/>
          <w:color w:val="000000"/>
          <w:sz w:val="24"/>
          <w:szCs w:val="24"/>
        </w:rPr>
        <w:t>本课程坚持立德树人的根本要求，主要介绍办公室实务操作方面的基本知识、基本流程以及对办公室工作人员的具体要求，通过教学，提升学生的办公室实务操作能力，培养大局意识、服务意识，帮助学生</w:t>
      </w:r>
      <w:r>
        <w:rPr>
          <w:rFonts w:hint="eastAsia"/>
          <w:color w:val="000000"/>
          <w:sz w:val="24"/>
          <w:szCs w:val="24"/>
          <w:lang w:eastAsia="zh-CN"/>
        </w:rPr>
        <w:t>德、智、体、美、劳</w:t>
      </w:r>
      <w:r>
        <w:rPr>
          <w:rFonts w:hint="eastAsia"/>
          <w:color w:val="000000"/>
          <w:sz w:val="24"/>
          <w:szCs w:val="24"/>
        </w:rPr>
        <w:t>全面发展。</w:t>
      </w:r>
    </w:p>
    <w:p>
      <w:pPr>
        <w:pStyle w:val="42"/>
        <w:spacing w:after="0" w:line="440" w:lineRule="exact"/>
        <w:ind w:firstLine="480" w:firstLineChars="200"/>
        <w:jc w:val="both"/>
        <w:rPr>
          <w:color w:val="000000"/>
          <w:sz w:val="24"/>
          <w:szCs w:val="24"/>
        </w:rPr>
      </w:pPr>
      <w:r>
        <w:rPr>
          <w:rFonts w:hint="eastAsia"/>
          <w:color w:val="000000"/>
          <w:sz w:val="24"/>
          <w:szCs w:val="24"/>
        </w:rPr>
        <w:t>本课程的主要内容：办公用品管理、政务性工作实务、日常事务管理实务、文书写作实务、文书管理实务、会议服务与管理实务、办公室公共关系等。</w:t>
      </w:r>
    </w:p>
    <w:p>
      <w:pPr>
        <w:pStyle w:val="42"/>
        <w:spacing w:after="0" w:line="440" w:lineRule="exact"/>
        <w:ind w:firstLine="482" w:firstLineChars="200"/>
        <w:jc w:val="both"/>
        <w:rPr>
          <w:b/>
          <w:bCs/>
          <w:color w:val="000000"/>
          <w:sz w:val="24"/>
          <w:szCs w:val="24"/>
          <w:lang w:val="en-US" w:eastAsia="zh-CN"/>
        </w:rPr>
      </w:pPr>
      <w:r>
        <w:rPr>
          <w:rFonts w:hint="eastAsia"/>
          <w:b/>
          <w:bCs/>
          <w:color w:val="000000"/>
          <w:sz w:val="24"/>
          <w:szCs w:val="24"/>
          <w:lang w:val="en-US" w:eastAsia="zh-CN"/>
        </w:rPr>
        <w:t>3）专业拓展课</w:t>
      </w:r>
    </w:p>
    <w:p>
      <w:pPr>
        <w:pStyle w:val="42"/>
        <w:spacing w:after="0" w:line="440" w:lineRule="exact"/>
        <w:ind w:firstLine="480" w:firstLineChars="200"/>
        <w:jc w:val="both"/>
        <w:rPr>
          <w:color w:val="000000"/>
          <w:sz w:val="24"/>
          <w:szCs w:val="24"/>
          <w:lang w:val="en-US"/>
        </w:rPr>
      </w:pPr>
      <w:r>
        <w:rPr>
          <w:rFonts w:hint="eastAsia"/>
          <w:color w:val="000000"/>
          <w:sz w:val="24"/>
          <w:szCs w:val="24"/>
          <w:lang w:val="en-US" w:eastAsia="zh-CN"/>
        </w:rPr>
        <w:t>（1）</w:t>
      </w:r>
      <w:r>
        <w:rPr>
          <w:rFonts w:hint="eastAsia"/>
          <w:color w:val="000000"/>
          <w:sz w:val="24"/>
          <w:szCs w:val="24"/>
          <w:lang w:val="en-US"/>
        </w:rPr>
        <w:t>现代企业管理实务</w:t>
      </w:r>
    </w:p>
    <w:p>
      <w:pPr>
        <w:pStyle w:val="42"/>
        <w:spacing w:after="0" w:line="440" w:lineRule="exact"/>
        <w:ind w:firstLine="480" w:firstLineChars="200"/>
        <w:jc w:val="both"/>
        <w:rPr>
          <w:color w:val="000000"/>
          <w:sz w:val="24"/>
          <w:szCs w:val="24"/>
          <w:lang w:val="en-US"/>
        </w:rPr>
      </w:pPr>
      <w:r>
        <w:rPr>
          <w:rFonts w:hint="eastAsia"/>
          <w:color w:val="000000"/>
          <w:sz w:val="24"/>
          <w:szCs w:val="24"/>
          <w:lang w:val="en-US"/>
        </w:rPr>
        <w:t>本课程4学分，72学时，</w:t>
      </w:r>
      <w:r>
        <w:rPr>
          <w:rFonts w:hint="eastAsia"/>
          <w:color w:val="000000"/>
          <w:sz w:val="24"/>
          <w:szCs w:val="24"/>
        </w:rPr>
        <w:t>开设一学期</w:t>
      </w:r>
      <w:r>
        <w:rPr>
          <w:rFonts w:hint="eastAsia"/>
          <w:color w:val="000000"/>
          <w:sz w:val="24"/>
          <w:szCs w:val="24"/>
          <w:lang w:val="en-US"/>
        </w:rPr>
        <w:t>。</w:t>
      </w:r>
    </w:p>
    <w:p>
      <w:pPr>
        <w:pStyle w:val="42"/>
        <w:spacing w:after="0" w:line="440" w:lineRule="exact"/>
        <w:ind w:firstLine="480" w:firstLineChars="200"/>
        <w:jc w:val="both"/>
        <w:rPr>
          <w:color w:val="000000"/>
          <w:sz w:val="24"/>
          <w:szCs w:val="24"/>
          <w:lang w:val="en-US"/>
        </w:rPr>
      </w:pPr>
      <w:r>
        <w:rPr>
          <w:rFonts w:hint="eastAsia"/>
          <w:color w:val="000000"/>
          <w:sz w:val="24"/>
          <w:szCs w:val="24"/>
          <w:lang w:val="en-US"/>
        </w:rPr>
        <w:t>本课程是行政管理专业的专业拓展课程，课程旨在让学生树立现代企业管理的思想观念，掌握和运用企业管理的基本原理和方法，提高自身的企业管理素质，培养和提高学生的理论素质和实践技能，并通过实践技能训练，提高学生的实践能力、创新能力和职业能力，为学生就业打下坚实的理论基础和职业基础。</w:t>
      </w:r>
    </w:p>
    <w:p>
      <w:pPr>
        <w:pStyle w:val="42"/>
        <w:spacing w:after="0" w:line="440" w:lineRule="exact"/>
        <w:ind w:firstLine="480" w:firstLineChars="200"/>
        <w:jc w:val="both"/>
        <w:rPr>
          <w:color w:val="000000"/>
          <w:sz w:val="24"/>
          <w:szCs w:val="24"/>
          <w:lang w:val="en-US"/>
        </w:rPr>
      </w:pPr>
      <w:r>
        <w:rPr>
          <w:rFonts w:hint="eastAsia"/>
          <w:color w:val="000000"/>
          <w:sz w:val="24"/>
          <w:szCs w:val="24"/>
          <w:lang w:val="en-US"/>
        </w:rPr>
        <w:t>本课程以能力培养为主线，以“必需、够用、实用”为原则，按照理论与实践相结合、特色与创新相统一的要求，系统而简要地阐述了企业管理的基本理论、方法及实务知识。主要内容包括企业与企业管理，企业组织、企业形象与企业文化管理，企业战略管理，企业经营决策与计划，企业市场营销管理，企业人力资源管理，企业财务管理，企业生产与技术管理，企业信息管理和企业质量管理等。旨在培养适应地方经济和社会发展需要的应用型、技能型的现代企业管理新型复合型人才。</w:t>
      </w:r>
    </w:p>
    <w:p>
      <w:pPr>
        <w:pStyle w:val="42"/>
        <w:spacing w:after="0" w:line="440" w:lineRule="exact"/>
        <w:ind w:firstLine="480" w:firstLineChars="200"/>
        <w:jc w:val="both"/>
        <w:rPr>
          <w:color w:val="000000"/>
          <w:sz w:val="24"/>
          <w:szCs w:val="24"/>
          <w:lang w:val="en-US"/>
        </w:rPr>
      </w:pPr>
      <w:r>
        <w:rPr>
          <w:rFonts w:hint="eastAsia"/>
          <w:color w:val="000000"/>
          <w:sz w:val="24"/>
          <w:szCs w:val="24"/>
          <w:lang w:val="en-US" w:eastAsia="zh-CN"/>
        </w:rPr>
        <w:t>（2）</w:t>
      </w:r>
      <w:r>
        <w:rPr>
          <w:rFonts w:hint="eastAsia"/>
          <w:color w:val="000000"/>
          <w:sz w:val="24"/>
          <w:szCs w:val="24"/>
          <w:lang w:val="en-US"/>
        </w:rPr>
        <w:t>健康心理学</w:t>
      </w:r>
    </w:p>
    <w:p>
      <w:pPr>
        <w:pStyle w:val="42"/>
        <w:spacing w:after="0" w:line="440" w:lineRule="exact"/>
        <w:ind w:firstLine="480" w:firstLineChars="200"/>
        <w:jc w:val="both"/>
        <w:rPr>
          <w:color w:val="000000"/>
          <w:sz w:val="24"/>
          <w:szCs w:val="24"/>
          <w:lang w:val="en-US"/>
        </w:rPr>
      </w:pPr>
      <w:r>
        <w:rPr>
          <w:rFonts w:hint="eastAsia"/>
          <w:color w:val="000000"/>
          <w:sz w:val="24"/>
          <w:szCs w:val="24"/>
          <w:lang w:val="en-US"/>
        </w:rPr>
        <w:t>本课程4学分，课内学时72，</w:t>
      </w:r>
      <w:r>
        <w:rPr>
          <w:rFonts w:hint="eastAsia"/>
          <w:color w:val="000000"/>
          <w:sz w:val="24"/>
          <w:szCs w:val="24"/>
        </w:rPr>
        <w:t>开设一学期</w:t>
      </w:r>
      <w:r>
        <w:rPr>
          <w:rFonts w:hint="eastAsia"/>
          <w:color w:val="000000"/>
          <w:sz w:val="24"/>
          <w:szCs w:val="24"/>
          <w:lang w:val="en-US"/>
        </w:rPr>
        <w:t>。</w:t>
      </w:r>
    </w:p>
    <w:p>
      <w:pPr>
        <w:pStyle w:val="42"/>
        <w:spacing w:after="0" w:line="440" w:lineRule="exact"/>
        <w:ind w:firstLine="480" w:firstLineChars="200"/>
        <w:jc w:val="both"/>
        <w:rPr>
          <w:color w:val="000000"/>
          <w:sz w:val="24"/>
          <w:szCs w:val="24"/>
          <w:lang w:val="en-US"/>
        </w:rPr>
      </w:pPr>
      <w:r>
        <w:rPr>
          <w:rFonts w:hint="eastAsia"/>
          <w:color w:val="000000"/>
          <w:sz w:val="24"/>
          <w:szCs w:val="24"/>
          <w:lang w:val="en-US"/>
        </w:rPr>
        <w:t>健康心理学是行政管理专业专科开放教育的一门非统设选修课。</w:t>
      </w:r>
    </w:p>
    <w:p>
      <w:pPr>
        <w:pStyle w:val="42"/>
        <w:spacing w:after="0" w:line="440" w:lineRule="exact"/>
        <w:ind w:firstLine="480" w:firstLineChars="200"/>
        <w:jc w:val="both"/>
        <w:rPr>
          <w:color w:val="000000"/>
          <w:sz w:val="24"/>
          <w:szCs w:val="24"/>
          <w:lang w:val="en-US"/>
        </w:rPr>
      </w:pPr>
      <w:r>
        <w:rPr>
          <w:rFonts w:hint="eastAsia"/>
          <w:color w:val="000000"/>
          <w:sz w:val="24"/>
          <w:szCs w:val="24"/>
          <w:lang w:val="en-US"/>
        </w:rPr>
        <w:t>本课程以心理学知识为依据，揭示心理与健康的客观规律，主要研究心理学在矫正某些不良行为，尤其是在预防不良行为与各种疾病发生中所应发挥的特殊功能，引导人们改变不良的行为和生活方式，实践“预防重于治疗”的原则，实现人生的可持续发展。</w:t>
      </w:r>
    </w:p>
    <w:p>
      <w:pPr>
        <w:pStyle w:val="42"/>
        <w:spacing w:after="0" w:line="440" w:lineRule="exact"/>
        <w:ind w:firstLine="480" w:firstLineChars="200"/>
        <w:jc w:val="both"/>
        <w:rPr>
          <w:color w:val="000000"/>
          <w:sz w:val="24"/>
          <w:szCs w:val="24"/>
          <w:lang w:val="en-US"/>
        </w:rPr>
      </w:pPr>
      <w:r>
        <w:rPr>
          <w:rFonts w:hint="eastAsia"/>
          <w:color w:val="000000"/>
          <w:sz w:val="24"/>
          <w:szCs w:val="24"/>
          <w:lang w:val="en-US"/>
        </w:rPr>
        <w:t>本课程的主要内容包括：亚健康；应激与健康；癌症与健康；物质滥用与健康；心理疾病的种类与特点；认知治疗；精神分析治疗；行为主义治疗等。</w:t>
      </w:r>
    </w:p>
    <w:p>
      <w:pPr>
        <w:pStyle w:val="42"/>
        <w:spacing w:after="0" w:line="440" w:lineRule="exact"/>
        <w:ind w:firstLine="480" w:firstLineChars="200"/>
        <w:jc w:val="both"/>
        <w:rPr>
          <w:color w:val="000000"/>
          <w:sz w:val="24"/>
          <w:szCs w:val="24"/>
          <w:lang w:val="en-US"/>
        </w:rPr>
      </w:pPr>
      <w:r>
        <w:rPr>
          <w:rFonts w:hint="eastAsia"/>
          <w:color w:val="000000"/>
          <w:sz w:val="24"/>
          <w:szCs w:val="24"/>
          <w:lang w:val="en-US" w:eastAsia="zh-CN"/>
        </w:rPr>
        <w:t>（3）</w:t>
      </w:r>
      <w:r>
        <w:rPr>
          <w:rFonts w:hint="eastAsia"/>
          <w:color w:val="000000"/>
          <w:sz w:val="24"/>
          <w:szCs w:val="24"/>
          <w:lang w:val="en-US"/>
        </w:rPr>
        <w:t>管理心理学</w:t>
      </w:r>
    </w:p>
    <w:p>
      <w:pPr>
        <w:pStyle w:val="42"/>
        <w:spacing w:after="0" w:line="440" w:lineRule="exact"/>
        <w:ind w:firstLine="480" w:firstLineChars="200"/>
        <w:jc w:val="both"/>
        <w:rPr>
          <w:color w:val="000000"/>
          <w:sz w:val="24"/>
          <w:szCs w:val="24"/>
          <w:lang w:val="en-US"/>
        </w:rPr>
      </w:pPr>
      <w:r>
        <w:rPr>
          <w:rFonts w:hint="eastAsia"/>
          <w:color w:val="000000"/>
          <w:sz w:val="24"/>
          <w:szCs w:val="24"/>
          <w:lang w:val="en-US"/>
        </w:rPr>
        <w:t>本课程3学分，54学时，</w:t>
      </w:r>
      <w:r>
        <w:rPr>
          <w:rFonts w:hint="eastAsia"/>
          <w:color w:val="000000"/>
          <w:sz w:val="24"/>
          <w:szCs w:val="24"/>
        </w:rPr>
        <w:t>开设一学期</w:t>
      </w:r>
      <w:r>
        <w:rPr>
          <w:rFonts w:hint="eastAsia"/>
          <w:color w:val="000000"/>
          <w:sz w:val="24"/>
          <w:szCs w:val="24"/>
          <w:lang w:val="en-US"/>
        </w:rPr>
        <w:t>。</w:t>
      </w:r>
    </w:p>
    <w:p>
      <w:pPr>
        <w:pStyle w:val="42"/>
        <w:spacing w:after="0" w:line="440" w:lineRule="exact"/>
        <w:ind w:firstLine="480" w:firstLineChars="200"/>
        <w:jc w:val="both"/>
        <w:rPr>
          <w:color w:val="000000"/>
          <w:sz w:val="24"/>
          <w:szCs w:val="24"/>
          <w:lang w:val="en-US"/>
        </w:rPr>
      </w:pPr>
      <w:r>
        <w:rPr>
          <w:rFonts w:hint="eastAsia"/>
          <w:color w:val="000000"/>
          <w:sz w:val="24"/>
          <w:szCs w:val="24"/>
          <w:lang w:val="en-US"/>
        </w:rPr>
        <w:t>本课程是行政管理专业的专业拓展课程，通过本课程的学习，将帮助学生形成正确处理和协调人际关系的能力，同时具有良好的心理素质，逐步提高其运用管理心理学理论分析问题和解决问题的能力，从而为学生将来从事与本专业相关的各种工作奠定必不可少的知识和能力基础。</w:t>
      </w:r>
    </w:p>
    <w:p>
      <w:pPr>
        <w:pStyle w:val="42"/>
        <w:spacing w:after="0" w:line="440" w:lineRule="exact"/>
        <w:ind w:firstLine="480" w:firstLineChars="200"/>
        <w:jc w:val="both"/>
        <w:rPr>
          <w:color w:val="000000"/>
          <w:sz w:val="24"/>
          <w:szCs w:val="24"/>
          <w:lang w:val="en-US"/>
        </w:rPr>
      </w:pPr>
      <w:r>
        <w:rPr>
          <w:rFonts w:hint="eastAsia"/>
          <w:color w:val="000000"/>
          <w:sz w:val="24"/>
          <w:szCs w:val="24"/>
          <w:lang w:val="en-US"/>
        </w:rPr>
        <w:t>本课程的主要内容：第一章绪论；第二章个体心理与管理；第三章教师积极性的激励；第四章教师心理与管理；第五章学校中的群体心理；第六章学校中的人际关系；第七章学生心理与管理；第八章学校领导心理；第九章学校组织心理。</w:t>
      </w:r>
    </w:p>
    <w:p>
      <w:pPr>
        <w:pStyle w:val="42"/>
        <w:spacing w:after="0" w:line="440" w:lineRule="exact"/>
        <w:ind w:firstLine="482" w:firstLineChars="200"/>
        <w:jc w:val="both"/>
        <w:rPr>
          <w:b/>
          <w:bCs/>
          <w:color w:val="000000"/>
          <w:sz w:val="24"/>
          <w:szCs w:val="24"/>
          <w:lang w:val="en-US" w:eastAsia="zh-CN"/>
        </w:rPr>
      </w:pPr>
      <w:r>
        <w:rPr>
          <w:rFonts w:hint="eastAsia"/>
          <w:b/>
          <w:bCs/>
          <w:color w:val="000000"/>
          <w:sz w:val="24"/>
          <w:szCs w:val="24"/>
          <w:lang w:val="en-US" w:eastAsia="zh-CN"/>
        </w:rPr>
        <w:t>3.通识课（略）</w:t>
      </w:r>
    </w:p>
    <w:p>
      <w:pPr>
        <w:pStyle w:val="42"/>
        <w:spacing w:after="0" w:line="440" w:lineRule="exact"/>
        <w:ind w:firstLine="482" w:firstLineChars="200"/>
        <w:jc w:val="both"/>
        <w:rPr>
          <w:b/>
          <w:bCs/>
          <w:color w:val="000000"/>
          <w:sz w:val="24"/>
          <w:szCs w:val="24"/>
          <w:lang w:val="en-US" w:eastAsia="zh-CN"/>
        </w:rPr>
      </w:pPr>
      <w:r>
        <w:rPr>
          <w:rFonts w:hint="eastAsia"/>
          <w:b/>
          <w:bCs/>
          <w:color w:val="000000"/>
          <w:sz w:val="24"/>
          <w:szCs w:val="24"/>
          <w:lang w:val="en-US" w:eastAsia="zh-CN"/>
        </w:rPr>
        <w:t>4.综合实践课（略）</w:t>
      </w:r>
    </w:p>
    <w:p>
      <w:pPr>
        <w:pStyle w:val="42"/>
        <w:spacing w:after="0" w:line="440" w:lineRule="exact"/>
        <w:ind w:firstLine="482" w:firstLineChars="200"/>
        <w:jc w:val="both"/>
        <w:rPr>
          <w:rFonts w:ascii="方正仿宋简体" w:hAnsi="方正仿宋简体" w:eastAsia="仿宋" w:cs="方正仿宋简体"/>
          <w:b/>
          <w:bCs/>
          <w:sz w:val="24"/>
          <w:szCs w:val="24"/>
        </w:rPr>
      </w:pPr>
      <w:r>
        <w:rPr>
          <w:rFonts w:hint="eastAsia" w:ascii="方正仿宋简体" w:hAnsi="方正仿宋简体" w:eastAsia="仿宋" w:cs="方正仿宋简体"/>
          <w:b/>
          <w:bCs/>
          <w:color w:val="000000"/>
          <w:sz w:val="24"/>
          <w:szCs w:val="24"/>
        </w:rPr>
        <w:t>（四）课程考核方式</w:t>
      </w:r>
    </w:p>
    <w:p>
      <w:pPr>
        <w:pStyle w:val="42"/>
        <w:spacing w:after="0" w:line="440" w:lineRule="exact"/>
        <w:ind w:firstLine="480" w:firstLineChars="200"/>
        <w:jc w:val="both"/>
        <w:rPr>
          <w:sz w:val="24"/>
          <w:szCs w:val="24"/>
        </w:rPr>
      </w:pPr>
      <w:r>
        <w:rPr>
          <w:rFonts w:hint="eastAsia"/>
          <w:color w:val="000000"/>
          <w:sz w:val="24"/>
          <w:szCs w:val="24"/>
        </w:rPr>
        <w:t>各门行政管理专业课程的考核均由形成性考核与终结性考试共同组成。无形成考核成绩者不得参加终结性考试。</w:t>
      </w:r>
    </w:p>
    <w:p>
      <w:pPr>
        <w:pStyle w:val="42"/>
        <w:spacing w:after="0" w:line="440" w:lineRule="exact"/>
        <w:ind w:firstLine="480" w:firstLineChars="200"/>
        <w:jc w:val="both"/>
        <w:rPr>
          <w:sz w:val="24"/>
          <w:szCs w:val="24"/>
        </w:rPr>
      </w:pPr>
      <w:r>
        <w:rPr>
          <w:rFonts w:hint="eastAsia"/>
          <w:color w:val="000000"/>
          <w:sz w:val="24"/>
          <w:szCs w:val="24"/>
        </w:rPr>
        <w:t>必修课程的终结性考试，由国开总部统一组织命题考试。</w:t>
      </w:r>
    </w:p>
    <w:p>
      <w:pPr>
        <w:pStyle w:val="42"/>
        <w:spacing w:after="0" w:line="440" w:lineRule="exact"/>
        <w:ind w:firstLine="480" w:firstLineChars="200"/>
        <w:jc w:val="both"/>
        <w:rPr>
          <w:sz w:val="24"/>
          <w:szCs w:val="24"/>
        </w:rPr>
      </w:pPr>
      <w:r>
        <w:rPr>
          <w:rFonts w:hint="eastAsia"/>
          <w:color w:val="000000"/>
          <w:sz w:val="24"/>
          <w:szCs w:val="24"/>
        </w:rPr>
        <w:t>行政管理专业各门课程考试试卷均釆用百分制。卷面成绩按课程考核说明规定的比例折算计入课程总成绩。总成绩满60分者视为达到课程考核及格标准，可取得相应学分。</w:t>
      </w:r>
    </w:p>
    <w:p>
      <w:pPr>
        <w:pStyle w:val="42"/>
        <w:spacing w:after="0" w:line="440" w:lineRule="exact"/>
        <w:ind w:firstLine="480" w:firstLineChars="200"/>
        <w:jc w:val="both"/>
        <w:rPr>
          <w:sz w:val="24"/>
          <w:szCs w:val="24"/>
        </w:rPr>
      </w:pPr>
      <w:r>
        <w:rPr>
          <w:rFonts w:hint="eastAsia"/>
          <w:color w:val="000000"/>
          <w:sz w:val="24"/>
          <w:szCs w:val="24"/>
        </w:rPr>
        <w:t>考试试题的类型应视课程的性质及特点具体确定，一般应不少于四种，如：论述、简答、名词解释、选择、填空等。</w:t>
      </w:r>
    </w:p>
    <w:p>
      <w:pPr>
        <w:pStyle w:val="42"/>
        <w:spacing w:after="0" w:line="440" w:lineRule="exact"/>
        <w:ind w:firstLine="480" w:firstLineChars="200"/>
        <w:jc w:val="both"/>
        <w:rPr>
          <w:color w:val="000000"/>
          <w:sz w:val="24"/>
          <w:szCs w:val="24"/>
        </w:rPr>
      </w:pPr>
      <w:r>
        <w:rPr>
          <w:rFonts w:hint="eastAsia"/>
          <w:color w:val="000000"/>
          <w:sz w:val="24"/>
          <w:szCs w:val="24"/>
        </w:rPr>
        <w:t>课程总结性考试时间均为90分钟。</w:t>
      </w:r>
    </w:p>
    <w:p>
      <w:pPr>
        <w:pStyle w:val="42"/>
        <w:spacing w:after="0" w:line="440" w:lineRule="exact"/>
        <w:ind w:firstLine="482" w:firstLineChars="200"/>
        <w:jc w:val="both"/>
        <w:rPr>
          <w:b/>
          <w:bCs/>
          <w:sz w:val="24"/>
          <w:szCs w:val="24"/>
        </w:rPr>
      </w:pPr>
      <w:r>
        <w:rPr>
          <w:rFonts w:hint="eastAsia"/>
          <w:b/>
          <w:bCs/>
          <w:color w:val="000000"/>
          <w:sz w:val="24"/>
          <w:szCs w:val="24"/>
        </w:rPr>
        <w:t>六、毕业规则</w:t>
      </w:r>
    </w:p>
    <w:p>
      <w:pPr>
        <w:pStyle w:val="42"/>
        <w:spacing w:after="0" w:line="440" w:lineRule="exact"/>
        <w:ind w:firstLine="480" w:firstLineChars="200"/>
        <w:jc w:val="both"/>
        <w:rPr>
          <w:color w:val="000000"/>
          <w:sz w:val="24"/>
          <w:szCs w:val="24"/>
        </w:rPr>
      </w:pPr>
      <w:bookmarkStart w:id="50" w:name="bookmark997"/>
      <w:bookmarkStart w:id="51" w:name="bookmark995"/>
      <w:bookmarkStart w:id="52" w:name="bookmark996"/>
      <w:r>
        <w:rPr>
          <w:rFonts w:hint="eastAsia"/>
          <w:color w:val="000000"/>
          <w:sz w:val="24"/>
          <w:szCs w:val="24"/>
        </w:rPr>
        <w:t>各模块最低毕业学分依次是：</w:t>
      </w:r>
      <w:r>
        <w:rPr>
          <w:rFonts w:hint="eastAsia"/>
          <w:color w:val="000000"/>
          <w:sz w:val="24"/>
          <w:szCs w:val="24"/>
          <w:lang w:val="en-US" w:eastAsia="zh-CN"/>
        </w:rPr>
        <w:t>思想政治课11学分；公共英语课3学分；</w:t>
      </w:r>
      <w:r>
        <w:rPr>
          <w:rFonts w:hint="eastAsia"/>
          <w:sz w:val="24"/>
          <w:szCs w:val="24"/>
          <w:lang w:val="en-US" w:eastAsia="zh-CN"/>
        </w:rPr>
        <w:t>其他课程</w:t>
      </w:r>
      <w:r>
        <w:rPr>
          <w:rFonts w:hint="eastAsia"/>
          <w:color w:val="000000"/>
          <w:sz w:val="24"/>
          <w:szCs w:val="24"/>
        </w:rPr>
        <w:t>1学分</w:t>
      </w:r>
      <w:r>
        <w:rPr>
          <w:rFonts w:hint="eastAsia"/>
          <w:color w:val="000000"/>
          <w:sz w:val="24"/>
          <w:szCs w:val="24"/>
          <w:lang w:val="en-US" w:eastAsia="zh-CN"/>
        </w:rPr>
        <w:t>；专业基础课13学分；</w:t>
      </w:r>
      <w:r>
        <w:rPr>
          <w:rFonts w:hint="eastAsia"/>
          <w:color w:val="000000"/>
          <w:sz w:val="24"/>
          <w:szCs w:val="24"/>
        </w:rPr>
        <w:t>专业</w:t>
      </w:r>
      <w:r>
        <w:rPr>
          <w:rFonts w:hint="eastAsia"/>
          <w:color w:val="000000"/>
          <w:sz w:val="24"/>
          <w:szCs w:val="24"/>
          <w:lang w:val="en-US" w:eastAsia="zh-CN"/>
        </w:rPr>
        <w:t>核心</w:t>
      </w:r>
      <w:r>
        <w:rPr>
          <w:rFonts w:hint="eastAsia"/>
          <w:color w:val="000000"/>
          <w:sz w:val="24"/>
          <w:szCs w:val="24"/>
        </w:rPr>
        <w:t>课</w:t>
      </w:r>
      <w:r>
        <w:rPr>
          <w:rFonts w:hint="eastAsia"/>
          <w:color w:val="000000"/>
          <w:sz w:val="24"/>
          <w:szCs w:val="24"/>
          <w:lang w:val="en-US" w:eastAsia="zh-CN"/>
        </w:rPr>
        <w:t>26</w:t>
      </w:r>
      <w:r>
        <w:rPr>
          <w:rFonts w:hint="eastAsia"/>
          <w:color w:val="000000"/>
          <w:sz w:val="24"/>
          <w:szCs w:val="24"/>
        </w:rPr>
        <w:t>学分</w:t>
      </w:r>
      <w:r>
        <w:rPr>
          <w:rFonts w:hint="eastAsia"/>
          <w:color w:val="000000"/>
          <w:sz w:val="24"/>
          <w:szCs w:val="24"/>
          <w:lang w:val="en-US" w:eastAsia="zh-CN"/>
        </w:rPr>
        <w:t>；专业拓展课8学分；</w:t>
      </w:r>
      <w:r>
        <w:rPr>
          <w:rFonts w:hint="eastAsia"/>
          <w:color w:val="000000"/>
          <w:sz w:val="24"/>
          <w:szCs w:val="24"/>
        </w:rPr>
        <w:t>通识课4学分</w:t>
      </w:r>
      <w:r>
        <w:rPr>
          <w:rFonts w:hint="eastAsia"/>
          <w:color w:val="000000"/>
          <w:sz w:val="24"/>
          <w:szCs w:val="24"/>
          <w:lang w:val="en-US" w:eastAsia="zh-CN"/>
        </w:rPr>
        <w:t>；</w:t>
      </w:r>
      <w:r>
        <w:rPr>
          <w:rFonts w:hint="eastAsia"/>
          <w:color w:val="000000"/>
          <w:sz w:val="24"/>
          <w:szCs w:val="24"/>
        </w:rPr>
        <w:t>综合实践</w:t>
      </w:r>
      <w:r>
        <w:rPr>
          <w:rFonts w:hint="eastAsia"/>
          <w:color w:val="000000"/>
          <w:sz w:val="24"/>
          <w:szCs w:val="24"/>
          <w:lang w:val="en-US" w:eastAsia="zh-CN"/>
        </w:rPr>
        <w:t>课</w:t>
      </w:r>
      <w:r>
        <w:rPr>
          <w:rFonts w:hint="eastAsia"/>
          <w:color w:val="000000"/>
          <w:sz w:val="24"/>
          <w:szCs w:val="24"/>
        </w:rPr>
        <w:t>8学分。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本专业最低毕业总学分为79学分，最低总部考试学分为学分47学分。</w:t>
      </w:r>
    </w:p>
    <w:p>
      <w:pPr>
        <w:spacing w:line="440" w:lineRule="exact"/>
        <w:ind w:firstLine="482" w:firstLineChars="200"/>
        <w:rPr>
          <w:rFonts w:ascii="宋体" w:hAnsi="宋体" w:eastAsia="宋体" w:cs="宋体"/>
          <w:b/>
          <w:bCs/>
          <w:lang w:eastAsia="zh-CN"/>
        </w:rPr>
      </w:pPr>
      <w:r>
        <w:rPr>
          <w:rFonts w:hint="eastAsia" w:ascii="宋体" w:hAnsi="宋体" w:eastAsia="宋体" w:cs="宋体"/>
          <w:b/>
          <w:bCs/>
          <w:lang w:eastAsia="zh-CN"/>
        </w:rPr>
        <w:t>七、教学计划进程表（附后）</w:t>
      </w:r>
      <w:bookmarkEnd w:id="50"/>
      <w:bookmarkEnd w:id="51"/>
      <w:bookmarkEnd w:id="52"/>
    </w:p>
    <w:p>
      <w:pPr>
        <w:spacing w:line="440" w:lineRule="exact"/>
        <w:ind w:firstLine="482" w:firstLineChars="200"/>
        <w:rPr>
          <w:rFonts w:ascii="宋体" w:hAnsi="宋体" w:eastAsia="宋体" w:cs="宋体"/>
          <w:b/>
          <w:bCs/>
          <w:lang w:eastAsia="zh-CN"/>
        </w:rPr>
      </w:pPr>
      <w:r>
        <w:rPr>
          <w:rFonts w:hint="eastAsia" w:ascii="宋体" w:hAnsi="宋体" w:eastAsia="宋体" w:cs="宋体"/>
          <w:b/>
          <w:bCs/>
          <w:lang w:eastAsia="zh-CN"/>
        </w:rPr>
        <w:t>八、支持服务能力</w:t>
      </w:r>
    </w:p>
    <w:p>
      <w:pPr>
        <w:pStyle w:val="42"/>
        <w:spacing w:after="0" w:line="440" w:lineRule="exact"/>
        <w:ind w:firstLine="482" w:firstLineChars="200"/>
        <w:jc w:val="both"/>
        <w:rPr>
          <w:rFonts w:ascii="方正仿宋简体" w:hAnsi="方正仿宋简体" w:eastAsia="仿宋" w:cs="方正仿宋简体"/>
          <w:b/>
          <w:bCs/>
          <w:color w:val="000000"/>
          <w:sz w:val="24"/>
          <w:szCs w:val="24"/>
        </w:rPr>
      </w:pPr>
      <w:r>
        <w:rPr>
          <w:rFonts w:hint="eastAsia" w:ascii="方正仿宋简体" w:hAnsi="方正仿宋简体" w:eastAsia="仿宋" w:cs="方正仿宋简体"/>
          <w:b/>
          <w:bCs/>
          <w:color w:val="000000"/>
          <w:sz w:val="24"/>
          <w:szCs w:val="24"/>
        </w:rPr>
        <w:t>（一）师资队伍</w:t>
      </w:r>
    </w:p>
    <w:p>
      <w:pPr>
        <w:pStyle w:val="42"/>
        <w:spacing w:after="0" w:line="440" w:lineRule="exact"/>
        <w:ind w:firstLine="480" w:firstLineChars="200"/>
        <w:jc w:val="both"/>
        <w:rPr>
          <w:color w:val="000000"/>
          <w:sz w:val="24"/>
          <w:szCs w:val="24"/>
        </w:rPr>
      </w:pPr>
      <w:r>
        <w:rPr>
          <w:rFonts w:hint="eastAsia"/>
          <w:color w:val="000000"/>
          <w:sz w:val="24"/>
          <w:szCs w:val="24"/>
        </w:rPr>
        <w:t>本专业必修课程都组建了由课程的主编主讲、主持教师、责任教师、辅导教师组成的课程教学团队，负责课程建设、课程教学与课程学习支持服务。其中，主持教师具有行政管理专业本科以上学历，从事行政管理专业课程的教学及教学管理工作，具有开展网上教学工作的能力，熟悉开放教育教学特点。主讲教师具有行政管理专业本科以上学历并具有高级专业技术职称，从事行政管理专业课程的教学与科研工作，具有较高学术水平、丰富教学经验和较强的口头或文字表达能力。</w:t>
      </w:r>
    </w:p>
    <w:p>
      <w:pPr>
        <w:pStyle w:val="42"/>
        <w:spacing w:after="0" w:line="440" w:lineRule="exact"/>
        <w:ind w:firstLine="480" w:firstLineChars="200"/>
        <w:jc w:val="both"/>
        <w:rPr>
          <w:color w:val="000000"/>
          <w:sz w:val="24"/>
          <w:szCs w:val="24"/>
          <w:lang w:val="en-US"/>
        </w:rPr>
      </w:pPr>
      <w:r>
        <w:rPr>
          <w:rFonts w:hint="eastAsia"/>
          <w:color w:val="000000"/>
          <w:sz w:val="24"/>
          <w:szCs w:val="24"/>
          <w:lang w:val="en-US"/>
        </w:rPr>
        <w:t>我校和学习中心配备了专业责任教师、课程责任教师以及课程辅导教师。本专业开设的选修课程配备了课程负责人，负责课程开设。</w:t>
      </w:r>
    </w:p>
    <w:p>
      <w:pPr>
        <w:pStyle w:val="42"/>
        <w:spacing w:after="0" w:line="440" w:lineRule="exact"/>
        <w:ind w:firstLine="482" w:firstLineChars="200"/>
        <w:jc w:val="both"/>
        <w:rPr>
          <w:rFonts w:ascii="方正仿宋简体" w:hAnsi="方正仿宋简体" w:eastAsia="仿宋" w:cs="方正仿宋简体"/>
          <w:b/>
          <w:bCs/>
          <w:color w:val="000000"/>
          <w:sz w:val="24"/>
          <w:szCs w:val="24"/>
        </w:rPr>
      </w:pPr>
      <w:r>
        <w:rPr>
          <w:rFonts w:hint="eastAsia" w:ascii="方正仿宋简体" w:hAnsi="方正仿宋简体" w:eastAsia="仿宋" w:cs="方正仿宋简体"/>
          <w:b/>
          <w:bCs/>
          <w:color w:val="000000"/>
          <w:sz w:val="24"/>
          <w:szCs w:val="24"/>
        </w:rPr>
        <w:t>（二）教学资源</w:t>
      </w:r>
    </w:p>
    <w:p>
      <w:pPr>
        <w:pStyle w:val="42"/>
        <w:spacing w:after="0" w:line="440" w:lineRule="exact"/>
        <w:ind w:firstLine="482" w:firstLineChars="200"/>
        <w:jc w:val="both"/>
        <w:rPr>
          <w:b/>
          <w:bCs/>
          <w:color w:val="000000"/>
          <w:sz w:val="24"/>
          <w:szCs w:val="24"/>
        </w:rPr>
      </w:pPr>
      <w:r>
        <w:rPr>
          <w:rFonts w:hint="eastAsia"/>
          <w:b/>
          <w:bCs/>
          <w:color w:val="000000"/>
          <w:sz w:val="24"/>
          <w:szCs w:val="24"/>
        </w:rPr>
        <w:t>1.文字教材</w:t>
      </w:r>
    </w:p>
    <w:p>
      <w:pPr>
        <w:pStyle w:val="42"/>
        <w:spacing w:after="0" w:line="440" w:lineRule="exact"/>
        <w:ind w:firstLine="480" w:firstLineChars="200"/>
        <w:jc w:val="both"/>
        <w:rPr>
          <w:color w:val="000000"/>
          <w:sz w:val="24"/>
          <w:szCs w:val="24"/>
        </w:rPr>
      </w:pPr>
      <w:r>
        <w:rPr>
          <w:rFonts w:hint="eastAsia"/>
          <w:color w:val="000000"/>
          <w:sz w:val="24"/>
          <w:szCs w:val="24"/>
        </w:rPr>
        <w:t>文字教材是各门课程教学媒体的核心，是传递教学信息及学生开展自主学习的基本依据，在整个教学资源体系中居于基础地位。</w:t>
      </w:r>
    </w:p>
    <w:p>
      <w:pPr>
        <w:pStyle w:val="42"/>
        <w:spacing w:after="0" w:line="440" w:lineRule="exact"/>
        <w:ind w:firstLine="480" w:firstLineChars="200"/>
        <w:jc w:val="both"/>
        <w:rPr>
          <w:color w:val="000000"/>
          <w:sz w:val="24"/>
          <w:szCs w:val="24"/>
        </w:rPr>
      </w:pPr>
      <w:r>
        <w:rPr>
          <w:rFonts w:hint="eastAsia"/>
          <w:color w:val="000000"/>
          <w:sz w:val="24"/>
          <w:szCs w:val="24"/>
        </w:rPr>
        <w:t>文字教材应当全面提供课程教学与学生自学所需要的各种基本信息。不仅应当明确课程的教学要求，系统阐明课程的教学内容，而且应当为学生提示学习方法，介绍和提供必要的法律法规、案例等教学参考资料。</w:t>
      </w:r>
    </w:p>
    <w:p>
      <w:pPr>
        <w:pStyle w:val="42"/>
        <w:spacing w:after="0" w:line="440" w:lineRule="exact"/>
        <w:ind w:firstLine="480" w:firstLineChars="200"/>
        <w:jc w:val="both"/>
        <w:rPr>
          <w:color w:val="000000"/>
          <w:sz w:val="24"/>
          <w:szCs w:val="24"/>
        </w:rPr>
      </w:pPr>
      <w:r>
        <w:rPr>
          <w:rFonts w:hint="eastAsia"/>
          <w:color w:val="000000"/>
          <w:sz w:val="24"/>
          <w:szCs w:val="24"/>
        </w:rPr>
        <w:t>文字教材既可以是“合一式”，也可以是“分立式”。“合一式”文字教材应当将教学基本内容与自学指导内容以及参考资料有机地结合在一起，进行模块化设计；“分立式”文字教材则应当将主教材与辅助教材内容有机衔接、相互配合。</w:t>
      </w:r>
    </w:p>
    <w:p>
      <w:pPr>
        <w:pStyle w:val="42"/>
        <w:spacing w:after="0" w:line="440" w:lineRule="exact"/>
        <w:ind w:firstLine="482" w:firstLineChars="200"/>
        <w:jc w:val="both"/>
        <w:rPr>
          <w:b/>
          <w:bCs/>
          <w:color w:val="000000"/>
          <w:sz w:val="24"/>
          <w:szCs w:val="24"/>
        </w:rPr>
      </w:pPr>
      <w:r>
        <w:rPr>
          <w:rFonts w:hint="eastAsia"/>
          <w:b/>
          <w:bCs/>
          <w:color w:val="000000"/>
          <w:sz w:val="24"/>
          <w:szCs w:val="24"/>
        </w:rPr>
        <w:t>2.视频教材（含VCD光盘）</w:t>
      </w:r>
    </w:p>
    <w:p>
      <w:pPr>
        <w:pStyle w:val="42"/>
        <w:spacing w:after="0" w:line="440" w:lineRule="exact"/>
        <w:ind w:firstLine="480" w:firstLineChars="200"/>
        <w:jc w:val="both"/>
        <w:rPr>
          <w:color w:val="000000"/>
          <w:sz w:val="24"/>
          <w:szCs w:val="24"/>
        </w:rPr>
      </w:pPr>
      <w:r>
        <w:rPr>
          <w:rFonts w:hint="eastAsia"/>
          <w:color w:val="000000"/>
          <w:sz w:val="24"/>
          <w:szCs w:val="24"/>
        </w:rPr>
        <w:t>视频教材（含VCD光盘，下同）是对文字教材内容的进一步阐释与必要补充，起加强学生对课程教学内容的理解和掌握的作用。</w:t>
      </w:r>
    </w:p>
    <w:p>
      <w:pPr>
        <w:pStyle w:val="42"/>
        <w:spacing w:after="0" w:line="440" w:lineRule="exact"/>
        <w:ind w:firstLine="480" w:firstLineChars="200"/>
        <w:jc w:val="both"/>
        <w:rPr>
          <w:color w:val="000000"/>
          <w:sz w:val="24"/>
          <w:szCs w:val="24"/>
        </w:rPr>
      </w:pPr>
      <w:r>
        <w:rPr>
          <w:rFonts w:hint="eastAsia"/>
          <w:color w:val="000000"/>
          <w:sz w:val="24"/>
          <w:szCs w:val="24"/>
        </w:rPr>
        <w:t>视频教材的内容应与文字教材内容密切关联，但不应简单重复。主要用于解决学生自学较为困难，需要教师加以必要归纳、概括、提示或者解释的问题。</w:t>
      </w:r>
    </w:p>
    <w:p>
      <w:pPr>
        <w:pStyle w:val="42"/>
        <w:spacing w:after="0" w:line="440" w:lineRule="exact"/>
        <w:ind w:firstLine="480" w:firstLineChars="200"/>
        <w:jc w:val="both"/>
        <w:rPr>
          <w:color w:val="000000"/>
          <w:sz w:val="24"/>
          <w:szCs w:val="24"/>
        </w:rPr>
      </w:pPr>
      <w:r>
        <w:rPr>
          <w:rFonts w:hint="eastAsia"/>
          <w:color w:val="000000"/>
          <w:sz w:val="24"/>
          <w:szCs w:val="24"/>
        </w:rPr>
        <w:t>视频教材一般应采取重点讲授式或者重点辅导式；实践性较强的专业课程的视频教材应尽可能增加案例讨论、专题辩论等方面的内容，以加深学生的感性认识。</w:t>
      </w:r>
    </w:p>
    <w:p>
      <w:pPr>
        <w:pStyle w:val="42"/>
        <w:spacing w:after="0" w:line="440" w:lineRule="exact"/>
        <w:ind w:firstLine="480" w:firstLineChars="200"/>
        <w:jc w:val="both"/>
        <w:rPr>
          <w:color w:val="000000"/>
          <w:sz w:val="24"/>
          <w:szCs w:val="24"/>
        </w:rPr>
      </w:pPr>
      <w:r>
        <w:rPr>
          <w:rFonts w:hint="eastAsia"/>
          <w:color w:val="000000"/>
          <w:sz w:val="24"/>
          <w:szCs w:val="24"/>
        </w:rPr>
        <w:t>视频教材的形式应根据教学内容的特点适当确定。适于利用画面形象的内容，使用录像方式。</w:t>
      </w:r>
    </w:p>
    <w:p>
      <w:pPr>
        <w:pStyle w:val="42"/>
        <w:spacing w:after="0" w:line="440" w:lineRule="exact"/>
        <w:ind w:firstLine="482" w:firstLineChars="200"/>
        <w:jc w:val="both"/>
        <w:rPr>
          <w:b/>
          <w:bCs/>
          <w:color w:val="000000"/>
          <w:sz w:val="24"/>
          <w:szCs w:val="24"/>
        </w:rPr>
      </w:pPr>
      <w:r>
        <w:rPr>
          <w:rFonts w:hint="eastAsia"/>
          <w:b/>
          <w:bCs/>
          <w:color w:val="000000"/>
          <w:sz w:val="24"/>
          <w:szCs w:val="24"/>
        </w:rPr>
        <w:t>3.网络课程</w:t>
      </w:r>
    </w:p>
    <w:p>
      <w:pPr>
        <w:pStyle w:val="42"/>
        <w:spacing w:after="0" w:line="440" w:lineRule="exact"/>
        <w:ind w:firstLine="480" w:firstLineChars="200"/>
        <w:jc w:val="both"/>
        <w:rPr>
          <w:color w:val="000000"/>
          <w:sz w:val="24"/>
          <w:szCs w:val="24"/>
        </w:rPr>
      </w:pPr>
      <w:r>
        <w:rPr>
          <w:rFonts w:hint="eastAsia"/>
          <w:color w:val="000000"/>
          <w:sz w:val="24"/>
          <w:szCs w:val="24"/>
        </w:rPr>
        <w:t>遵循远程教育规律，合理运用网络技术手段，根据各门课程自身的内容体系和特点，充分利用网络平台，对现有的各种教学资源进行分析、调整、充实、整合为具有交互式、多媒体、开放性、随时更新、适合成人学习者个性化学习、自主学习的网络课程。网络课程是教师教学、学习者学习及实践、教师与学习者、学习者与学习者交互的网络教学平台。</w:t>
      </w:r>
    </w:p>
    <w:p>
      <w:pPr>
        <w:pStyle w:val="42"/>
        <w:spacing w:after="0" w:line="440" w:lineRule="exact"/>
        <w:ind w:firstLine="480" w:firstLineChars="200"/>
        <w:jc w:val="both"/>
        <w:rPr>
          <w:color w:val="000000"/>
          <w:sz w:val="24"/>
          <w:szCs w:val="24"/>
          <w:lang w:val="en-US"/>
        </w:rPr>
      </w:pPr>
      <w:r>
        <w:rPr>
          <w:rFonts w:hint="eastAsia"/>
          <w:color w:val="000000"/>
          <w:sz w:val="24"/>
          <w:szCs w:val="24"/>
          <w:lang w:val="en-US"/>
        </w:rPr>
        <w:t>本专业开设的选修课程均已建设课程学习资源。</w:t>
      </w:r>
    </w:p>
    <w:p>
      <w:pPr>
        <w:pStyle w:val="42"/>
        <w:spacing w:after="0" w:line="440" w:lineRule="exact"/>
        <w:ind w:firstLine="482" w:firstLineChars="200"/>
        <w:jc w:val="both"/>
        <w:rPr>
          <w:rFonts w:ascii="方正仿宋简体" w:hAnsi="方正仿宋简体" w:eastAsia="仿宋" w:cs="方正仿宋简体"/>
          <w:b/>
          <w:bCs/>
          <w:color w:val="000000"/>
          <w:sz w:val="24"/>
          <w:szCs w:val="24"/>
        </w:rPr>
      </w:pPr>
      <w:r>
        <w:rPr>
          <w:rFonts w:hint="eastAsia" w:ascii="方正仿宋简体" w:hAnsi="方正仿宋简体" w:eastAsia="仿宋" w:cs="方正仿宋简体"/>
          <w:b/>
          <w:bCs/>
          <w:color w:val="000000"/>
          <w:sz w:val="24"/>
          <w:szCs w:val="24"/>
        </w:rPr>
        <w:t>（三）设施设备</w:t>
      </w:r>
    </w:p>
    <w:p>
      <w:pPr>
        <w:pStyle w:val="42"/>
        <w:spacing w:after="0" w:line="440" w:lineRule="exact"/>
        <w:ind w:firstLine="480" w:firstLineChars="200"/>
        <w:jc w:val="both"/>
        <w:rPr>
          <w:color w:val="000000"/>
          <w:sz w:val="24"/>
          <w:szCs w:val="24"/>
        </w:rPr>
      </w:pPr>
      <w:r>
        <w:rPr>
          <w:rFonts w:hint="eastAsia"/>
          <w:color w:val="000000"/>
          <w:sz w:val="24"/>
          <w:szCs w:val="24"/>
        </w:rPr>
        <w:t>学校配备了适应开放教育学习使用的各种硬件支撑条件，包括：视听教室，多媒体、网络和计算机教室，讨论和辅导教室等；具备教学及管理软件支持条件，包括专职管理人员，教学管理制度与办法，教务管理软件，全套教学资源，并与总部及其他教学点之间保持信息畅通。</w:t>
      </w:r>
    </w:p>
    <w:p>
      <w:pPr>
        <w:rPr>
          <w:rFonts w:ascii="宋体" w:hAnsi="宋体" w:eastAsia="宋体" w:cs="宋体"/>
          <w:lang w:eastAsia="zh-CN"/>
        </w:rPr>
      </w:pPr>
      <w:r>
        <w:rPr>
          <w:rFonts w:hint="eastAsia" w:ascii="宋体" w:hAnsi="宋体" w:eastAsia="宋体" w:cs="宋体"/>
          <w:lang w:eastAsia="zh-CN"/>
        </w:rPr>
        <w:br w:type="page"/>
      </w:r>
    </w:p>
    <w:tbl>
      <w:tblPr>
        <w:tblStyle w:val="15"/>
        <w:tblW w:w="5000" w:type="pct"/>
        <w:tblInd w:w="0" w:type="dxa"/>
        <w:tblLayout w:type="autofit"/>
        <w:tblCellMar>
          <w:top w:w="0" w:type="dxa"/>
          <w:left w:w="108" w:type="dxa"/>
          <w:bottom w:w="0" w:type="dxa"/>
          <w:right w:w="108" w:type="dxa"/>
        </w:tblCellMar>
      </w:tblPr>
      <w:tblGrid>
        <w:gridCol w:w="522"/>
        <w:gridCol w:w="522"/>
        <w:gridCol w:w="523"/>
        <w:gridCol w:w="523"/>
        <w:gridCol w:w="525"/>
        <w:gridCol w:w="523"/>
        <w:gridCol w:w="1046"/>
        <w:gridCol w:w="1047"/>
        <w:gridCol w:w="1044"/>
        <w:gridCol w:w="525"/>
        <w:gridCol w:w="523"/>
        <w:gridCol w:w="523"/>
        <w:gridCol w:w="523"/>
        <w:gridCol w:w="523"/>
      </w:tblGrid>
      <w:tr>
        <w:tblPrEx>
          <w:tblCellMar>
            <w:top w:w="0" w:type="dxa"/>
            <w:left w:w="108" w:type="dxa"/>
            <w:bottom w:w="0" w:type="dxa"/>
            <w:right w:w="108" w:type="dxa"/>
          </w:tblCellMar>
        </w:tblPrEx>
        <w:trPr>
          <w:trHeight w:val="1200" w:hRule="atLeast"/>
        </w:trPr>
        <w:tc>
          <w:tcPr>
            <w:tcW w:w="5000" w:type="pct"/>
            <w:gridSpan w:val="14"/>
            <w:tcBorders>
              <w:top w:val="nil"/>
              <w:left w:val="nil"/>
              <w:bottom w:val="nil"/>
              <w:right w:val="nil"/>
            </w:tcBorders>
            <w:shd w:val="clear" w:color="auto" w:fill="auto"/>
            <w:vAlign w:val="center"/>
          </w:tcPr>
          <w:p>
            <w:pPr>
              <w:widowControl/>
              <w:jc w:val="center"/>
              <w:rPr>
                <w:rFonts w:ascii="宋体" w:hAnsi="宋体" w:eastAsia="宋体" w:cs="宋体"/>
                <w:b/>
                <w:bCs/>
                <w:sz w:val="28"/>
                <w:szCs w:val="28"/>
                <w:lang w:eastAsia="zh-CN" w:bidi="ar-SA"/>
              </w:rPr>
            </w:pPr>
            <w:r>
              <w:rPr>
                <w:rFonts w:hint="eastAsia" w:ascii="宋体" w:hAnsi="宋体" w:eastAsia="宋体" w:cs="宋体"/>
                <w:b/>
                <w:bCs/>
                <w:sz w:val="28"/>
                <w:szCs w:val="28"/>
                <w:lang w:eastAsia="zh-CN" w:bidi="ar-SA"/>
              </w:rPr>
              <w:t>长春开放大学公共管理与服务大类公共管理类</w:t>
            </w:r>
            <w:r>
              <w:rPr>
                <w:rFonts w:hint="eastAsia" w:ascii="宋体" w:hAnsi="宋体" w:eastAsia="宋体" w:cs="宋体"/>
                <w:b/>
                <w:bCs/>
                <w:sz w:val="28"/>
                <w:szCs w:val="28"/>
                <w:lang w:eastAsia="zh-CN" w:bidi="ar-SA"/>
              </w:rPr>
              <w:br w:type="textWrapping"/>
            </w:r>
            <w:r>
              <w:rPr>
                <w:rFonts w:hint="eastAsia" w:ascii="宋体" w:hAnsi="宋体" w:eastAsia="宋体" w:cs="宋体"/>
                <w:b/>
                <w:bCs/>
                <w:sz w:val="28"/>
                <w:szCs w:val="28"/>
                <w:lang w:eastAsia="zh-CN" w:bidi="ar-SA"/>
              </w:rPr>
              <w:t>2023春季行政管理专业（专科）教学计划进程表</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专业名称</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行政管理</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规则号</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230301459020610</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学生类型</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开放</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专业层次</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专科</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毕业最低学分</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79.0</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总部考试最低学分</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47.0</w:t>
            </w:r>
          </w:p>
        </w:tc>
      </w:tr>
      <w:tr>
        <w:tblPrEx>
          <w:tblCellMar>
            <w:top w:w="0" w:type="dxa"/>
            <w:left w:w="108" w:type="dxa"/>
            <w:bottom w:w="0" w:type="dxa"/>
            <w:right w:w="108" w:type="dxa"/>
          </w:tblCellMar>
        </w:tblPrEx>
        <w:trPr>
          <w:trHeight w:val="810" w:hRule="atLeast"/>
        </w:trPr>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一级模块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二级模块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模块最低毕业学分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模块最低总部考试学分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模块最低设置学分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序号</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课程代码</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课程名称</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课程性质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课程类型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建议开设学期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考试单位</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公共英语课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思想政治课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04388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中国传统文化导论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形势与政策</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毛泽东思想和中国特色社会主义理论体系概论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思想道德与法治</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90072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习近平新时代中国特色社会主义思想概论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其他课程</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02970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国家开放大学学习指南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04848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人工智能专题</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00512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公共行政学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02031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政治学原理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02326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管理学基础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专业拓展课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00504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公共关系学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50249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管理心理学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52050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健康心理学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53090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现代企业管理实务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专业核心课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00048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办公室管理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00471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个人与团队管理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00834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监督学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01236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人力资源管理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01304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社会调查研究与方法</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01733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行政组织学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01803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应用写作（汉语）</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01883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组织行为学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50855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西方行政制度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00112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毕业作业</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50631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社会调查</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个人理财</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实用法律基础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四史通讲</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现当代建筑赏析</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人类发展与环境保护</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广告艺术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书法鉴赏</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职业与人生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bl>
    <w:p>
      <w:pPr>
        <w:rPr>
          <w:rFonts w:ascii="宋体" w:hAnsi="宋体" w:eastAsia="宋体" w:cs="宋体"/>
          <w:lang w:eastAsia="zh-CN"/>
        </w:rPr>
      </w:pPr>
      <w:r>
        <w:rPr>
          <w:rFonts w:hint="eastAsia" w:ascii="宋体" w:hAnsi="宋体" w:eastAsia="宋体" w:cs="宋体"/>
          <w:lang w:eastAsia="zh-CN"/>
        </w:rPr>
        <w:br w:type="page"/>
      </w:r>
    </w:p>
    <w:p>
      <w:pPr>
        <w:spacing w:line="460" w:lineRule="exact"/>
        <w:jc w:val="center"/>
        <w:rPr>
          <w:rFonts w:ascii="华文中宋" w:hAnsi="华文中宋" w:eastAsia="华文中宋" w:cs="华文中宋"/>
          <w:b/>
          <w:sz w:val="32"/>
          <w:szCs w:val="32"/>
          <w:lang w:eastAsia="zh-CN"/>
        </w:rPr>
      </w:pPr>
    </w:p>
    <w:tbl>
      <w:tblPr>
        <w:tblStyle w:val="15"/>
        <w:tblW w:w="5000" w:type="pct"/>
        <w:tblInd w:w="0" w:type="dxa"/>
        <w:tblLayout w:type="autofit"/>
        <w:tblCellMar>
          <w:top w:w="0" w:type="dxa"/>
          <w:left w:w="108" w:type="dxa"/>
          <w:bottom w:w="0" w:type="dxa"/>
          <w:right w:w="108" w:type="dxa"/>
        </w:tblCellMar>
      </w:tblPr>
      <w:tblGrid>
        <w:gridCol w:w="522"/>
        <w:gridCol w:w="522"/>
        <w:gridCol w:w="523"/>
        <w:gridCol w:w="523"/>
        <w:gridCol w:w="525"/>
        <w:gridCol w:w="523"/>
        <w:gridCol w:w="1046"/>
        <w:gridCol w:w="1047"/>
        <w:gridCol w:w="1044"/>
        <w:gridCol w:w="525"/>
        <w:gridCol w:w="523"/>
        <w:gridCol w:w="523"/>
        <w:gridCol w:w="523"/>
        <w:gridCol w:w="523"/>
      </w:tblGrid>
      <w:tr>
        <w:tblPrEx>
          <w:tblCellMar>
            <w:top w:w="0" w:type="dxa"/>
            <w:left w:w="108" w:type="dxa"/>
            <w:bottom w:w="0" w:type="dxa"/>
            <w:right w:w="108" w:type="dxa"/>
          </w:tblCellMar>
        </w:tblPrEx>
        <w:trPr>
          <w:trHeight w:val="960" w:hRule="atLeast"/>
        </w:trPr>
        <w:tc>
          <w:tcPr>
            <w:tcW w:w="5000" w:type="pct"/>
            <w:gridSpan w:val="14"/>
            <w:tcBorders>
              <w:top w:val="nil"/>
              <w:left w:val="nil"/>
              <w:bottom w:val="nil"/>
              <w:right w:val="nil"/>
            </w:tcBorders>
            <w:shd w:val="clear" w:color="auto" w:fill="auto"/>
            <w:vAlign w:val="center"/>
          </w:tcPr>
          <w:p>
            <w:pPr>
              <w:widowControl/>
              <w:jc w:val="center"/>
              <w:rPr>
                <w:rFonts w:ascii="宋体" w:hAnsi="宋体" w:eastAsia="宋体" w:cs="宋体"/>
                <w:b/>
                <w:bCs/>
                <w:sz w:val="28"/>
                <w:szCs w:val="28"/>
                <w:lang w:eastAsia="zh-CN" w:bidi="ar-SA"/>
              </w:rPr>
            </w:pPr>
            <w:bookmarkStart w:id="53" w:name="bookmark1078"/>
            <w:bookmarkStart w:id="54" w:name="bookmark1077"/>
            <w:bookmarkStart w:id="55" w:name="bookmark1076"/>
            <w:r>
              <w:rPr>
                <w:rFonts w:hint="eastAsia" w:ascii="宋体" w:hAnsi="宋体" w:eastAsia="宋体" w:cs="宋体"/>
                <w:b/>
                <w:bCs/>
                <w:sz w:val="28"/>
                <w:szCs w:val="28"/>
                <w:lang w:eastAsia="zh-CN" w:bidi="ar-SA"/>
              </w:rPr>
              <w:t>长春开放大学公共管理与服务大类公共管理类</w:t>
            </w:r>
            <w:r>
              <w:rPr>
                <w:rFonts w:hint="eastAsia" w:ascii="宋体" w:hAnsi="宋体" w:eastAsia="宋体" w:cs="宋体"/>
                <w:b/>
                <w:bCs/>
                <w:sz w:val="28"/>
                <w:szCs w:val="28"/>
                <w:lang w:eastAsia="zh-CN" w:bidi="ar-SA"/>
              </w:rPr>
              <w:br w:type="textWrapping"/>
            </w:r>
            <w:r>
              <w:rPr>
                <w:rFonts w:hint="eastAsia" w:ascii="宋体" w:hAnsi="宋体" w:eastAsia="宋体" w:cs="宋体"/>
                <w:b/>
                <w:bCs/>
                <w:sz w:val="28"/>
                <w:szCs w:val="28"/>
                <w:lang w:eastAsia="zh-CN" w:bidi="ar-SA"/>
              </w:rPr>
              <w:t>2023秋季行政管理专业（专科）教学计划进程表</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专业名称</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行政管理</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规则号</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230901459020610</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学生类型</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开放</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专业层次</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专科</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毕业最低学分</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79.0</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总部考试最低学分</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47.0</w:t>
            </w:r>
          </w:p>
        </w:tc>
      </w:tr>
      <w:tr>
        <w:tblPrEx>
          <w:tblCellMar>
            <w:top w:w="0" w:type="dxa"/>
            <w:left w:w="108" w:type="dxa"/>
            <w:bottom w:w="0" w:type="dxa"/>
            <w:right w:w="108" w:type="dxa"/>
          </w:tblCellMar>
        </w:tblPrEx>
        <w:trPr>
          <w:trHeight w:val="810" w:hRule="atLeast"/>
        </w:trPr>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一级模块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二级模块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模块最低毕业学分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模块最低总部考试学分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模块最低设置学分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序号</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课程代码</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课程名称</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课程性质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课程类型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建议开设学期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考试单位</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公共英语课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思想政治课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04388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中国传统文化导论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形势与政策</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毛泽东思想和中国特色社会主义理论体系概论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思想道德与法治</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90072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习近平新时代中国特色社会主义思想概论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其他课程</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02970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国家开放大学学习指南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04848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人工智能专题</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00512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公共行政学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02031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政治学原理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02326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管理学基础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专业拓展课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00504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公共关系学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50249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管理心理学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52050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健康心理学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53090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现代企业管理实务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专业核心课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00048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办公室管理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00471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个人与团队管理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00834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监督学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01236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人力资源管理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01304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社会调查研究与方法</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01733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行政组织学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01803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应用写作（汉语）</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01883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组织行为学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50855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西方行政制度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00112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毕业作业</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50631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社会调查</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个人理财</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实用法律基础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四史通讲</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现当代建筑赏析</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人类发展与环境保护</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广告艺术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书法鉴赏</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职业与人生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bl>
    <w:p>
      <w:pPr>
        <w:rPr>
          <w:rFonts w:ascii="方正大标宋简体" w:hAnsi="方正大标宋简体" w:eastAsia="华文中宋" w:cs="方正大标宋简体"/>
          <w:b/>
          <w:sz w:val="32"/>
          <w:szCs w:val="32"/>
          <w:lang w:eastAsia="zh-CN"/>
        </w:rPr>
      </w:pPr>
    </w:p>
    <w:p>
      <w:pPr>
        <w:rPr>
          <w:rFonts w:ascii="方正大标宋简体" w:hAnsi="方正大标宋简体" w:eastAsia="华文中宋" w:cs="方正大标宋简体"/>
          <w:b/>
          <w:sz w:val="32"/>
          <w:szCs w:val="32"/>
          <w:lang w:eastAsia="zh-CN"/>
        </w:rPr>
      </w:pPr>
    </w:p>
    <w:p>
      <w:pPr>
        <w:rPr>
          <w:rFonts w:ascii="方正大标宋简体" w:hAnsi="方正大标宋简体" w:eastAsia="华文中宋" w:cs="方正大标宋简体"/>
          <w:b/>
          <w:sz w:val="32"/>
          <w:szCs w:val="32"/>
          <w:lang w:eastAsia="zh-CN"/>
        </w:rPr>
      </w:pPr>
    </w:p>
    <w:p>
      <w:pPr>
        <w:rPr>
          <w:rFonts w:ascii="方正大标宋简体" w:hAnsi="方正大标宋简体" w:eastAsia="华文中宋" w:cs="方正大标宋简体"/>
          <w:b/>
          <w:sz w:val="32"/>
          <w:szCs w:val="32"/>
          <w:lang w:eastAsia="zh-CN"/>
        </w:rPr>
      </w:pPr>
    </w:p>
    <w:p>
      <w:pPr>
        <w:rPr>
          <w:rFonts w:ascii="方正大标宋简体" w:hAnsi="方正大标宋简体" w:eastAsia="华文中宋" w:cs="方正大标宋简体"/>
          <w:b/>
          <w:sz w:val="32"/>
          <w:szCs w:val="32"/>
          <w:lang w:eastAsia="zh-CN"/>
        </w:rPr>
      </w:pPr>
    </w:p>
    <w:p>
      <w:pPr>
        <w:rPr>
          <w:rFonts w:ascii="方正大标宋简体" w:hAnsi="方正大标宋简体" w:eastAsia="华文中宋" w:cs="方正大标宋简体"/>
          <w:b/>
          <w:sz w:val="32"/>
          <w:szCs w:val="32"/>
          <w:lang w:eastAsia="zh-CN"/>
        </w:rPr>
      </w:pPr>
    </w:p>
    <w:p>
      <w:pPr>
        <w:rPr>
          <w:rFonts w:ascii="方正大标宋简体" w:hAnsi="方正大标宋简体" w:eastAsia="华文中宋" w:cs="方正大标宋简体"/>
          <w:b/>
          <w:sz w:val="32"/>
          <w:szCs w:val="32"/>
          <w:lang w:eastAsia="zh-CN"/>
        </w:rPr>
      </w:pPr>
    </w:p>
    <w:p>
      <w:pPr>
        <w:rPr>
          <w:rFonts w:ascii="方正大标宋简体" w:hAnsi="方正大标宋简体" w:eastAsia="华文中宋" w:cs="方正大标宋简体"/>
          <w:b/>
          <w:sz w:val="32"/>
          <w:szCs w:val="32"/>
          <w:lang w:eastAsia="zh-CN"/>
        </w:rPr>
      </w:pPr>
    </w:p>
    <w:p>
      <w:pPr>
        <w:rPr>
          <w:rFonts w:ascii="方正大标宋简体" w:hAnsi="方正大标宋简体" w:eastAsia="华文中宋" w:cs="方正大标宋简体"/>
          <w:b/>
          <w:sz w:val="32"/>
          <w:szCs w:val="32"/>
          <w:lang w:eastAsia="zh-CN"/>
        </w:rPr>
      </w:pPr>
    </w:p>
    <w:p>
      <w:pPr>
        <w:jc w:val="center"/>
        <w:rPr>
          <w:rFonts w:ascii="黑体" w:eastAsia="黑体"/>
          <w:b/>
          <w:sz w:val="36"/>
          <w:szCs w:val="36"/>
          <w:lang w:eastAsia="zh-CN"/>
        </w:rPr>
      </w:pPr>
      <w:r>
        <w:rPr>
          <w:rFonts w:hint="eastAsia" w:ascii="黑体" w:eastAsia="黑体"/>
          <w:b/>
          <w:sz w:val="36"/>
          <w:szCs w:val="36"/>
          <w:lang w:eastAsia="zh-Hans"/>
        </w:rPr>
        <w:t>长春开放大学</w:t>
      </w:r>
      <w:r>
        <w:rPr>
          <w:rFonts w:hint="eastAsia" w:ascii="黑体" w:eastAsia="黑体"/>
          <w:b/>
          <w:sz w:val="36"/>
          <w:szCs w:val="36"/>
          <w:lang w:eastAsia="zh-CN"/>
        </w:rPr>
        <w:t>公共管理与服务大类公共管理类</w:t>
      </w:r>
    </w:p>
    <w:p>
      <w:pPr>
        <w:jc w:val="center"/>
        <w:rPr>
          <w:rFonts w:ascii="黑体" w:eastAsia="黑体"/>
          <w:b/>
          <w:sz w:val="36"/>
          <w:szCs w:val="36"/>
          <w:lang w:eastAsia="zh-CN"/>
        </w:rPr>
      </w:pPr>
      <w:r>
        <w:rPr>
          <w:rFonts w:hint="eastAsia" w:ascii="黑体" w:eastAsia="黑体"/>
          <w:b/>
          <w:sz w:val="36"/>
          <w:szCs w:val="36"/>
          <w:lang w:eastAsia="zh-CN"/>
        </w:rPr>
        <w:t>行政管理（乡村管理方向）专业（专科）人才培养方案</w:t>
      </w:r>
    </w:p>
    <w:p>
      <w:pPr>
        <w:jc w:val="center"/>
        <w:rPr>
          <w:rFonts w:ascii="黑体" w:eastAsia="黑体"/>
          <w:b/>
          <w:sz w:val="32"/>
          <w:szCs w:val="32"/>
          <w:lang w:eastAsia="zh-CN"/>
        </w:rPr>
      </w:pPr>
    </w:p>
    <w:p>
      <w:pPr>
        <w:adjustRightInd w:val="0"/>
        <w:snapToGrid w:val="0"/>
        <w:spacing w:line="360" w:lineRule="auto"/>
        <w:ind w:firstLine="480" w:firstLineChars="200"/>
        <w:rPr>
          <w:rFonts w:eastAsia="黑体"/>
          <w:lang w:eastAsia="zh-CN"/>
        </w:rPr>
      </w:pPr>
      <w:r>
        <w:rPr>
          <w:rFonts w:eastAsia="黑体"/>
          <w:lang w:eastAsia="zh-CN"/>
        </w:rPr>
        <w:t>一、专业名称、专业层次、专业所属学科门类或专业大类</w:t>
      </w:r>
    </w:p>
    <w:p>
      <w:pPr>
        <w:adjustRightInd w:val="0"/>
        <w:snapToGrid w:val="0"/>
        <w:spacing w:line="360" w:lineRule="auto"/>
        <w:ind w:firstLine="480" w:firstLineChars="200"/>
        <w:rPr>
          <w:rFonts w:eastAsiaTheme="minorEastAsia"/>
          <w:lang w:eastAsia="zh-CN"/>
        </w:rPr>
      </w:pPr>
      <w:r>
        <w:rPr>
          <w:rFonts w:hint="eastAsia" w:ascii="宋体" w:hAnsi="宋体" w:eastAsia="宋体" w:cs="宋体"/>
          <w:lang w:eastAsia="zh-CN"/>
        </w:rPr>
        <w:t>专业名称：行政管理（乡村管理方向）</w:t>
      </w:r>
      <w:r>
        <w:rPr>
          <w:rFonts w:hint="eastAsia" w:eastAsiaTheme="minorEastAsia"/>
          <w:lang w:eastAsia="zh-CN"/>
        </w:rPr>
        <w:t>。</w:t>
      </w:r>
    </w:p>
    <w:p>
      <w:pPr>
        <w:adjustRightInd w:val="0"/>
        <w:snapToGrid w:val="0"/>
        <w:spacing w:line="360" w:lineRule="auto"/>
        <w:ind w:firstLine="480" w:firstLineChars="200"/>
        <w:rPr>
          <w:rFonts w:eastAsiaTheme="minorEastAsia"/>
          <w:lang w:eastAsia="zh-CN"/>
        </w:rPr>
      </w:pPr>
      <w:r>
        <w:rPr>
          <w:rFonts w:hint="eastAsia" w:ascii="宋体" w:hAnsi="宋体" w:eastAsia="宋体" w:cs="宋体"/>
          <w:lang w:eastAsia="zh-CN"/>
        </w:rPr>
        <w:t>层次：专科</w:t>
      </w:r>
      <w:r>
        <w:rPr>
          <w:rFonts w:hint="eastAsia" w:eastAsiaTheme="minorEastAsia"/>
          <w:lang w:eastAsia="zh-CN"/>
        </w:rPr>
        <w:t>。</w:t>
      </w:r>
    </w:p>
    <w:p>
      <w:pPr>
        <w:adjustRightInd w:val="0"/>
        <w:snapToGrid w:val="0"/>
        <w:spacing w:line="360" w:lineRule="auto"/>
        <w:ind w:firstLine="480" w:firstLineChars="200"/>
        <w:rPr>
          <w:lang w:eastAsia="zh-CN"/>
        </w:rPr>
      </w:pPr>
      <w:r>
        <w:rPr>
          <w:rFonts w:hint="eastAsia" w:ascii="宋体" w:hAnsi="宋体" w:eastAsia="宋体" w:cs="宋体"/>
          <w:lang w:eastAsia="zh-CN"/>
        </w:rPr>
        <w:t>所属学科门类：公共管理与服务大类公共管理类</w:t>
      </w:r>
    </w:p>
    <w:p>
      <w:pPr>
        <w:adjustRightInd w:val="0"/>
        <w:snapToGrid w:val="0"/>
        <w:spacing w:line="360" w:lineRule="auto"/>
        <w:ind w:firstLine="480" w:firstLineChars="200"/>
        <w:rPr>
          <w:rFonts w:eastAsia="宋体"/>
          <w:lang w:eastAsia="zh-CN"/>
        </w:rPr>
      </w:pPr>
      <w:r>
        <w:rPr>
          <w:rFonts w:hint="eastAsia" w:eastAsia="宋体"/>
          <w:lang w:eastAsia="zh-CN"/>
        </w:rPr>
        <w:t>二、实施主体、范围与时间</w:t>
      </w:r>
    </w:p>
    <w:p>
      <w:pPr>
        <w:adjustRightInd w:val="0"/>
        <w:snapToGrid w:val="0"/>
        <w:spacing w:line="360" w:lineRule="auto"/>
        <w:ind w:firstLine="480" w:firstLineChars="200"/>
        <w:rPr>
          <w:rFonts w:eastAsia="宋体"/>
          <w:lang w:eastAsia="zh-CN"/>
        </w:rPr>
      </w:pPr>
      <w:r>
        <w:rPr>
          <w:rFonts w:hint="eastAsia" w:eastAsia="宋体"/>
          <w:lang w:eastAsia="zh-CN"/>
        </w:rPr>
        <w:t>实施主体及范围：长春开放大学。</w:t>
      </w:r>
    </w:p>
    <w:p>
      <w:pPr>
        <w:adjustRightInd w:val="0"/>
        <w:snapToGrid w:val="0"/>
        <w:spacing w:line="360" w:lineRule="auto"/>
        <w:ind w:firstLine="480" w:firstLineChars="200"/>
        <w:rPr>
          <w:rFonts w:eastAsia="宋体"/>
          <w:lang w:eastAsia="zh-CN"/>
        </w:rPr>
      </w:pPr>
      <w:r>
        <w:rPr>
          <w:rFonts w:hint="eastAsia" w:eastAsia="宋体"/>
          <w:lang w:eastAsia="zh-CN"/>
        </w:rPr>
        <w:t xml:space="preserve">实施时间：2023年秋季。 </w:t>
      </w:r>
    </w:p>
    <w:p>
      <w:pPr>
        <w:adjustRightInd w:val="0"/>
        <w:snapToGrid w:val="0"/>
        <w:spacing w:line="360" w:lineRule="auto"/>
        <w:ind w:firstLine="480" w:firstLineChars="200"/>
        <w:rPr>
          <w:rFonts w:eastAsia="仿宋"/>
          <w:lang w:eastAsia="zh-CN"/>
        </w:rPr>
      </w:pPr>
      <w:r>
        <w:rPr>
          <w:rFonts w:hint="eastAsia" w:eastAsia="黑体"/>
          <w:lang w:eastAsia="zh-CN"/>
        </w:rPr>
        <w:t>三</w:t>
      </w:r>
      <w:r>
        <w:rPr>
          <w:rFonts w:eastAsia="黑体"/>
          <w:lang w:eastAsia="zh-CN"/>
        </w:rPr>
        <w:t>、入学要求</w:t>
      </w:r>
    </w:p>
    <w:p>
      <w:pPr>
        <w:adjustRightInd w:val="0"/>
        <w:snapToGrid w:val="0"/>
        <w:spacing w:line="360" w:lineRule="auto"/>
        <w:ind w:firstLine="480" w:firstLineChars="200"/>
        <w:rPr>
          <w:lang w:eastAsia="zh-CN"/>
        </w:rPr>
      </w:pPr>
      <w:r>
        <w:rPr>
          <w:rFonts w:hint="eastAsia" w:ascii="宋体" w:hAnsi="宋体" w:eastAsia="宋体" w:cs="宋体"/>
          <w:lang w:eastAsia="zh-CN"/>
        </w:rPr>
        <w:t>普通高中、职业高中、技工学校和中等专业学校毕业生可报名注册入学。</w:t>
      </w:r>
    </w:p>
    <w:p>
      <w:pPr>
        <w:adjustRightInd w:val="0"/>
        <w:snapToGrid w:val="0"/>
        <w:spacing w:line="360" w:lineRule="auto"/>
        <w:ind w:firstLine="480" w:firstLineChars="200"/>
        <w:rPr>
          <w:rFonts w:eastAsia="仿宋"/>
          <w:lang w:eastAsia="zh-CN"/>
        </w:rPr>
      </w:pPr>
      <w:r>
        <w:rPr>
          <w:rFonts w:hint="eastAsia" w:eastAsia="黑体"/>
          <w:lang w:eastAsia="zh-CN"/>
        </w:rPr>
        <w:t>四</w:t>
      </w:r>
      <w:r>
        <w:rPr>
          <w:rFonts w:eastAsia="黑体"/>
          <w:lang w:eastAsia="zh-CN"/>
        </w:rPr>
        <w:t>、培养目标</w:t>
      </w:r>
    </w:p>
    <w:p>
      <w:pPr>
        <w:adjustRightInd w:val="0"/>
        <w:snapToGrid w:val="0"/>
        <w:spacing w:line="360" w:lineRule="auto"/>
        <w:ind w:firstLine="480" w:firstLineChars="200"/>
        <w:rPr>
          <w:lang w:eastAsia="zh-CN"/>
        </w:rPr>
      </w:pPr>
      <w:r>
        <w:rPr>
          <w:rFonts w:hint="eastAsia" w:ascii="宋体" w:hAnsi="宋体" w:eastAsia="宋体" w:cs="宋体"/>
          <w:lang w:eastAsia="zh-CN"/>
        </w:rPr>
        <w:t>本专业培养德、</w:t>
      </w:r>
      <w:r>
        <w:rPr>
          <w:rFonts w:hint="eastAsia"/>
          <w:lang w:eastAsia="zh-CN"/>
        </w:rPr>
        <w:t xml:space="preserve"> </w:t>
      </w:r>
      <w:r>
        <w:rPr>
          <w:rFonts w:hint="eastAsia" w:ascii="宋体" w:hAnsi="宋体" w:eastAsia="宋体" w:cs="宋体"/>
          <w:lang w:eastAsia="zh-CN"/>
        </w:rPr>
        <w:t>智、</w:t>
      </w:r>
      <w:r>
        <w:rPr>
          <w:rFonts w:hint="eastAsia"/>
          <w:lang w:eastAsia="zh-CN"/>
        </w:rPr>
        <w:t xml:space="preserve"> </w:t>
      </w:r>
      <w:r>
        <w:rPr>
          <w:rFonts w:hint="eastAsia" w:ascii="宋体" w:hAnsi="宋体" w:eastAsia="宋体" w:cs="宋体"/>
          <w:lang w:eastAsia="zh-CN"/>
        </w:rPr>
        <w:t>体、</w:t>
      </w:r>
      <w:r>
        <w:rPr>
          <w:rFonts w:hint="eastAsia"/>
          <w:lang w:eastAsia="zh-CN"/>
        </w:rPr>
        <w:t xml:space="preserve"> </w:t>
      </w:r>
      <w:r>
        <w:rPr>
          <w:rFonts w:hint="eastAsia" w:ascii="宋体" w:hAnsi="宋体" w:eastAsia="宋体" w:cs="宋体"/>
          <w:lang w:eastAsia="zh-CN"/>
        </w:rPr>
        <w:t>美、劳全面发展，具有较高思想水平和政治觉悟，具备良好职业道德和人文素养的社会主义事业建设者和接班人。培养适应我国农业、农村行政管理发展需要的，能够从事农业、农村行政管理，初步具备指导农村、农业行政管理能力的具有德才兼备的高素质技术技能人才。</w:t>
      </w:r>
    </w:p>
    <w:p>
      <w:pPr>
        <w:adjustRightInd w:val="0"/>
        <w:snapToGrid w:val="0"/>
        <w:spacing w:line="360" w:lineRule="auto"/>
        <w:ind w:firstLine="480" w:firstLineChars="200"/>
        <w:rPr>
          <w:rFonts w:eastAsia="仿宋"/>
        </w:rPr>
      </w:pPr>
      <w:r>
        <w:rPr>
          <w:rFonts w:hint="eastAsia" w:eastAsia="黑体"/>
        </w:rPr>
        <w:t>五</w:t>
      </w:r>
      <w:r>
        <w:rPr>
          <w:rFonts w:eastAsia="黑体"/>
        </w:rPr>
        <w:t>、培养规格</w:t>
      </w:r>
    </w:p>
    <w:p>
      <w:pPr>
        <w:adjustRightInd w:val="0"/>
        <w:snapToGrid w:val="0"/>
        <w:spacing w:line="360" w:lineRule="auto"/>
        <w:ind w:firstLine="480" w:firstLineChars="200"/>
        <w:rPr>
          <w:lang w:eastAsia="zh-CN"/>
        </w:rPr>
      </w:pPr>
      <w:r>
        <w:rPr>
          <w:rFonts w:hint="eastAsia" w:ascii="宋体" w:hAnsi="宋体" w:eastAsia="宋体" w:cs="宋体"/>
          <w:lang w:eastAsia="zh-CN"/>
        </w:rPr>
        <w:t>（</w:t>
      </w:r>
      <w:r>
        <w:rPr>
          <w:lang w:eastAsia="zh-CN"/>
        </w:rPr>
        <w:t>1</w:t>
      </w:r>
      <w:r>
        <w:rPr>
          <w:rFonts w:hint="eastAsia" w:ascii="宋体" w:hAnsi="宋体" w:eastAsia="宋体" w:cs="宋体"/>
          <w:lang w:eastAsia="zh-CN"/>
        </w:rPr>
        <w:t>）修业年限：最低修业年限</w:t>
      </w:r>
      <w:r>
        <w:rPr>
          <w:rFonts w:hint="eastAsia"/>
          <w:lang w:eastAsia="zh-CN"/>
        </w:rPr>
        <w:t xml:space="preserve"> 2.</w:t>
      </w:r>
      <w:r>
        <w:rPr>
          <w:lang w:eastAsia="zh-CN"/>
        </w:rPr>
        <w:t>5</w:t>
      </w:r>
      <w:r>
        <w:rPr>
          <w:rFonts w:hint="eastAsia" w:ascii="宋体" w:hAnsi="宋体" w:eastAsia="宋体" w:cs="宋体"/>
          <w:lang w:eastAsia="zh-CN"/>
        </w:rPr>
        <w:t>年</w:t>
      </w:r>
      <w:r>
        <w:rPr>
          <w:rFonts w:hint="eastAsia"/>
          <w:lang w:eastAsia="zh-CN"/>
        </w:rPr>
        <w:t>,</w:t>
      </w:r>
      <w:r>
        <w:rPr>
          <w:rFonts w:hint="eastAsia" w:ascii="宋体" w:hAnsi="宋体" w:eastAsia="宋体" w:cs="宋体"/>
          <w:lang w:eastAsia="zh-CN"/>
        </w:rPr>
        <w:t>学生学籍自注册入学起</w:t>
      </w:r>
      <w:r>
        <w:rPr>
          <w:lang w:eastAsia="zh-CN"/>
        </w:rPr>
        <w:t>8</w:t>
      </w:r>
      <w:r>
        <w:rPr>
          <w:rFonts w:hint="eastAsia" w:ascii="宋体" w:hAnsi="宋体" w:eastAsia="宋体" w:cs="宋体"/>
          <w:lang w:eastAsia="zh-CN"/>
        </w:rPr>
        <w:t>年内有效。</w:t>
      </w:r>
    </w:p>
    <w:p>
      <w:pPr>
        <w:adjustRightInd w:val="0"/>
        <w:snapToGrid w:val="0"/>
        <w:spacing w:line="360" w:lineRule="auto"/>
        <w:ind w:firstLine="480" w:firstLineChars="200"/>
        <w:rPr>
          <w:lang w:eastAsia="zh-CN"/>
        </w:rPr>
      </w:pPr>
      <w:r>
        <w:rPr>
          <w:rFonts w:hint="eastAsia" w:ascii="宋体" w:hAnsi="宋体" w:eastAsia="宋体" w:cs="宋体"/>
          <w:lang w:eastAsia="zh-CN"/>
        </w:rPr>
        <w:t>（</w:t>
      </w:r>
      <w:r>
        <w:rPr>
          <w:lang w:eastAsia="zh-CN"/>
        </w:rPr>
        <w:t>2</w:t>
      </w:r>
      <w:r>
        <w:rPr>
          <w:rFonts w:hint="eastAsia" w:ascii="宋体" w:hAnsi="宋体" w:eastAsia="宋体" w:cs="宋体"/>
          <w:lang w:eastAsia="zh-CN"/>
        </w:rPr>
        <w:t>）学习形式：开放教育。</w:t>
      </w:r>
    </w:p>
    <w:p>
      <w:pPr>
        <w:adjustRightInd w:val="0"/>
        <w:snapToGrid w:val="0"/>
        <w:spacing w:line="360" w:lineRule="auto"/>
        <w:ind w:firstLine="480" w:firstLineChars="200"/>
        <w:rPr>
          <w:lang w:eastAsia="zh-CN"/>
        </w:rPr>
      </w:pPr>
      <w:r>
        <w:rPr>
          <w:rFonts w:hint="eastAsia" w:ascii="宋体" w:hAnsi="宋体" w:eastAsia="宋体" w:cs="宋体"/>
          <w:lang w:eastAsia="zh-CN"/>
        </w:rPr>
        <w:t>（</w:t>
      </w:r>
      <w:r>
        <w:rPr>
          <w:lang w:eastAsia="zh-CN"/>
        </w:rPr>
        <w:t>3</w:t>
      </w:r>
      <w:r>
        <w:rPr>
          <w:rFonts w:hint="eastAsia" w:ascii="宋体" w:hAnsi="宋体" w:eastAsia="宋体" w:cs="宋体"/>
          <w:lang w:eastAsia="zh-CN"/>
        </w:rPr>
        <w:t>）总学时学分：</w:t>
      </w:r>
      <w:r>
        <w:rPr>
          <w:lang w:eastAsia="zh-CN"/>
        </w:rPr>
        <w:t>1422</w:t>
      </w:r>
      <w:r>
        <w:rPr>
          <w:rFonts w:hint="eastAsia" w:ascii="宋体" w:hAnsi="宋体" w:eastAsia="宋体" w:cs="宋体"/>
          <w:lang w:eastAsia="zh-CN"/>
        </w:rPr>
        <w:t>学时，</w:t>
      </w:r>
      <w:r>
        <w:rPr>
          <w:lang w:eastAsia="zh-CN"/>
        </w:rPr>
        <w:t>79</w:t>
      </w:r>
      <w:r>
        <w:rPr>
          <w:rFonts w:hint="eastAsia" w:ascii="宋体" w:hAnsi="宋体" w:eastAsia="宋体" w:cs="宋体"/>
          <w:lang w:eastAsia="zh-CN"/>
        </w:rPr>
        <w:t>学分。</w:t>
      </w:r>
    </w:p>
    <w:p>
      <w:pPr>
        <w:adjustRightInd w:val="0"/>
        <w:snapToGrid w:val="0"/>
        <w:spacing w:line="360" w:lineRule="auto"/>
        <w:ind w:firstLine="480" w:firstLineChars="200"/>
        <w:rPr>
          <w:lang w:eastAsia="zh-CN"/>
        </w:rPr>
      </w:pPr>
      <w:r>
        <w:rPr>
          <w:rFonts w:hint="eastAsia" w:ascii="宋体" w:hAnsi="宋体" w:eastAsia="宋体" w:cs="宋体"/>
          <w:lang w:eastAsia="zh-CN"/>
        </w:rPr>
        <w:t>（</w:t>
      </w:r>
      <w:r>
        <w:rPr>
          <w:lang w:eastAsia="zh-CN"/>
        </w:rPr>
        <w:t>4</w:t>
      </w:r>
      <w:r>
        <w:rPr>
          <w:rFonts w:hint="eastAsia" w:ascii="宋体" w:hAnsi="宋体" w:eastAsia="宋体" w:cs="宋体"/>
          <w:lang w:eastAsia="zh-CN"/>
        </w:rPr>
        <w:t>）人才培养知识、能力和素质要求</w:t>
      </w:r>
    </w:p>
    <w:p>
      <w:pPr>
        <w:adjustRightInd w:val="0"/>
        <w:snapToGrid w:val="0"/>
        <w:spacing w:line="360" w:lineRule="auto"/>
        <w:ind w:firstLine="480" w:firstLineChars="200"/>
        <w:rPr>
          <w:lang w:eastAsia="zh-CN"/>
        </w:rPr>
      </w:pPr>
      <w:r>
        <w:rPr>
          <w:rFonts w:hint="eastAsia"/>
          <w:lang w:eastAsia="zh-CN"/>
        </w:rPr>
        <w:t>1</w:t>
      </w:r>
      <w:r>
        <w:rPr>
          <w:rFonts w:hint="eastAsia" w:ascii="宋体" w:hAnsi="宋体" w:eastAsia="宋体" w:cs="宋体"/>
          <w:lang w:eastAsia="zh-CN"/>
        </w:rPr>
        <w:t>）知识要求：掌握本专业相关学科的基本理论和方法，掌握行政管理基本理论与实践、农村社会及发展问题的理论与实践、土地管理等涉农热点问题发展等知识。了解我国农村发展的现状和趋势。</w:t>
      </w:r>
    </w:p>
    <w:p>
      <w:pPr>
        <w:adjustRightInd w:val="0"/>
        <w:snapToGrid w:val="0"/>
        <w:spacing w:line="360" w:lineRule="auto"/>
        <w:ind w:firstLine="480" w:firstLineChars="200"/>
        <w:rPr>
          <w:lang w:eastAsia="zh-CN"/>
        </w:rPr>
      </w:pPr>
      <w:r>
        <w:rPr>
          <w:rFonts w:hint="eastAsia"/>
          <w:lang w:eastAsia="zh-CN"/>
        </w:rPr>
        <w:t>2</w:t>
      </w:r>
      <w:r>
        <w:rPr>
          <w:rFonts w:hint="eastAsia" w:ascii="宋体" w:hAnsi="宋体" w:eastAsia="宋体" w:cs="宋体"/>
          <w:lang w:eastAsia="zh-CN"/>
        </w:rPr>
        <w:t>）能力要求：运用所学知识与技能的能力；分析和解决本区域主要农村发展和行政管理等实际问题的能力；从事与农业、</w:t>
      </w:r>
      <w:r>
        <w:rPr>
          <w:rFonts w:hint="eastAsia"/>
          <w:lang w:eastAsia="zh-CN"/>
        </w:rPr>
        <w:t xml:space="preserve"> </w:t>
      </w:r>
      <w:r>
        <w:rPr>
          <w:rFonts w:hint="eastAsia" w:ascii="宋体" w:hAnsi="宋体" w:eastAsia="宋体" w:cs="宋体"/>
          <w:lang w:eastAsia="zh-CN"/>
        </w:rPr>
        <w:t>农村、</w:t>
      </w:r>
      <w:r>
        <w:rPr>
          <w:rFonts w:hint="eastAsia"/>
          <w:lang w:eastAsia="zh-CN"/>
        </w:rPr>
        <w:t xml:space="preserve"> </w:t>
      </w:r>
      <w:r>
        <w:rPr>
          <w:rFonts w:hint="eastAsia" w:ascii="宋体" w:hAnsi="宋体" w:eastAsia="宋体" w:cs="宋体"/>
          <w:lang w:eastAsia="zh-CN"/>
        </w:rPr>
        <w:t>农民相关事务处理的实践能力；计算机运用能力和书面写作能力；具备终身学习及一定的创业能力。</w:t>
      </w:r>
    </w:p>
    <w:p>
      <w:pPr>
        <w:adjustRightInd w:val="0"/>
        <w:snapToGrid w:val="0"/>
        <w:spacing w:line="360" w:lineRule="auto"/>
        <w:ind w:firstLine="480" w:firstLineChars="200"/>
      </w:pPr>
      <w:r>
        <w:rPr>
          <w:lang w:eastAsia="zh-CN"/>
        </w:rPr>
        <w:t>3</w:t>
      </w:r>
      <w:r>
        <w:rPr>
          <w:rFonts w:hint="eastAsia" w:ascii="宋体" w:hAnsi="宋体" w:eastAsia="宋体" w:cs="宋体"/>
          <w:lang w:eastAsia="zh-CN"/>
        </w:rPr>
        <w:t>）专业素养：热爱祖国，拥护中国共产党的领导，弘扬社会主义核心价值观，牢固树立正确的世界观、人生观、价值观，爱农、知农、为农，身心健康，具备高尚的道德情操和崇高的人格品质，具备较高专业素质和综合实践运用素质。</w:t>
      </w:r>
      <w:r>
        <w:rPr>
          <w:lang w:eastAsia="zh-CN"/>
        </w:rPr>
        <w:cr/>
      </w:r>
      <w:r>
        <w:rPr>
          <w:lang w:eastAsia="zh-CN"/>
        </w:rPr>
        <w:t xml:space="preserve">   </w:t>
      </w:r>
      <w:r>
        <w:rPr>
          <w:rFonts w:hint="eastAsia" w:eastAsia="黑体"/>
        </w:rPr>
        <w:t>六</w:t>
      </w:r>
      <w:r>
        <w:rPr>
          <w:rFonts w:eastAsia="黑体"/>
        </w:rPr>
        <w:t>、课程体系说明</w:t>
      </w:r>
    </w:p>
    <w:p>
      <w:pPr>
        <w:adjustRightInd w:val="0"/>
        <w:snapToGrid w:val="0"/>
        <w:spacing w:line="360" w:lineRule="auto"/>
        <w:ind w:firstLine="480" w:firstLineChars="200"/>
      </w:pPr>
      <w:r>
        <w:rPr>
          <w:rFonts w:hint="eastAsia" w:ascii="宋体" w:hAnsi="宋体" w:eastAsia="宋体" w:cs="宋体"/>
        </w:rPr>
        <w:t>（一）课程模块设置</w:t>
      </w:r>
    </w:p>
    <w:p>
      <w:pPr>
        <w:adjustRightInd w:val="0"/>
        <w:snapToGrid w:val="0"/>
        <w:spacing w:line="360" w:lineRule="auto"/>
        <w:ind w:firstLine="480" w:firstLineChars="200"/>
        <w:rPr>
          <w:lang w:eastAsia="zh-CN"/>
        </w:rPr>
      </w:pPr>
      <w:r>
        <w:rPr>
          <w:rFonts w:hint="eastAsia" w:ascii="宋体" w:hAnsi="宋体" w:eastAsia="宋体" w:cs="宋体"/>
          <w:lang w:eastAsia="zh-CN"/>
        </w:rPr>
        <w:t>本专业共设置</w:t>
      </w:r>
      <w:r>
        <w:rPr>
          <w:rFonts w:hint="eastAsia"/>
          <w:lang w:eastAsia="zh-CN"/>
        </w:rPr>
        <w:t xml:space="preserve"> 4 </w:t>
      </w:r>
      <w:r>
        <w:rPr>
          <w:rFonts w:hint="eastAsia" w:ascii="宋体" w:hAnsi="宋体" w:eastAsia="宋体" w:cs="宋体"/>
          <w:lang w:eastAsia="zh-CN"/>
        </w:rPr>
        <w:t>个大模块</w:t>
      </w:r>
      <w:r>
        <w:rPr>
          <w:rFonts w:hint="eastAsia"/>
          <w:lang w:eastAsia="zh-CN"/>
        </w:rPr>
        <w:t xml:space="preserve"> 7 </w:t>
      </w:r>
      <w:r>
        <w:rPr>
          <w:rFonts w:hint="eastAsia" w:ascii="宋体" w:hAnsi="宋体" w:eastAsia="宋体" w:cs="宋体"/>
          <w:lang w:eastAsia="zh-CN"/>
        </w:rPr>
        <w:t>个小模块，分别是公共基础课（包括思想政治课、其他课程</w:t>
      </w:r>
      <w:r>
        <w:rPr>
          <w:rFonts w:hint="eastAsia"/>
          <w:lang w:eastAsia="zh-CN"/>
        </w:rPr>
        <w:t>)</w:t>
      </w:r>
      <w:r>
        <w:rPr>
          <w:rFonts w:hint="eastAsia" w:ascii="宋体" w:hAnsi="宋体" w:eastAsia="宋体" w:cs="宋体"/>
          <w:lang w:eastAsia="zh-CN"/>
        </w:rPr>
        <w:t>、专业课</w:t>
      </w:r>
      <w:r>
        <w:rPr>
          <w:rFonts w:hint="eastAsia"/>
          <w:lang w:eastAsia="zh-CN"/>
        </w:rPr>
        <w:t>(</w:t>
      </w:r>
      <w:r>
        <w:rPr>
          <w:rFonts w:hint="eastAsia" w:ascii="宋体" w:hAnsi="宋体" w:eastAsia="宋体" w:cs="宋体"/>
          <w:lang w:eastAsia="zh-CN"/>
        </w:rPr>
        <w:t>包括专业基础课、专业核心课、专业拓展课</w:t>
      </w:r>
      <w:r>
        <w:rPr>
          <w:rFonts w:hint="eastAsia"/>
          <w:lang w:eastAsia="zh-CN"/>
        </w:rPr>
        <w:t>)</w:t>
      </w:r>
      <w:r>
        <w:rPr>
          <w:rFonts w:hint="eastAsia" w:ascii="宋体" w:hAnsi="宋体" w:eastAsia="宋体" w:cs="宋体"/>
          <w:lang w:eastAsia="zh-CN"/>
        </w:rPr>
        <w:t>、通识课、综合实践</w:t>
      </w:r>
      <w:r>
        <w:rPr>
          <w:rFonts w:hint="eastAsia" w:ascii="宋体" w:hAnsi="宋体" w:eastAsia="宋体" w:cs="宋体"/>
          <w:lang w:val="en-US" w:eastAsia="zh-CN"/>
        </w:rPr>
        <w:t>课</w:t>
      </w:r>
      <w:r>
        <w:rPr>
          <w:rFonts w:hint="eastAsia" w:ascii="宋体" w:hAnsi="宋体" w:eastAsia="宋体" w:cs="宋体"/>
          <w:lang w:eastAsia="zh-CN"/>
        </w:rPr>
        <w:t>。</w:t>
      </w:r>
    </w:p>
    <w:p>
      <w:pPr>
        <w:adjustRightInd w:val="0"/>
        <w:snapToGrid w:val="0"/>
        <w:spacing w:line="360" w:lineRule="auto"/>
        <w:ind w:firstLine="480" w:firstLineChars="200"/>
        <w:rPr>
          <w:lang w:eastAsia="zh-CN"/>
        </w:rPr>
      </w:pPr>
      <w:r>
        <w:rPr>
          <w:rFonts w:hint="eastAsia" w:ascii="宋体" w:hAnsi="宋体" w:eastAsia="宋体" w:cs="宋体"/>
          <w:lang w:eastAsia="zh-CN"/>
        </w:rPr>
        <w:t>（二）课程设置</w:t>
      </w:r>
    </w:p>
    <w:p>
      <w:pPr>
        <w:adjustRightInd w:val="0"/>
        <w:snapToGrid w:val="0"/>
        <w:spacing w:line="360" w:lineRule="auto"/>
        <w:ind w:firstLine="480" w:firstLineChars="200"/>
        <w:rPr>
          <w:lang w:eastAsia="zh-CN"/>
        </w:rPr>
      </w:pPr>
      <w:r>
        <w:rPr>
          <w:rFonts w:hint="eastAsia"/>
          <w:lang w:eastAsia="zh-CN"/>
        </w:rPr>
        <w:t xml:space="preserve">1. </w:t>
      </w:r>
      <w:r>
        <w:rPr>
          <w:rFonts w:hint="eastAsia" w:ascii="宋体" w:hAnsi="宋体" w:eastAsia="宋体" w:cs="宋体"/>
          <w:lang w:eastAsia="zh-CN"/>
        </w:rPr>
        <w:t>公共基础课</w:t>
      </w:r>
    </w:p>
    <w:p>
      <w:pPr>
        <w:adjustRightInd w:val="0"/>
        <w:snapToGrid w:val="0"/>
        <w:spacing w:line="360" w:lineRule="auto"/>
        <w:ind w:firstLine="480" w:firstLineChars="200"/>
        <w:rPr>
          <w:lang w:eastAsia="zh-CN"/>
        </w:rPr>
      </w:pPr>
      <w:r>
        <w:rPr>
          <w:rFonts w:hint="eastAsia" w:ascii="宋体" w:hAnsi="宋体" w:eastAsia="宋体" w:cs="宋体"/>
          <w:lang w:eastAsia="zh-CN"/>
        </w:rPr>
        <w:t>（</w:t>
      </w:r>
      <w:r>
        <w:rPr>
          <w:rFonts w:hint="eastAsia"/>
          <w:lang w:eastAsia="zh-CN"/>
        </w:rPr>
        <w:t>1</w:t>
      </w:r>
      <w:r>
        <w:rPr>
          <w:rFonts w:hint="eastAsia" w:ascii="宋体" w:hAnsi="宋体" w:eastAsia="宋体" w:cs="宋体"/>
          <w:lang w:eastAsia="zh-CN"/>
        </w:rPr>
        <w:t>）思想政治课</w:t>
      </w:r>
    </w:p>
    <w:p>
      <w:pPr>
        <w:adjustRightInd w:val="0"/>
        <w:snapToGrid w:val="0"/>
        <w:spacing w:line="360" w:lineRule="auto"/>
        <w:ind w:firstLine="480" w:firstLineChars="200"/>
        <w:rPr>
          <w:lang w:eastAsia="zh-CN"/>
        </w:rPr>
      </w:pPr>
      <w:r>
        <w:rPr>
          <w:rFonts w:hint="eastAsia" w:ascii="宋体" w:hAnsi="宋体" w:eastAsia="宋体" w:cs="宋体"/>
          <w:lang w:eastAsia="zh-CN"/>
        </w:rPr>
        <w:t>该模块最低毕业学分为</w:t>
      </w:r>
      <w:r>
        <w:rPr>
          <w:lang w:eastAsia="zh-CN"/>
        </w:rPr>
        <w:t>11</w:t>
      </w:r>
      <w:r>
        <w:rPr>
          <w:rFonts w:hint="eastAsia" w:ascii="宋体" w:hAnsi="宋体" w:eastAsia="宋体" w:cs="宋体"/>
          <w:lang w:eastAsia="zh-CN"/>
        </w:rPr>
        <w:t>学分，模块最低总部考试学分为</w:t>
      </w:r>
      <w:r>
        <w:rPr>
          <w:lang w:eastAsia="zh-CN"/>
        </w:rPr>
        <w:t>9</w:t>
      </w:r>
      <w:r>
        <w:rPr>
          <w:rFonts w:hint="eastAsia" w:ascii="宋体" w:hAnsi="宋体" w:eastAsia="宋体" w:cs="宋体"/>
          <w:lang w:eastAsia="zh-CN"/>
        </w:rPr>
        <w:t>学分，模块最低设置学分为</w:t>
      </w:r>
      <w:r>
        <w:rPr>
          <w:rFonts w:hint="eastAsia"/>
          <w:lang w:eastAsia="zh-CN"/>
        </w:rPr>
        <w:t>1</w:t>
      </w:r>
      <w:r>
        <w:rPr>
          <w:lang w:eastAsia="zh-CN"/>
        </w:rPr>
        <w:t>4</w:t>
      </w:r>
      <w:r>
        <w:rPr>
          <w:rFonts w:hint="eastAsia" w:ascii="宋体" w:hAnsi="宋体" w:eastAsia="宋体" w:cs="宋体"/>
          <w:lang w:eastAsia="zh-CN"/>
        </w:rPr>
        <w:t>学分。</w:t>
      </w:r>
    </w:p>
    <w:p>
      <w:pPr>
        <w:adjustRightInd w:val="0"/>
        <w:snapToGrid w:val="0"/>
        <w:spacing w:line="360" w:lineRule="auto"/>
        <w:ind w:firstLine="480" w:firstLineChars="200"/>
        <w:rPr>
          <w:lang w:eastAsia="zh-CN"/>
        </w:rPr>
      </w:pPr>
      <w:r>
        <w:rPr>
          <w:rFonts w:hint="eastAsia" w:ascii="宋体" w:hAnsi="宋体" w:eastAsia="宋体" w:cs="宋体"/>
          <w:lang w:eastAsia="zh-CN"/>
        </w:rPr>
        <w:t>统设必修课：毛泽东思想和中国特色社会主义理论体系概论、思想道德修养与法律基础、习近平新时代中国特色社会主义思想概论</w:t>
      </w:r>
      <w:r>
        <w:rPr>
          <w:rFonts w:hint="eastAsia"/>
          <w:lang w:eastAsia="zh-CN"/>
        </w:rPr>
        <w:t xml:space="preserve"> </w:t>
      </w:r>
      <w:r>
        <w:rPr>
          <w:rFonts w:hint="eastAsia" w:ascii="宋体" w:hAnsi="宋体" w:eastAsia="宋体" w:cs="宋体"/>
          <w:lang w:eastAsia="zh-CN"/>
        </w:rPr>
        <w:t>、形势与政策。</w:t>
      </w:r>
    </w:p>
    <w:p>
      <w:pPr>
        <w:adjustRightInd w:val="0"/>
        <w:snapToGrid w:val="0"/>
        <w:spacing w:line="360" w:lineRule="auto"/>
        <w:ind w:firstLine="480" w:firstLineChars="200"/>
        <w:rPr>
          <w:lang w:eastAsia="zh-CN"/>
        </w:rPr>
      </w:pPr>
      <w:r>
        <w:rPr>
          <w:rFonts w:hint="eastAsia" w:ascii="宋体" w:hAnsi="宋体" w:eastAsia="宋体" w:cs="宋体"/>
          <w:lang w:eastAsia="zh-CN"/>
        </w:rPr>
        <w:t>统设选修课：中国传统文化导论。</w:t>
      </w:r>
    </w:p>
    <w:p>
      <w:pPr>
        <w:adjustRightInd w:val="0"/>
        <w:snapToGrid w:val="0"/>
        <w:spacing w:line="360" w:lineRule="auto"/>
        <w:ind w:firstLine="480" w:firstLineChars="200"/>
      </w:pPr>
      <w:r>
        <w:rPr>
          <w:rFonts w:hint="eastAsia"/>
        </w:rPr>
        <w:t xml:space="preserve">(2) </w:t>
      </w:r>
      <w:r>
        <w:rPr>
          <w:rFonts w:hint="eastAsia" w:ascii="宋体" w:hAnsi="宋体" w:eastAsia="宋体" w:cs="宋体"/>
        </w:rPr>
        <w:t>其他课程</w:t>
      </w:r>
    </w:p>
    <w:p>
      <w:pPr>
        <w:adjustRightInd w:val="0"/>
        <w:snapToGrid w:val="0"/>
        <w:spacing w:line="360" w:lineRule="auto"/>
        <w:ind w:firstLine="480" w:firstLineChars="200"/>
        <w:rPr>
          <w:lang w:eastAsia="zh-CN"/>
        </w:rPr>
      </w:pPr>
      <w:r>
        <w:rPr>
          <w:rFonts w:hint="eastAsia" w:ascii="宋体" w:hAnsi="宋体" w:eastAsia="宋体" w:cs="宋体"/>
          <w:lang w:eastAsia="zh-CN"/>
        </w:rPr>
        <w:t>该模块最低毕业学分为</w:t>
      </w:r>
      <w:r>
        <w:rPr>
          <w:lang w:eastAsia="zh-CN"/>
        </w:rPr>
        <w:t>6</w:t>
      </w:r>
      <w:r>
        <w:rPr>
          <w:rFonts w:hint="eastAsia" w:ascii="宋体" w:hAnsi="宋体" w:eastAsia="宋体" w:cs="宋体"/>
          <w:lang w:eastAsia="zh-CN"/>
        </w:rPr>
        <w:t>分</w:t>
      </w:r>
      <w:r>
        <w:rPr>
          <w:rFonts w:hint="eastAsia"/>
          <w:lang w:eastAsia="zh-CN"/>
        </w:rPr>
        <w:t>,</w:t>
      </w:r>
      <w:r>
        <w:rPr>
          <w:rFonts w:hint="eastAsia" w:ascii="宋体" w:hAnsi="宋体" w:eastAsia="宋体" w:cs="宋体"/>
          <w:lang w:eastAsia="zh-CN"/>
        </w:rPr>
        <w:t>模块总部最低考试学分为</w:t>
      </w:r>
      <w:r>
        <w:rPr>
          <w:lang w:eastAsia="zh-CN"/>
        </w:rPr>
        <w:t>6</w:t>
      </w:r>
      <w:r>
        <w:rPr>
          <w:rFonts w:hint="eastAsia" w:ascii="宋体" w:hAnsi="宋体" w:eastAsia="宋体" w:cs="宋体"/>
          <w:lang w:eastAsia="zh-CN"/>
        </w:rPr>
        <w:t>学分，模块设置最低学分为</w:t>
      </w:r>
      <w:r>
        <w:rPr>
          <w:rFonts w:hint="eastAsia"/>
          <w:lang w:eastAsia="zh-CN"/>
        </w:rPr>
        <w:t xml:space="preserve"> 13 </w:t>
      </w:r>
      <w:r>
        <w:rPr>
          <w:rFonts w:hint="eastAsia" w:ascii="宋体" w:hAnsi="宋体" w:eastAsia="宋体" w:cs="宋体"/>
          <w:lang w:eastAsia="zh-CN"/>
        </w:rPr>
        <w:t>学分。</w:t>
      </w:r>
    </w:p>
    <w:p>
      <w:pPr>
        <w:adjustRightInd w:val="0"/>
        <w:snapToGrid w:val="0"/>
        <w:spacing w:line="360" w:lineRule="auto"/>
        <w:ind w:firstLine="480" w:firstLineChars="200"/>
        <w:rPr>
          <w:lang w:eastAsia="zh-CN"/>
        </w:rPr>
      </w:pPr>
      <w:r>
        <w:rPr>
          <w:rFonts w:hint="eastAsia" w:ascii="宋体" w:hAnsi="宋体" w:eastAsia="宋体" w:cs="宋体"/>
          <w:lang w:eastAsia="zh-CN"/>
        </w:rPr>
        <w:t>统设必修课：国家开放大学学习指南、信息技术应用。</w:t>
      </w:r>
    </w:p>
    <w:p>
      <w:pPr>
        <w:adjustRightInd w:val="0"/>
        <w:snapToGrid w:val="0"/>
        <w:spacing w:line="360" w:lineRule="auto"/>
        <w:ind w:firstLine="480" w:firstLineChars="200"/>
        <w:rPr>
          <w:lang w:eastAsia="zh-CN"/>
        </w:rPr>
      </w:pPr>
      <w:r>
        <w:rPr>
          <w:rFonts w:hint="eastAsia" w:ascii="宋体" w:hAnsi="宋体" w:eastAsia="宋体" w:cs="宋体"/>
          <w:lang w:eastAsia="zh-CN"/>
        </w:rPr>
        <w:t>统设选修课：开放英语</w:t>
      </w:r>
      <w:r>
        <w:rPr>
          <w:rFonts w:hint="eastAsia"/>
          <w:lang w:eastAsia="zh-CN"/>
        </w:rPr>
        <w:t xml:space="preserve"> ABC</w:t>
      </w:r>
      <w:r>
        <w:rPr>
          <w:rFonts w:hint="eastAsia" w:ascii="宋体" w:hAnsi="宋体" w:eastAsia="宋体" w:cs="宋体"/>
          <w:lang w:eastAsia="zh-CN"/>
        </w:rPr>
        <w:t>、人工智能专题。</w:t>
      </w:r>
    </w:p>
    <w:p>
      <w:pPr>
        <w:adjustRightInd w:val="0"/>
        <w:snapToGrid w:val="0"/>
        <w:spacing w:line="360" w:lineRule="auto"/>
        <w:ind w:firstLine="480" w:firstLineChars="200"/>
        <w:rPr>
          <w:lang w:eastAsia="zh-CN"/>
        </w:rPr>
      </w:pPr>
      <w:r>
        <w:rPr>
          <w:rFonts w:hint="eastAsia"/>
          <w:lang w:eastAsia="zh-CN"/>
        </w:rPr>
        <w:t>2</w:t>
      </w:r>
      <w:r>
        <w:rPr>
          <w:rFonts w:hint="eastAsia" w:ascii="宋体" w:hAnsi="宋体" w:eastAsia="宋体" w:cs="宋体"/>
          <w:lang w:eastAsia="zh-CN"/>
        </w:rPr>
        <w:t>．专业课</w:t>
      </w:r>
    </w:p>
    <w:p>
      <w:pPr>
        <w:adjustRightInd w:val="0"/>
        <w:snapToGrid w:val="0"/>
        <w:spacing w:line="360" w:lineRule="auto"/>
        <w:ind w:firstLine="480" w:firstLineChars="200"/>
        <w:rPr>
          <w:lang w:eastAsia="zh-CN"/>
        </w:rPr>
      </w:pPr>
      <w:r>
        <w:rPr>
          <w:rFonts w:hint="eastAsia" w:ascii="宋体" w:hAnsi="宋体" w:eastAsia="宋体" w:cs="宋体"/>
          <w:lang w:eastAsia="zh-CN"/>
        </w:rPr>
        <w:t>（</w:t>
      </w:r>
      <w:r>
        <w:rPr>
          <w:rFonts w:hint="eastAsia"/>
          <w:lang w:eastAsia="zh-CN"/>
        </w:rPr>
        <w:t>1</w:t>
      </w:r>
      <w:r>
        <w:rPr>
          <w:rFonts w:hint="eastAsia" w:ascii="宋体" w:hAnsi="宋体" w:eastAsia="宋体" w:cs="宋体"/>
          <w:lang w:eastAsia="zh-CN"/>
        </w:rPr>
        <w:t>）专业基础课</w:t>
      </w:r>
    </w:p>
    <w:p>
      <w:pPr>
        <w:adjustRightInd w:val="0"/>
        <w:snapToGrid w:val="0"/>
        <w:spacing w:line="360" w:lineRule="auto"/>
        <w:ind w:firstLine="480" w:firstLineChars="200"/>
        <w:rPr>
          <w:lang w:eastAsia="zh-CN"/>
        </w:rPr>
      </w:pPr>
      <w:r>
        <w:rPr>
          <w:rFonts w:hint="eastAsia" w:ascii="宋体" w:hAnsi="宋体" w:eastAsia="宋体" w:cs="宋体"/>
          <w:lang w:eastAsia="zh-CN"/>
        </w:rPr>
        <w:t>该模块最低毕业学分为</w:t>
      </w:r>
      <w:r>
        <w:rPr>
          <w:lang w:eastAsia="zh-CN"/>
        </w:rPr>
        <w:t>20</w:t>
      </w:r>
      <w:r>
        <w:rPr>
          <w:rFonts w:hint="eastAsia" w:ascii="宋体" w:hAnsi="宋体" w:eastAsia="宋体" w:cs="宋体"/>
          <w:lang w:eastAsia="zh-CN"/>
        </w:rPr>
        <w:t>分，模块总部最低考试学分为</w:t>
      </w:r>
      <w:r>
        <w:rPr>
          <w:lang w:eastAsia="zh-CN"/>
        </w:rPr>
        <w:t>15</w:t>
      </w:r>
      <w:r>
        <w:rPr>
          <w:rFonts w:hint="eastAsia" w:ascii="宋体" w:hAnsi="宋体" w:eastAsia="宋体" w:cs="宋体"/>
          <w:lang w:eastAsia="zh-CN"/>
        </w:rPr>
        <w:t>学分，模块设置最低学分为</w:t>
      </w:r>
      <w:r>
        <w:rPr>
          <w:rFonts w:hint="eastAsia"/>
          <w:lang w:eastAsia="zh-CN"/>
        </w:rPr>
        <w:t xml:space="preserve"> 40 </w:t>
      </w:r>
      <w:r>
        <w:rPr>
          <w:rFonts w:hint="eastAsia" w:ascii="宋体" w:hAnsi="宋体" w:eastAsia="宋体" w:cs="宋体"/>
          <w:lang w:eastAsia="zh-CN"/>
        </w:rPr>
        <w:t>学分。</w:t>
      </w:r>
    </w:p>
    <w:p>
      <w:pPr>
        <w:adjustRightInd w:val="0"/>
        <w:snapToGrid w:val="0"/>
        <w:spacing w:line="360" w:lineRule="auto"/>
        <w:ind w:firstLine="480" w:firstLineChars="200"/>
        <w:rPr>
          <w:lang w:eastAsia="zh-CN"/>
        </w:rPr>
      </w:pPr>
      <w:r>
        <w:rPr>
          <w:rFonts w:hint="eastAsia" w:ascii="宋体" w:hAnsi="宋体" w:eastAsia="宋体" w:cs="宋体"/>
          <w:lang w:eastAsia="zh-CN"/>
        </w:rPr>
        <w:t>统设必修课</w:t>
      </w:r>
      <w:r>
        <w:rPr>
          <w:rFonts w:hint="eastAsia"/>
          <w:lang w:eastAsia="zh-CN"/>
        </w:rPr>
        <w:t xml:space="preserve">: </w:t>
      </w:r>
      <w:r>
        <w:rPr>
          <w:rFonts w:hint="eastAsia" w:ascii="宋体" w:hAnsi="宋体" w:eastAsia="宋体" w:cs="宋体"/>
          <w:lang w:eastAsia="zh-CN"/>
        </w:rPr>
        <w:t>农村政策法规、乡镇行政管理、农村社会学。</w:t>
      </w:r>
    </w:p>
    <w:p>
      <w:pPr>
        <w:adjustRightInd w:val="0"/>
        <w:snapToGrid w:val="0"/>
        <w:spacing w:line="360" w:lineRule="auto"/>
        <w:ind w:firstLine="480" w:firstLineChars="200"/>
        <w:rPr>
          <w:lang w:eastAsia="zh-CN"/>
        </w:rPr>
      </w:pPr>
      <w:r>
        <w:rPr>
          <w:rFonts w:hint="eastAsia" w:ascii="宋体" w:hAnsi="宋体" w:eastAsia="宋体" w:cs="宋体"/>
          <w:lang w:eastAsia="zh-CN"/>
        </w:rPr>
        <w:t>统设选修课</w:t>
      </w:r>
      <w:r>
        <w:rPr>
          <w:rFonts w:hint="eastAsia"/>
          <w:lang w:eastAsia="zh-CN"/>
        </w:rPr>
        <w:t>:</w:t>
      </w:r>
      <w:r>
        <w:rPr>
          <w:rFonts w:hint="eastAsia" w:ascii="宋体" w:hAnsi="宋体" w:eastAsia="宋体" w:cs="宋体"/>
          <w:lang w:eastAsia="zh-CN"/>
        </w:rPr>
        <w:t>人力资源管理、农村环境保护、实用管理基础、养殖业基础、种植业基础、现代农业概论、农业生态基础。</w:t>
      </w:r>
      <w:r>
        <w:rPr>
          <w:lang w:eastAsia="zh-CN"/>
        </w:rPr>
        <w:cr/>
      </w:r>
      <w:r>
        <w:rPr>
          <w:lang w:eastAsia="zh-CN"/>
        </w:rPr>
        <w:t xml:space="preserve">   </w:t>
      </w:r>
      <w:r>
        <w:rPr>
          <w:rFonts w:hint="eastAsia" w:ascii="宋体" w:hAnsi="宋体" w:eastAsia="宋体" w:cs="宋体"/>
          <w:lang w:eastAsia="zh-CN"/>
        </w:rPr>
        <w:t>（</w:t>
      </w:r>
      <w:r>
        <w:rPr>
          <w:lang w:eastAsia="zh-CN"/>
        </w:rPr>
        <w:t>2</w:t>
      </w:r>
      <w:r>
        <w:rPr>
          <w:rFonts w:hint="eastAsia" w:ascii="宋体" w:hAnsi="宋体" w:eastAsia="宋体" w:cs="宋体"/>
          <w:lang w:eastAsia="zh-CN"/>
        </w:rPr>
        <w:t>）专业核心课</w:t>
      </w:r>
    </w:p>
    <w:p>
      <w:pPr>
        <w:adjustRightInd w:val="0"/>
        <w:snapToGrid w:val="0"/>
        <w:spacing w:line="360" w:lineRule="auto"/>
        <w:ind w:firstLine="480" w:firstLineChars="200"/>
        <w:rPr>
          <w:lang w:eastAsia="zh-CN"/>
        </w:rPr>
      </w:pPr>
      <w:r>
        <w:rPr>
          <w:rFonts w:hint="eastAsia" w:ascii="宋体" w:hAnsi="宋体" w:eastAsia="宋体" w:cs="宋体"/>
          <w:lang w:eastAsia="zh-CN"/>
        </w:rPr>
        <w:t>该模块最低毕业学分为</w:t>
      </w:r>
      <w:r>
        <w:rPr>
          <w:rFonts w:hint="eastAsia"/>
          <w:lang w:eastAsia="zh-CN"/>
        </w:rPr>
        <w:t xml:space="preserve"> 20 </w:t>
      </w:r>
      <w:r>
        <w:rPr>
          <w:rFonts w:hint="eastAsia" w:ascii="宋体" w:hAnsi="宋体" w:eastAsia="宋体" w:cs="宋体"/>
          <w:lang w:eastAsia="zh-CN"/>
        </w:rPr>
        <w:t>分</w:t>
      </w:r>
      <w:r>
        <w:rPr>
          <w:rFonts w:hint="eastAsia"/>
          <w:lang w:eastAsia="zh-CN"/>
        </w:rPr>
        <w:t xml:space="preserve">, </w:t>
      </w:r>
      <w:r>
        <w:rPr>
          <w:rFonts w:hint="eastAsia" w:ascii="宋体" w:hAnsi="宋体" w:eastAsia="宋体" w:cs="宋体"/>
          <w:lang w:eastAsia="zh-CN"/>
        </w:rPr>
        <w:t>模块总部最低考试学分为</w:t>
      </w:r>
      <w:r>
        <w:rPr>
          <w:rFonts w:hint="eastAsia"/>
          <w:lang w:eastAsia="zh-CN"/>
        </w:rPr>
        <w:t xml:space="preserve"> 16 </w:t>
      </w:r>
      <w:r>
        <w:rPr>
          <w:rFonts w:hint="eastAsia" w:ascii="宋体" w:hAnsi="宋体" w:eastAsia="宋体" w:cs="宋体"/>
          <w:lang w:eastAsia="zh-CN"/>
        </w:rPr>
        <w:t>学分</w:t>
      </w:r>
      <w:r>
        <w:rPr>
          <w:rFonts w:hint="eastAsia"/>
          <w:lang w:eastAsia="zh-CN"/>
        </w:rPr>
        <w:t xml:space="preserve">, </w:t>
      </w:r>
      <w:r>
        <w:rPr>
          <w:rFonts w:hint="eastAsia" w:ascii="宋体" w:hAnsi="宋体" w:eastAsia="宋体" w:cs="宋体"/>
          <w:lang w:eastAsia="zh-CN"/>
        </w:rPr>
        <w:t>模块设置最低学分为</w:t>
      </w:r>
      <w:r>
        <w:rPr>
          <w:rFonts w:hint="eastAsia"/>
          <w:lang w:eastAsia="zh-CN"/>
        </w:rPr>
        <w:t xml:space="preserve"> 40 </w:t>
      </w:r>
      <w:r>
        <w:rPr>
          <w:rFonts w:hint="eastAsia" w:ascii="宋体" w:hAnsi="宋体" w:eastAsia="宋体" w:cs="宋体"/>
          <w:lang w:eastAsia="zh-CN"/>
        </w:rPr>
        <w:t>学分。</w:t>
      </w:r>
    </w:p>
    <w:p>
      <w:pPr>
        <w:adjustRightInd w:val="0"/>
        <w:snapToGrid w:val="0"/>
        <w:spacing w:line="360" w:lineRule="auto"/>
        <w:ind w:firstLine="480" w:firstLineChars="200"/>
        <w:rPr>
          <w:lang w:eastAsia="zh-CN"/>
        </w:rPr>
      </w:pPr>
      <w:r>
        <w:rPr>
          <w:rFonts w:hint="eastAsia" w:ascii="宋体" w:hAnsi="宋体" w:eastAsia="宋体" w:cs="宋体"/>
          <w:lang w:eastAsia="zh-CN"/>
        </w:rPr>
        <w:t>统设必修课</w:t>
      </w:r>
      <w:r>
        <w:rPr>
          <w:rFonts w:hint="eastAsia"/>
          <w:lang w:eastAsia="zh-CN"/>
        </w:rPr>
        <w:t xml:space="preserve">: </w:t>
      </w:r>
      <w:r>
        <w:rPr>
          <w:rFonts w:hint="eastAsia" w:ascii="宋体" w:hAnsi="宋体" w:eastAsia="宋体" w:cs="宋体"/>
          <w:lang w:eastAsia="zh-CN"/>
        </w:rPr>
        <w:t>土地利用规划、</w:t>
      </w:r>
      <w:r>
        <w:rPr>
          <w:rFonts w:hint="eastAsia"/>
          <w:lang w:eastAsia="zh-CN"/>
        </w:rPr>
        <w:t xml:space="preserve"> </w:t>
      </w:r>
      <w:r>
        <w:rPr>
          <w:rFonts w:hint="eastAsia" w:ascii="宋体" w:hAnsi="宋体" w:eastAsia="宋体" w:cs="宋体"/>
          <w:lang w:eastAsia="zh-CN"/>
        </w:rPr>
        <w:t>小城镇建设、</w:t>
      </w:r>
      <w:r>
        <w:rPr>
          <w:rFonts w:hint="eastAsia"/>
          <w:lang w:eastAsia="zh-CN"/>
        </w:rPr>
        <w:t xml:space="preserve"> </w:t>
      </w:r>
      <w:r>
        <w:rPr>
          <w:rFonts w:hint="eastAsia" w:ascii="宋体" w:hAnsi="宋体" w:eastAsia="宋体" w:cs="宋体"/>
          <w:lang w:eastAsia="zh-CN"/>
        </w:rPr>
        <w:t>农业推广、</w:t>
      </w:r>
      <w:r>
        <w:rPr>
          <w:rFonts w:hint="eastAsia"/>
          <w:lang w:eastAsia="zh-CN"/>
        </w:rPr>
        <w:t xml:space="preserve"> </w:t>
      </w:r>
      <w:r>
        <w:rPr>
          <w:rFonts w:hint="eastAsia" w:ascii="宋体" w:hAnsi="宋体" w:eastAsia="宋体" w:cs="宋体"/>
          <w:lang w:eastAsia="zh-CN"/>
        </w:rPr>
        <w:t>电子政务概论。</w:t>
      </w:r>
    </w:p>
    <w:p>
      <w:pPr>
        <w:adjustRightInd w:val="0"/>
        <w:snapToGrid w:val="0"/>
        <w:spacing w:line="360" w:lineRule="auto"/>
        <w:ind w:firstLine="480" w:firstLineChars="200"/>
        <w:rPr>
          <w:lang w:eastAsia="zh-CN"/>
        </w:rPr>
      </w:pPr>
      <w:r>
        <w:rPr>
          <w:rFonts w:hint="eastAsia" w:ascii="宋体" w:hAnsi="宋体" w:eastAsia="宋体" w:cs="宋体"/>
          <w:lang w:eastAsia="zh-CN"/>
        </w:rPr>
        <w:t>统设选修课</w:t>
      </w:r>
      <w:r>
        <w:rPr>
          <w:rFonts w:hint="eastAsia"/>
          <w:lang w:eastAsia="zh-CN"/>
        </w:rPr>
        <w:t xml:space="preserve">: </w:t>
      </w:r>
      <w:r>
        <w:rPr>
          <w:rFonts w:hint="eastAsia" w:ascii="宋体" w:hAnsi="宋体" w:eastAsia="宋体" w:cs="宋体"/>
          <w:lang w:eastAsia="zh-CN"/>
        </w:rPr>
        <w:t>财政与金融</w:t>
      </w:r>
      <w:r>
        <w:rPr>
          <w:rFonts w:hint="eastAsia"/>
          <w:lang w:eastAsia="zh-CN"/>
        </w:rPr>
        <w:t xml:space="preserve"> (</w:t>
      </w:r>
      <w:r>
        <w:rPr>
          <w:rFonts w:hint="eastAsia" w:ascii="宋体" w:hAnsi="宋体" w:eastAsia="宋体" w:cs="宋体"/>
          <w:lang w:eastAsia="zh-CN"/>
        </w:rPr>
        <w:t>农</w:t>
      </w:r>
      <w:r>
        <w:rPr>
          <w:rFonts w:hint="eastAsia"/>
          <w:lang w:eastAsia="zh-CN"/>
        </w:rPr>
        <w:t>)</w:t>
      </w:r>
      <w:r>
        <w:rPr>
          <w:rFonts w:hint="eastAsia" w:ascii="宋体" w:hAnsi="宋体" w:eastAsia="宋体" w:cs="宋体"/>
          <w:lang w:eastAsia="zh-CN"/>
        </w:rPr>
        <w:t>、</w:t>
      </w:r>
      <w:r>
        <w:rPr>
          <w:rFonts w:hint="eastAsia"/>
          <w:lang w:eastAsia="zh-CN"/>
        </w:rPr>
        <w:t xml:space="preserve"> </w:t>
      </w:r>
      <w:r>
        <w:rPr>
          <w:rFonts w:hint="eastAsia" w:ascii="宋体" w:hAnsi="宋体" w:eastAsia="宋体" w:cs="宋体"/>
          <w:lang w:eastAsia="zh-CN"/>
        </w:rPr>
        <w:t>市场调查与商情预测、</w:t>
      </w:r>
      <w:r>
        <w:rPr>
          <w:rFonts w:hint="eastAsia"/>
          <w:lang w:eastAsia="zh-CN"/>
        </w:rPr>
        <w:t xml:space="preserve"> </w:t>
      </w:r>
      <w:r>
        <w:rPr>
          <w:rFonts w:hint="eastAsia" w:ascii="宋体" w:hAnsi="宋体" w:eastAsia="宋体" w:cs="宋体"/>
          <w:lang w:eastAsia="zh-CN"/>
        </w:rPr>
        <w:t>市场营销原理与实务、</w:t>
      </w:r>
      <w:r>
        <w:rPr>
          <w:rFonts w:hint="eastAsia"/>
          <w:lang w:eastAsia="zh-CN"/>
        </w:rPr>
        <w:t xml:space="preserve"> </w:t>
      </w:r>
      <w:r>
        <w:rPr>
          <w:rFonts w:hint="eastAsia" w:ascii="宋体" w:hAnsi="宋体" w:eastAsia="宋体" w:cs="宋体"/>
          <w:lang w:eastAsia="zh-CN"/>
        </w:rPr>
        <w:t>税收基础、</w:t>
      </w:r>
      <w:r>
        <w:rPr>
          <w:rFonts w:hint="eastAsia"/>
          <w:lang w:eastAsia="zh-CN"/>
        </w:rPr>
        <w:t xml:space="preserve"> </w:t>
      </w:r>
      <w:r>
        <w:rPr>
          <w:rFonts w:hint="eastAsia" w:ascii="宋体" w:hAnsi="宋体" w:eastAsia="宋体" w:cs="宋体"/>
          <w:lang w:eastAsia="zh-CN"/>
        </w:rPr>
        <w:t>现代农业新技术、电子商务概论</w:t>
      </w:r>
      <w:r>
        <w:rPr>
          <w:rFonts w:hint="eastAsia"/>
          <w:lang w:eastAsia="zh-CN"/>
        </w:rPr>
        <w:t xml:space="preserve"> (</w:t>
      </w:r>
      <w:r>
        <w:rPr>
          <w:rFonts w:hint="eastAsia" w:ascii="宋体" w:hAnsi="宋体" w:eastAsia="宋体" w:cs="宋体"/>
          <w:lang w:eastAsia="zh-CN"/>
        </w:rPr>
        <w:t>农</w:t>
      </w:r>
      <w:r>
        <w:rPr>
          <w:rFonts w:hint="eastAsia"/>
          <w:lang w:eastAsia="zh-CN"/>
        </w:rPr>
        <w:t>)</w:t>
      </w:r>
      <w:r>
        <w:rPr>
          <w:rFonts w:hint="eastAsia" w:ascii="宋体" w:hAnsi="宋体" w:eastAsia="宋体" w:cs="宋体"/>
          <w:lang w:eastAsia="zh-CN"/>
        </w:rPr>
        <w:t>。</w:t>
      </w:r>
    </w:p>
    <w:p>
      <w:pPr>
        <w:adjustRightInd w:val="0"/>
        <w:snapToGrid w:val="0"/>
        <w:spacing w:line="360" w:lineRule="auto"/>
        <w:ind w:firstLine="480" w:firstLineChars="200"/>
        <w:rPr>
          <w:lang w:eastAsia="zh-CN"/>
        </w:rPr>
      </w:pPr>
      <w:r>
        <w:rPr>
          <w:rFonts w:hint="eastAsia"/>
          <w:lang w:eastAsia="zh-CN"/>
        </w:rPr>
        <w:t xml:space="preserve">(3) </w:t>
      </w:r>
      <w:r>
        <w:rPr>
          <w:rFonts w:hint="eastAsia" w:ascii="宋体" w:hAnsi="宋体" w:eastAsia="宋体" w:cs="宋体"/>
          <w:lang w:eastAsia="zh-CN"/>
        </w:rPr>
        <w:t>专业拓展课</w:t>
      </w:r>
    </w:p>
    <w:p>
      <w:pPr>
        <w:adjustRightInd w:val="0"/>
        <w:snapToGrid w:val="0"/>
        <w:spacing w:line="360" w:lineRule="auto"/>
        <w:ind w:firstLine="480" w:firstLineChars="200"/>
        <w:rPr>
          <w:lang w:eastAsia="zh-CN"/>
        </w:rPr>
      </w:pPr>
      <w:r>
        <w:rPr>
          <w:rFonts w:hint="eastAsia" w:ascii="宋体" w:hAnsi="宋体" w:eastAsia="宋体" w:cs="宋体"/>
          <w:lang w:eastAsia="zh-CN"/>
        </w:rPr>
        <w:t>该模块毕业最低学分为</w:t>
      </w:r>
      <w:r>
        <w:rPr>
          <w:rFonts w:hint="eastAsia"/>
          <w:lang w:eastAsia="zh-CN"/>
        </w:rPr>
        <w:t>0</w:t>
      </w:r>
      <w:r>
        <w:rPr>
          <w:rFonts w:hint="eastAsia" w:ascii="宋体" w:hAnsi="宋体" w:eastAsia="宋体" w:cs="宋体"/>
          <w:lang w:eastAsia="zh-CN"/>
        </w:rPr>
        <w:t>学分，总部考试最低学分为</w:t>
      </w:r>
      <w:r>
        <w:rPr>
          <w:rFonts w:hint="eastAsia"/>
          <w:lang w:eastAsia="zh-CN"/>
        </w:rPr>
        <w:t>0</w:t>
      </w:r>
      <w:r>
        <w:rPr>
          <w:rFonts w:hint="eastAsia" w:ascii="宋体" w:hAnsi="宋体" w:eastAsia="宋体" w:cs="宋体"/>
          <w:lang w:eastAsia="zh-CN"/>
        </w:rPr>
        <w:t>学分，模块设置最低学分为</w:t>
      </w:r>
      <w:r>
        <w:rPr>
          <w:rFonts w:hint="eastAsia"/>
          <w:lang w:eastAsia="zh-CN"/>
        </w:rPr>
        <w:t>10</w:t>
      </w:r>
      <w:r>
        <w:rPr>
          <w:rFonts w:hint="eastAsia" w:ascii="宋体" w:hAnsi="宋体" w:eastAsia="宋体" w:cs="宋体"/>
          <w:lang w:eastAsia="zh-CN"/>
        </w:rPr>
        <w:t>学分。</w:t>
      </w:r>
    </w:p>
    <w:p>
      <w:pPr>
        <w:adjustRightInd w:val="0"/>
        <w:snapToGrid w:val="0"/>
        <w:spacing w:line="360" w:lineRule="auto"/>
        <w:ind w:firstLine="480" w:firstLineChars="200"/>
        <w:rPr>
          <w:lang w:eastAsia="zh-CN"/>
        </w:rPr>
      </w:pPr>
      <w:r>
        <w:rPr>
          <w:rFonts w:hint="eastAsia" w:ascii="宋体" w:hAnsi="宋体" w:eastAsia="宋体" w:cs="宋体"/>
          <w:lang w:eastAsia="zh-CN"/>
        </w:rPr>
        <w:t>本课程教学资源具有鲜明的地域特色</w:t>
      </w:r>
      <w:r>
        <w:rPr>
          <w:rFonts w:hint="eastAsia"/>
          <w:lang w:eastAsia="zh-CN"/>
        </w:rPr>
        <w:t xml:space="preserve">, </w:t>
      </w:r>
      <w:r>
        <w:rPr>
          <w:rFonts w:hint="eastAsia" w:ascii="宋体" w:hAnsi="宋体" w:eastAsia="宋体" w:cs="宋体"/>
          <w:lang w:eastAsia="zh-CN"/>
        </w:rPr>
        <w:t>与当地优势农业产业结合紧密</w:t>
      </w:r>
      <w:r>
        <w:rPr>
          <w:rFonts w:hint="eastAsia"/>
          <w:lang w:eastAsia="zh-CN"/>
        </w:rPr>
        <w:t xml:space="preserve">, </w:t>
      </w:r>
      <w:r>
        <w:rPr>
          <w:rFonts w:hint="eastAsia" w:ascii="宋体" w:hAnsi="宋体" w:eastAsia="宋体" w:cs="宋体"/>
          <w:lang w:eastAsia="zh-CN"/>
        </w:rPr>
        <w:t>且以省</w:t>
      </w:r>
      <w:r>
        <w:rPr>
          <w:rFonts w:hint="eastAsia"/>
          <w:lang w:eastAsia="zh-CN"/>
        </w:rPr>
        <w:t xml:space="preserve"> (</w:t>
      </w:r>
      <w:r>
        <w:rPr>
          <w:rFonts w:hint="eastAsia" w:ascii="宋体" w:hAnsi="宋体" w:eastAsia="宋体" w:cs="宋体"/>
          <w:lang w:eastAsia="zh-CN"/>
        </w:rPr>
        <w:t>或区域</w:t>
      </w:r>
      <w:r>
        <w:rPr>
          <w:rFonts w:hint="eastAsia"/>
          <w:lang w:eastAsia="zh-CN"/>
        </w:rPr>
        <w:t>)</w:t>
      </w:r>
      <w:r>
        <w:rPr>
          <w:rFonts w:hint="eastAsia" w:ascii="宋体" w:hAnsi="宋体" w:eastAsia="宋体" w:cs="宋体"/>
          <w:lang w:eastAsia="zh-CN"/>
        </w:rPr>
        <w:t>特色的新农村建设、新型职业农民培养、村镇规划和法律案例等教学内容为主。</w:t>
      </w:r>
    </w:p>
    <w:p>
      <w:pPr>
        <w:adjustRightInd w:val="0"/>
        <w:snapToGrid w:val="0"/>
        <w:spacing w:line="360" w:lineRule="auto"/>
        <w:ind w:firstLine="480" w:firstLineChars="200"/>
        <w:rPr>
          <w:rFonts w:eastAsia="宋体"/>
          <w:lang w:eastAsia="zh-CN"/>
        </w:rPr>
      </w:pPr>
      <w:r>
        <w:rPr>
          <w:rFonts w:hint="eastAsia" w:eastAsia="宋体"/>
          <w:lang w:eastAsia="zh-CN"/>
        </w:rPr>
        <w:t>专业拓展课由分部开设和管理。拓展课程学分由长春分部根据课程在专业培养方案中的地位、</w:t>
      </w:r>
      <w:r>
        <w:rPr>
          <w:rFonts w:eastAsia="宋体"/>
          <w:lang w:eastAsia="zh-CN"/>
        </w:rPr>
        <w:t xml:space="preserve"> </w:t>
      </w:r>
      <w:r>
        <w:rPr>
          <w:rFonts w:hint="eastAsia" w:eastAsia="宋体"/>
          <w:lang w:eastAsia="zh-CN"/>
        </w:rPr>
        <w:t>作用和教学内容的容量认定</w:t>
      </w:r>
      <w:r>
        <w:rPr>
          <w:rFonts w:eastAsia="宋体"/>
          <w:lang w:eastAsia="zh-CN"/>
        </w:rPr>
        <w:t xml:space="preserve">, </w:t>
      </w:r>
      <w:r>
        <w:rPr>
          <w:rFonts w:hint="eastAsia" w:eastAsia="宋体"/>
          <w:lang w:eastAsia="zh-CN"/>
        </w:rPr>
        <w:t>原则上地方专业拓展课程每门不超过</w:t>
      </w:r>
      <w:r>
        <w:rPr>
          <w:rFonts w:eastAsia="宋体"/>
          <w:lang w:eastAsia="zh-CN"/>
        </w:rPr>
        <w:t xml:space="preserve"> 4</w:t>
      </w:r>
      <w:r>
        <w:rPr>
          <w:rFonts w:hint="eastAsia" w:eastAsia="宋体"/>
          <w:lang w:eastAsia="zh-CN"/>
        </w:rPr>
        <w:t>学分。</w:t>
      </w:r>
    </w:p>
    <w:p>
      <w:pPr>
        <w:adjustRightInd w:val="0"/>
        <w:snapToGrid w:val="0"/>
        <w:spacing w:line="360" w:lineRule="auto"/>
        <w:ind w:firstLine="480" w:firstLineChars="200"/>
        <w:rPr>
          <w:lang w:eastAsia="zh-CN"/>
        </w:rPr>
      </w:pPr>
      <w:r>
        <w:rPr>
          <w:lang w:eastAsia="zh-CN"/>
        </w:rPr>
        <w:t>3</w:t>
      </w:r>
      <w:r>
        <w:rPr>
          <w:rFonts w:hint="eastAsia" w:ascii="宋体" w:hAnsi="宋体" w:eastAsia="宋体" w:cs="宋体"/>
          <w:lang w:eastAsia="zh-CN"/>
        </w:rPr>
        <w:t>．通识课</w:t>
      </w:r>
    </w:p>
    <w:p>
      <w:pPr>
        <w:adjustRightInd w:val="0"/>
        <w:snapToGrid w:val="0"/>
        <w:spacing w:line="360" w:lineRule="auto"/>
        <w:ind w:firstLine="480" w:firstLineChars="200"/>
        <w:rPr>
          <w:lang w:eastAsia="zh-CN"/>
        </w:rPr>
      </w:pPr>
      <w:r>
        <w:rPr>
          <w:rFonts w:hint="eastAsia" w:ascii="宋体" w:hAnsi="宋体" w:eastAsia="宋体" w:cs="宋体"/>
          <w:lang w:eastAsia="zh-CN"/>
        </w:rPr>
        <w:t>该模块毕业最低学分为</w:t>
      </w:r>
      <w:r>
        <w:rPr>
          <w:lang w:eastAsia="zh-CN"/>
        </w:rPr>
        <w:t>4</w:t>
      </w:r>
      <w:r>
        <w:rPr>
          <w:rFonts w:hint="eastAsia" w:ascii="宋体" w:hAnsi="宋体" w:eastAsia="宋体" w:cs="宋体"/>
          <w:lang w:eastAsia="zh-CN"/>
        </w:rPr>
        <w:t>学分，总部考试最低学分为</w:t>
      </w:r>
      <w:r>
        <w:rPr>
          <w:lang w:eastAsia="zh-CN"/>
        </w:rPr>
        <w:t>0</w:t>
      </w:r>
      <w:r>
        <w:rPr>
          <w:rFonts w:hint="eastAsia" w:ascii="宋体" w:hAnsi="宋体" w:eastAsia="宋体" w:cs="宋体"/>
          <w:lang w:eastAsia="zh-CN"/>
        </w:rPr>
        <w:t>学分，模块设置最低学分为</w:t>
      </w:r>
      <w:r>
        <w:rPr>
          <w:lang w:eastAsia="zh-CN"/>
        </w:rPr>
        <w:t>14</w:t>
      </w:r>
      <w:r>
        <w:rPr>
          <w:rFonts w:hint="eastAsia" w:ascii="宋体" w:hAnsi="宋体" w:eastAsia="宋体" w:cs="宋体"/>
          <w:lang w:eastAsia="zh-CN"/>
        </w:rPr>
        <w:t>学分。</w:t>
      </w:r>
    </w:p>
    <w:p>
      <w:pPr>
        <w:adjustRightInd w:val="0"/>
        <w:snapToGrid w:val="0"/>
        <w:spacing w:line="360" w:lineRule="auto"/>
        <w:ind w:firstLine="480" w:firstLineChars="200"/>
        <w:rPr>
          <w:rFonts w:hint="default"/>
          <w:lang w:val="en-US" w:eastAsia="zh-CN"/>
        </w:rPr>
      </w:pPr>
      <w:r>
        <w:rPr>
          <w:lang w:eastAsia="zh-CN"/>
        </w:rPr>
        <w:t>4</w:t>
      </w:r>
      <w:r>
        <w:rPr>
          <w:rFonts w:hint="eastAsia" w:ascii="宋体" w:hAnsi="宋体" w:eastAsia="宋体" w:cs="宋体"/>
          <w:lang w:eastAsia="zh-CN"/>
        </w:rPr>
        <w:t>．综合实践</w:t>
      </w:r>
      <w:r>
        <w:rPr>
          <w:rFonts w:hint="eastAsia" w:ascii="宋体" w:hAnsi="宋体" w:eastAsia="宋体" w:cs="宋体"/>
          <w:lang w:val="en-US" w:eastAsia="zh-CN"/>
        </w:rPr>
        <w:t>课</w:t>
      </w:r>
    </w:p>
    <w:p>
      <w:pPr>
        <w:adjustRightInd w:val="0"/>
        <w:snapToGrid w:val="0"/>
        <w:spacing w:line="360" w:lineRule="auto"/>
        <w:ind w:firstLine="480" w:firstLineChars="200"/>
        <w:rPr>
          <w:lang w:eastAsia="zh-CN"/>
        </w:rPr>
      </w:pPr>
      <w:r>
        <w:rPr>
          <w:rFonts w:hint="eastAsia" w:ascii="宋体" w:hAnsi="宋体" w:eastAsia="宋体" w:cs="宋体"/>
          <w:lang w:eastAsia="zh-CN"/>
        </w:rPr>
        <w:t>本专业综合实践包括生产实习</w:t>
      </w:r>
      <w:r>
        <w:rPr>
          <w:rFonts w:hint="eastAsia"/>
          <w:lang w:eastAsia="zh-CN"/>
        </w:rPr>
        <w:t xml:space="preserve"> (</w:t>
      </w:r>
      <w:r>
        <w:rPr>
          <w:rFonts w:hint="eastAsia" w:ascii="宋体" w:hAnsi="宋体" w:eastAsia="宋体" w:cs="宋体"/>
          <w:lang w:eastAsia="zh-CN"/>
        </w:rPr>
        <w:t>农</w:t>
      </w:r>
      <w:r>
        <w:rPr>
          <w:rFonts w:hint="eastAsia"/>
          <w:lang w:eastAsia="zh-CN"/>
        </w:rPr>
        <w:t xml:space="preserve">) </w:t>
      </w:r>
      <w:r>
        <w:rPr>
          <w:rFonts w:hint="eastAsia" w:ascii="宋体" w:hAnsi="宋体" w:eastAsia="宋体" w:cs="宋体"/>
          <w:lang w:eastAsia="zh-CN"/>
        </w:rPr>
        <w:t>和毕业作业</w:t>
      </w:r>
      <w:r>
        <w:rPr>
          <w:rFonts w:hint="eastAsia"/>
          <w:lang w:eastAsia="zh-CN"/>
        </w:rPr>
        <w:t xml:space="preserve"> (</w:t>
      </w:r>
      <w:r>
        <w:rPr>
          <w:rFonts w:hint="eastAsia" w:ascii="宋体" w:hAnsi="宋体" w:eastAsia="宋体" w:cs="宋体"/>
          <w:lang w:eastAsia="zh-CN"/>
        </w:rPr>
        <w:t>农</w:t>
      </w:r>
      <w:r>
        <w:rPr>
          <w:rFonts w:hint="eastAsia"/>
          <w:lang w:eastAsia="zh-CN"/>
        </w:rPr>
        <w:t xml:space="preserve">), </w:t>
      </w:r>
      <w:r>
        <w:rPr>
          <w:rFonts w:hint="eastAsia" w:ascii="宋体" w:hAnsi="宋体" w:eastAsia="宋体" w:cs="宋体"/>
          <w:lang w:eastAsia="zh-CN"/>
        </w:rPr>
        <w:t>统设必修</w:t>
      </w:r>
      <w:r>
        <w:rPr>
          <w:rFonts w:hint="eastAsia"/>
          <w:lang w:eastAsia="zh-CN"/>
        </w:rPr>
        <w:t xml:space="preserve">, </w:t>
      </w:r>
      <w:r>
        <w:rPr>
          <w:rFonts w:hint="eastAsia" w:ascii="宋体" w:hAnsi="宋体" w:eastAsia="宋体" w:cs="宋体"/>
          <w:lang w:eastAsia="zh-CN"/>
        </w:rPr>
        <w:t>共</w:t>
      </w:r>
      <w:r>
        <w:rPr>
          <w:rFonts w:hint="eastAsia"/>
          <w:lang w:eastAsia="zh-CN"/>
        </w:rPr>
        <w:t xml:space="preserve"> 13</w:t>
      </w:r>
      <w:r>
        <w:rPr>
          <w:rFonts w:hint="eastAsia" w:eastAsiaTheme="minorEastAsia"/>
          <w:lang w:eastAsia="zh-CN"/>
        </w:rPr>
        <w:t xml:space="preserve"> </w:t>
      </w:r>
      <w:r>
        <w:rPr>
          <w:rFonts w:hint="eastAsia" w:ascii="宋体" w:hAnsi="宋体" w:eastAsia="宋体" w:cs="宋体"/>
          <w:lang w:eastAsia="zh-CN"/>
        </w:rPr>
        <w:t>学分。</w:t>
      </w:r>
    </w:p>
    <w:p>
      <w:pPr>
        <w:adjustRightInd w:val="0"/>
        <w:snapToGrid w:val="0"/>
        <w:spacing w:line="360" w:lineRule="auto"/>
        <w:ind w:firstLine="480" w:firstLineChars="200"/>
        <w:rPr>
          <w:rFonts w:eastAsiaTheme="minorEastAsia"/>
          <w:lang w:eastAsia="zh-CN"/>
        </w:rPr>
      </w:pPr>
      <w:r>
        <w:rPr>
          <w:rFonts w:hint="eastAsia" w:ascii="宋体" w:hAnsi="宋体" w:eastAsia="宋体" w:cs="宋体"/>
          <w:lang w:eastAsia="zh-CN"/>
        </w:rPr>
        <w:t>综合实践环节不得免修、</w:t>
      </w:r>
      <w:r>
        <w:rPr>
          <w:rFonts w:hint="eastAsia"/>
          <w:lang w:eastAsia="zh-CN"/>
        </w:rPr>
        <w:t xml:space="preserve"> </w:t>
      </w:r>
      <w:r>
        <w:rPr>
          <w:rFonts w:hint="eastAsia" w:ascii="宋体" w:hAnsi="宋体" w:eastAsia="宋体" w:cs="宋体"/>
          <w:lang w:eastAsia="zh-CN"/>
        </w:rPr>
        <w:t>免考。具体包括生产实习和毕业作业</w:t>
      </w:r>
      <w:r>
        <w:rPr>
          <w:rFonts w:hint="eastAsia"/>
          <w:lang w:eastAsia="zh-CN"/>
        </w:rPr>
        <w:t xml:space="preserve">, </w:t>
      </w:r>
      <w:r>
        <w:rPr>
          <w:rFonts w:hint="eastAsia" w:ascii="宋体" w:hAnsi="宋体" w:eastAsia="宋体" w:cs="宋体"/>
          <w:lang w:eastAsia="zh-CN"/>
        </w:rPr>
        <w:t>生产实习安排</w:t>
      </w:r>
      <w:r>
        <w:rPr>
          <w:rFonts w:hint="eastAsia"/>
          <w:lang w:eastAsia="zh-CN"/>
        </w:rPr>
        <w:t xml:space="preserve"> 8 </w:t>
      </w:r>
      <w:r>
        <w:rPr>
          <w:rFonts w:hint="eastAsia" w:ascii="宋体" w:hAnsi="宋体" w:eastAsia="宋体" w:cs="宋体"/>
          <w:lang w:eastAsia="zh-CN"/>
        </w:rPr>
        <w:t>周</w:t>
      </w:r>
      <w:r>
        <w:rPr>
          <w:rFonts w:hint="eastAsia"/>
          <w:lang w:eastAsia="zh-CN"/>
        </w:rPr>
        <w:t xml:space="preserve">, </w:t>
      </w:r>
      <w:r>
        <w:rPr>
          <w:rFonts w:hint="eastAsia" w:ascii="宋体" w:hAnsi="宋体" w:eastAsia="宋体" w:cs="宋体"/>
          <w:lang w:eastAsia="zh-CN"/>
        </w:rPr>
        <w:t>计</w:t>
      </w:r>
      <w:r>
        <w:rPr>
          <w:rFonts w:hint="eastAsia"/>
          <w:lang w:eastAsia="zh-CN"/>
        </w:rPr>
        <w:t xml:space="preserve"> 8 </w:t>
      </w:r>
      <w:r>
        <w:rPr>
          <w:rFonts w:hint="eastAsia" w:ascii="宋体" w:hAnsi="宋体" w:eastAsia="宋体" w:cs="宋体"/>
          <w:lang w:eastAsia="zh-CN"/>
        </w:rPr>
        <w:t>学分</w:t>
      </w:r>
      <w:r>
        <w:rPr>
          <w:rFonts w:hint="eastAsia"/>
          <w:lang w:eastAsia="zh-CN"/>
        </w:rPr>
        <w:t>,</w:t>
      </w:r>
      <w:r>
        <w:rPr>
          <w:rFonts w:hint="eastAsia" w:ascii="宋体" w:hAnsi="宋体" w:eastAsia="宋体" w:cs="宋体"/>
          <w:lang w:eastAsia="zh-CN"/>
        </w:rPr>
        <w:t>毕业作业安排</w:t>
      </w:r>
      <w:r>
        <w:rPr>
          <w:rFonts w:hint="eastAsia"/>
          <w:lang w:eastAsia="zh-CN"/>
        </w:rPr>
        <w:t xml:space="preserve"> 5</w:t>
      </w:r>
      <w:r>
        <w:rPr>
          <w:rFonts w:hint="eastAsia" w:ascii="宋体" w:hAnsi="宋体" w:eastAsia="宋体" w:cs="宋体"/>
          <w:lang w:eastAsia="zh-CN"/>
        </w:rPr>
        <w:t>周</w:t>
      </w:r>
      <w:r>
        <w:rPr>
          <w:rFonts w:hint="eastAsia"/>
          <w:lang w:eastAsia="zh-CN"/>
        </w:rPr>
        <w:t>,</w:t>
      </w:r>
      <w:r>
        <w:rPr>
          <w:rFonts w:hint="eastAsia" w:ascii="宋体" w:hAnsi="宋体" w:eastAsia="宋体" w:cs="宋体"/>
          <w:lang w:eastAsia="zh-CN"/>
        </w:rPr>
        <w:t>计</w:t>
      </w:r>
      <w:r>
        <w:rPr>
          <w:rFonts w:hint="eastAsia" w:eastAsiaTheme="minorEastAsia"/>
          <w:lang w:eastAsia="zh-CN"/>
        </w:rPr>
        <w:t xml:space="preserve"> </w:t>
      </w:r>
      <w:r>
        <w:rPr>
          <w:rFonts w:hint="eastAsia"/>
          <w:lang w:eastAsia="zh-CN"/>
        </w:rPr>
        <w:t>5</w:t>
      </w:r>
      <w:r>
        <w:rPr>
          <w:rFonts w:hint="eastAsia" w:eastAsiaTheme="minorEastAsia"/>
          <w:lang w:eastAsia="zh-CN"/>
        </w:rPr>
        <w:t xml:space="preserve"> </w:t>
      </w:r>
      <w:r>
        <w:rPr>
          <w:rFonts w:hint="eastAsia" w:ascii="宋体" w:hAnsi="宋体" w:eastAsia="宋体" w:cs="宋体"/>
          <w:lang w:eastAsia="zh-CN"/>
        </w:rPr>
        <w:t>学分。</w:t>
      </w:r>
      <w:r>
        <w:rPr>
          <w:rFonts w:hint="eastAsia"/>
          <w:lang w:eastAsia="zh-CN"/>
        </w:rPr>
        <w:t xml:space="preserve"> </w:t>
      </w:r>
      <w:r>
        <w:rPr>
          <w:rFonts w:hint="eastAsia" w:eastAsiaTheme="minorEastAsia"/>
          <w:lang w:eastAsia="zh-CN"/>
        </w:rPr>
        <w:t xml:space="preserve">       </w:t>
      </w:r>
    </w:p>
    <w:p>
      <w:pPr>
        <w:adjustRightInd w:val="0"/>
        <w:snapToGrid w:val="0"/>
        <w:spacing w:line="360" w:lineRule="auto"/>
        <w:ind w:firstLine="480" w:firstLineChars="200"/>
        <w:rPr>
          <w:rFonts w:eastAsiaTheme="minorEastAsia"/>
          <w:lang w:eastAsia="zh-CN"/>
        </w:rPr>
      </w:pPr>
      <w:r>
        <w:rPr>
          <w:rFonts w:hint="eastAsia" w:ascii="宋体" w:hAnsi="宋体" w:eastAsia="宋体" w:cs="宋体"/>
          <w:lang w:eastAsia="zh-CN"/>
        </w:rPr>
        <w:t>可结合当地生产实际安排</w:t>
      </w:r>
      <w:r>
        <w:rPr>
          <w:rFonts w:hint="eastAsia"/>
          <w:lang w:eastAsia="zh-CN"/>
        </w:rPr>
        <w:t>,</w:t>
      </w:r>
      <w:r>
        <w:rPr>
          <w:rFonts w:hint="eastAsia" w:ascii="宋体" w:hAnsi="宋体" w:eastAsia="宋体" w:cs="宋体"/>
          <w:lang w:eastAsia="zh-CN"/>
        </w:rPr>
        <w:t>将所学理论知识、</w:t>
      </w:r>
      <w:r>
        <w:rPr>
          <w:rFonts w:hint="eastAsia"/>
          <w:lang w:eastAsia="zh-CN"/>
        </w:rPr>
        <w:t xml:space="preserve"> </w:t>
      </w:r>
      <w:r>
        <w:rPr>
          <w:rFonts w:hint="eastAsia" w:ascii="宋体" w:hAnsi="宋体" w:eastAsia="宋体" w:cs="宋体"/>
          <w:lang w:eastAsia="zh-CN"/>
        </w:rPr>
        <w:t>技能综合应用于解决实际问题。</w:t>
      </w:r>
      <w:r>
        <w:rPr>
          <w:rFonts w:hint="eastAsia"/>
          <w:lang w:eastAsia="zh-CN"/>
        </w:rPr>
        <w:t xml:space="preserve"> </w:t>
      </w:r>
      <w:r>
        <w:rPr>
          <w:rFonts w:hint="eastAsia" w:ascii="宋体" w:hAnsi="宋体" w:eastAsia="宋体" w:cs="宋体"/>
          <w:lang w:eastAsia="zh-CN"/>
        </w:rPr>
        <w:t>国家开放大学提供生产实习大纲和毕业作业要求，学习中心（教学点）应按照大纲要求进行</w:t>
      </w:r>
      <w:r>
        <w:rPr>
          <w:rFonts w:hint="eastAsia"/>
          <w:lang w:eastAsia="zh-CN"/>
        </w:rPr>
        <w:t xml:space="preserve">, </w:t>
      </w:r>
      <w:r>
        <w:rPr>
          <w:rFonts w:hint="eastAsia" w:ascii="宋体" w:hAnsi="宋体" w:eastAsia="宋体" w:cs="宋体"/>
          <w:lang w:eastAsia="zh-CN"/>
        </w:rPr>
        <w:t>并接受检查。</w:t>
      </w:r>
    </w:p>
    <w:p>
      <w:pPr>
        <w:adjustRightInd w:val="0"/>
        <w:snapToGrid w:val="0"/>
        <w:spacing w:line="360" w:lineRule="auto"/>
        <w:ind w:firstLine="480" w:firstLineChars="200"/>
        <w:rPr>
          <w:lang w:eastAsia="zh-CN"/>
        </w:rPr>
      </w:pPr>
      <w:r>
        <w:rPr>
          <w:lang w:eastAsia="zh-CN"/>
        </w:rPr>
        <w:t>5</w:t>
      </w:r>
      <w:r>
        <w:rPr>
          <w:rFonts w:hint="eastAsia" w:ascii="宋体" w:hAnsi="宋体" w:eastAsia="宋体" w:cs="宋体"/>
          <w:lang w:eastAsia="zh-CN"/>
        </w:rPr>
        <w:t>．其他</w:t>
      </w:r>
    </w:p>
    <w:p>
      <w:pPr>
        <w:adjustRightInd w:val="0"/>
        <w:snapToGrid w:val="0"/>
        <w:spacing w:line="360" w:lineRule="auto"/>
        <w:ind w:firstLine="480" w:firstLineChars="200"/>
        <w:rPr>
          <w:lang w:eastAsia="zh-CN"/>
        </w:rPr>
      </w:pPr>
      <w:r>
        <w:rPr>
          <w:rFonts w:hint="eastAsia"/>
          <w:lang w:eastAsia="zh-CN"/>
        </w:rPr>
        <w:t xml:space="preserve">(1) </w:t>
      </w:r>
      <w:r>
        <w:rPr>
          <w:rFonts w:hint="eastAsia" w:ascii="宋体" w:hAnsi="宋体" w:eastAsia="宋体" w:cs="宋体"/>
          <w:lang w:eastAsia="zh-CN"/>
        </w:rPr>
        <w:t>课程实验、</w:t>
      </w:r>
      <w:r>
        <w:rPr>
          <w:rFonts w:hint="eastAsia"/>
          <w:lang w:eastAsia="zh-CN"/>
        </w:rPr>
        <w:t xml:space="preserve"> </w:t>
      </w:r>
      <w:r>
        <w:rPr>
          <w:rFonts w:hint="eastAsia" w:ascii="宋体" w:hAnsi="宋体" w:eastAsia="宋体" w:cs="宋体"/>
          <w:lang w:eastAsia="zh-CN"/>
        </w:rPr>
        <w:t>实习及作业</w:t>
      </w:r>
      <w:r>
        <w:rPr>
          <w:rFonts w:hint="eastAsia"/>
          <w:lang w:eastAsia="zh-CN"/>
        </w:rPr>
        <w:t xml:space="preserve">, </w:t>
      </w:r>
      <w:r>
        <w:rPr>
          <w:rFonts w:hint="eastAsia" w:ascii="宋体" w:hAnsi="宋体" w:eastAsia="宋体" w:cs="宋体"/>
          <w:lang w:eastAsia="zh-CN"/>
        </w:rPr>
        <w:t>作为形成性考核的内容</w:t>
      </w:r>
      <w:r>
        <w:rPr>
          <w:rFonts w:hint="eastAsia"/>
          <w:lang w:eastAsia="zh-CN"/>
        </w:rPr>
        <w:t xml:space="preserve">, </w:t>
      </w:r>
      <w:r>
        <w:rPr>
          <w:rFonts w:hint="eastAsia" w:ascii="宋体" w:hAnsi="宋体" w:eastAsia="宋体" w:cs="宋体"/>
          <w:lang w:eastAsia="zh-CN"/>
        </w:rPr>
        <w:t>必须按国家开放大学统一要求组织完成。</w:t>
      </w:r>
      <w:r>
        <w:rPr>
          <w:rFonts w:hint="eastAsia"/>
          <w:lang w:eastAsia="zh-CN"/>
        </w:rPr>
        <w:t xml:space="preserve"> </w:t>
      </w:r>
      <w:r>
        <w:rPr>
          <w:rFonts w:hint="eastAsia" w:ascii="宋体" w:hAnsi="宋体" w:eastAsia="宋体" w:cs="宋体"/>
          <w:lang w:eastAsia="zh-CN"/>
        </w:rPr>
        <w:t>课程形成性考核的成绩占总成绩的</w:t>
      </w:r>
      <w:r>
        <w:rPr>
          <w:rFonts w:hint="eastAsia"/>
          <w:lang w:eastAsia="zh-CN"/>
        </w:rPr>
        <w:t xml:space="preserve"> 20% -50% </w:t>
      </w:r>
      <w:r>
        <w:rPr>
          <w:rFonts w:hint="eastAsia" w:ascii="宋体" w:hAnsi="宋体" w:eastAsia="宋体" w:cs="宋体"/>
          <w:lang w:eastAsia="zh-CN"/>
        </w:rPr>
        <w:t>。</w:t>
      </w:r>
      <w:r>
        <w:rPr>
          <w:rFonts w:hint="eastAsia"/>
          <w:lang w:eastAsia="zh-CN"/>
        </w:rPr>
        <w:t xml:space="preserve"> </w:t>
      </w:r>
      <w:r>
        <w:rPr>
          <w:rFonts w:hint="eastAsia" w:ascii="宋体" w:hAnsi="宋体" w:eastAsia="宋体" w:cs="宋体"/>
          <w:lang w:eastAsia="zh-CN"/>
        </w:rPr>
        <w:t>各门课程具体安排见课程学习指南及考核说明。</w:t>
      </w:r>
      <w:r>
        <w:rPr>
          <w:rFonts w:hint="eastAsia"/>
          <w:lang w:eastAsia="zh-CN"/>
        </w:rPr>
        <w:t xml:space="preserve"> </w:t>
      </w:r>
      <w:r>
        <w:rPr>
          <w:rFonts w:hint="eastAsia" w:ascii="宋体" w:hAnsi="宋体" w:eastAsia="宋体" w:cs="宋体"/>
          <w:lang w:eastAsia="zh-CN"/>
        </w:rPr>
        <w:t>课程实践环节成绩记入课程学习成绩</w:t>
      </w:r>
      <w:r>
        <w:rPr>
          <w:rFonts w:hint="eastAsia"/>
          <w:lang w:eastAsia="zh-CN"/>
        </w:rPr>
        <w:t xml:space="preserve">, </w:t>
      </w:r>
      <w:r>
        <w:rPr>
          <w:rFonts w:hint="eastAsia" w:ascii="宋体" w:hAnsi="宋体" w:eastAsia="宋体" w:cs="宋体"/>
          <w:lang w:eastAsia="zh-CN"/>
        </w:rPr>
        <w:t>没有完成课程实践环节的不能取得课程学分。</w:t>
      </w:r>
    </w:p>
    <w:p>
      <w:pPr>
        <w:adjustRightInd w:val="0"/>
        <w:snapToGrid w:val="0"/>
        <w:spacing w:line="360" w:lineRule="auto"/>
        <w:ind w:firstLine="480" w:firstLineChars="200"/>
        <w:rPr>
          <w:lang w:eastAsia="zh-CN"/>
        </w:rPr>
      </w:pPr>
      <w:r>
        <w:rPr>
          <w:rFonts w:hint="eastAsia"/>
          <w:lang w:eastAsia="zh-CN"/>
        </w:rPr>
        <w:t xml:space="preserve">(2) </w:t>
      </w:r>
      <w:r>
        <w:rPr>
          <w:rFonts w:hint="eastAsia" w:ascii="宋体" w:hAnsi="宋体" w:eastAsia="宋体" w:cs="宋体"/>
          <w:lang w:eastAsia="zh-CN"/>
        </w:rPr>
        <w:t>教学计划进程表中各课程开设学期是根据专业知识结构提供的课程先修、</w:t>
      </w:r>
      <w:r>
        <w:rPr>
          <w:rFonts w:hint="eastAsia"/>
          <w:lang w:eastAsia="zh-CN"/>
        </w:rPr>
        <w:t xml:space="preserve"> </w:t>
      </w:r>
      <w:r>
        <w:rPr>
          <w:rFonts w:hint="eastAsia" w:ascii="宋体" w:hAnsi="宋体" w:eastAsia="宋体" w:cs="宋体"/>
          <w:lang w:eastAsia="zh-CN"/>
        </w:rPr>
        <w:t>后续关系确定的</w:t>
      </w:r>
      <w:r>
        <w:rPr>
          <w:rFonts w:hint="eastAsia"/>
          <w:lang w:eastAsia="zh-CN"/>
        </w:rPr>
        <w:t xml:space="preserve">, </w:t>
      </w:r>
      <w:r>
        <w:rPr>
          <w:rFonts w:hint="eastAsia" w:ascii="宋体" w:hAnsi="宋体" w:eastAsia="宋体" w:cs="宋体"/>
          <w:lang w:eastAsia="zh-CN"/>
        </w:rPr>
        <w:t>供学生选课时参考。</w:t>
      </w:r>
    </w:p>
    <w:p>
      <w:pPr>
        <w:adjustRightInd w:val="0"/>
        <w:snapToGrid w:val="0"/>
        <w:spacing w:line="360" w:lineRule="auto"/>
        <w:ind w:firstLine="480" w:firstLineChars="200"/>
        <w:rPr>
          <w:lang w:eastAsia="zh-CN"/>
        </w:rPr>
      </w:pPr>
      <w:r>
        <w:rPr>
          <w:rFonts w:hint="eastAsia"/>
          <w:lang w:eastAsia="zh-CN"/>
        </w:rPr>
        <w:t xml:space="preserve">(3) </w:t>
      </w:r>
      <w:r>
        <w:rPr>
          <w:rFonts w:hint="eastAsia" w:ascii="宋体" w:hAnsi="宋体" w:eastAsia="宋体" w:cs="宋体"/>
          <w:lang w:eastAsia="zh-CN"/>
        </w:rPr>
        <w:t>为适应远程学习需要</w:t>
      </w:r>
      <w:r>
        <w:rPr>
          <w:rFonts w:hint="eastAsia"/>
          <w:lang w:eastAsia="zh-CN"/>
        </w:rPr>
        <w:t xml:space="preserve">, </w:t>
      </w:r>
      <w:r>
        <w:rPr>
          <w:rFonts w:hint="eastAsia" w:ascii="宋体" w:hAnsi="宋体" w:eastAsia="宋体" w:cs="宋体"/>
          <w:lang w:eastAsia="zh-CN"/>
        </w:rPr>
        <w:t>每学期开学</w:t>
      </w:r>
      <w:r>
        <w:rPr>
          <w:rFonts w:hint="eastAsia"/>
          <w:lang w:eastAsia="zh-CN"/>
        </w:rPr>
        <w:t xml:space="preserve">, </w:t>
      </w:r>
      <w:r>
        <w:rPr>
          <w:rFonts w:hint="eastAsia" w:ascii="宋体" w:hAnsi="宋体" w:eastAsia="宋体" w:cs="宋体"/>
          <w:lang w:eastAsia="zh-CN"/>
        </w:rPr>
        <w:t>由教学点组织新入学的学生集中</w:t>
      </w:r>
      <w:r>
        <w:rPr>
          <w:rFonts w:hint="eastAsia"/>
          <w:lang w:eastAsia="zh-CN"/>
        </w:rPr>
        <w:t xml:space="preserve">10 </w:t>
      </w:r>
      <w:r>
        <w:rPr>
          <w:rFonts w:hint="eastAsia" w:ascii="宋体" w:hAnsi="宋体" w:eastAsia="宋体" w:cs="宋体"/>
          <w:lang w:eastAsia="zh-CN"/>
        </w:rPr>
        <w:t>天</w:t>
      </w:r>
      <w:r>
        <w:rPr>
          <w:rFonts w:hint="eastAsia"/>
          <w:lang w:eastAsia="zh-CN"/>
        </w:rPr>
        <w:t xml:space="preserve">, </w:t>
      </w:r>
      <w:r>
        <w:rPr>
          <w:rFonts w:hint="eastAsia" w:ascii="宋体" w:hAnsi="宋体" w:eastAsia="宋体" w:cs="宋体"/>
          <w:lang w:eastAsia="zh-CN"/>
        </w:rPr>
        <w:t>进行以信息技术教育和专业思想教育为主的入学教育。</w:t>
      </w:r>
    </w:p>
    <w:p>
      <w:pPr>
        <w:adjustRightInd w:val="0"/>
        <w:snapToGrid w:val="0"/>
        <w:spacing w:line="360" w:lineRule="auto"/>
        <w:ind w:firstLine="480" w:firstLineChars="200"/>
        <w:rPr>
          <w:lang w:eastAsia="zh-CN"/>
        </w:rPr>
      </w:pPr>
      <w:r>
        <w:rPr>
          <w:rFonts w:hint="eastAsia" w:ascii="宋体" w:hAnsi="宋体" w:eastAsia="宋体" w:cs="宋体"/>
          <w:lang w:eastAsia="zh-CN"/>
        </w:rPr>
        <w:t>（三）课程说明（部分）</w:t>
      </w:r>
    </w:p>
    <w:p>
      <w:pPr>
        <w:adjustRightInd w:val="0"/>
        <w:snapToGrid w:val="0"/>
        <w:spacing w:line="360" w:lineRule="auto"/>
        <w:ind w:firstLine="480" w:firstLineChars="200"/>
        <w:rPr>
          <w:lang w:eastAsia="zh-CN"/>
        </w:rPr>
      </w:pPr>
      <w:r>
        <w:rPr>
          <w:rFonts w:hint="eastAsia"/>
          <w:lang w:eastAsia="zh-CN"/>
        </w:rPr>
        <w:t xml:space="preserve">1. </w:t>
      </w:r>
      <w:r>
        <w:rPr>
          <w:rFonts w:hint="eastAsia" w:ascii="宋体" w:hAnsi="宋体" w:eastAsia="宋体" w:cs="宋体"/>
          <w:lang w:eastAsia="zh-CN"/>
        </w:rPr>
        <w:t>公共基础课</w:t>
      </w:r>
      <w:r>
        <w:rPr>
          <w:rFonts w:hint="eastAsia"/>
          <w:lang w:eastAsia="zh-CN"/>
        </w:rPr>
        <w:t xml:space="preserve"> (</w:t>
      </w:r>
      <w:r>
        <w:rPr>
          <w:rFonts w:hint="eastAsia" w:ascii="宋体" w:hAnsi="宋体" w:eastAsia="宋体" w:cs="宋体"/>
          <w:lang w:eastAsia="zh-CN"/>
        </w:rPr>
        <w:t>略</w:t>
      </w:r>
      <w:r>
        <w:rPr>
          <w:rFonts w:hint="eastAsia"/>
          <w:lang w:eastAsia="zh-CN"/>
        </w:rPr>
        <w:t xml:space="preserve">) </w:t>
      </w:r>
    </w:p>
    <w:p>
      <w:pPr>
        <w:adjustRightInd w:val="0"/>
        <w:snapToGrid w:val="0"/>
        <w:spacing w:line="360" w:lineRule="auto"/>
        <w:ind w:firstLine="480" w:firstLineChars="200"/>
        <w:rPr>
          <w:lang w:eastAsia="zh-CN"/>
        </w:rPr>
      </w:pPr>
      <w:r>
        <w:rPr>
          <w:rFonts w:hint="eastAsia"/>
          <w:lang w:eastAsia="zh-CN"/>
        </w:rPr>
        <w:t>2</w:t>
      </w:r>
      <w:r>
        <w:rPr>
          <w:rFonts w:hint="eastAsia" w:ascii="宋体" w:hAnsi="宋体" w:eastAsia="宋体" w:cs="宋体"/>
          <w:lang w:eastAsia="zh-CN"/>
        </w:rPr>
        <w:t>．专业课</w:t>
      </w:r>
    </w:p>
    <w:p>
      <w:pPr>
        <w:adjustRightInd w:val="0"/>
        <w:snapToGrid w:val="0"/>
        <w:spacing w:line="360" w:lineRule="auto"/>
        <w:ind w:firstLine="480" w:firstLineChars="200"/>
        <w:rPr>
          <w:lang w:eastAsia="zh-CN"/>
        </w:rPr>
      </w:pPr>
      <w:r>
        <w:rPr>
          <w:rFonts w:hint="eastAsia"/>
          <w:lang w:eastAsia="zh-CN"/>
        </w:rPr>
        <w:t>1</w:t>
      </w:r>
      <w:r>
        <w:rPr>
          <w:rFonts w:hint="eastAsia" w:ascii="宋体" w:hAnsi="宋体" w:eastAsia="宋体" w:cs="宋体"/>
          <w:lang w:eastAsia="zh-CN"/>
        </w:rPr>
        <w:t>）专业基础课</w:t>
      </w:r>
    </w:p>
    <w:p>
      <w:pPr>
        <w:adjustRightInd w:val="0"/>
        <w:snapToGrid w:val="0"/>
        <w:spacing w:line="360" w:lineRule="auto"/>
        <w:ind w:firstLine="480" w:firstLineChars="200"/>
        <w:rPr>
          <w:lang w:eastAsia="zh-CN"/>
        </w:rPr>
      </w:pPr>
      <w:r>
        <w:rPr>
          <w:rFonts w:hint="eastAsia" w:ascii="宋体" w:hAnsi="宋体" w:eastAsia="宋体" w:cs="宋体"/>
          <w:lang w:eastAsia="zh-CN"/>
        </w:rPr>
        <w:t>（</w:t>
      </w:r>
      <w:r>
        <w:rPr>
          <w:rFonts w:hint="eastAsia"/>
          <w:lang w:eastAsia="zh-CN"/>
        </w:rPr>
        <w:t>1</w:t>
      </w:r>
      <w:r>
        <w:rPr>
          <w:rFonts w:hint="eastAsia" w:ascii="宋体" w:hAnsi="宋体" w:eastAsia="宋体" w:cs="宋体"/>
          <w:lang w:eastAsia="zh-CN"/>
        </w:rPr>
        <w:t>）农村政策法规</w:t>
      </w:r>
    </w:p>
    <w:p>
      <w:pPr>
        <w:adjustRightInd w:val="0"/>
        <w:snapToGrid w:val="0"/>
        <w:spacing w:line="360" w:lineRule="auto"/>
        <w:ind w:firstLine="480" w:firstLineChars="200"/>
        <w:rPr>
          <w:lang w:eastAsia="zh-CN"/>
        </w:rPr>
      </w:pPr>
      <w:r>
        <w:rPr>
          <w:rFonts w:hint="eastAsia" w:ascii="宋体" w:hAnsi="宋体" w:eastAsia="宋体" w:cs="宋体"/>
          <w:lang w:eastAsia="zh-CN"/>
        </w:rPr>
        <w:t>本课程</w:t>
      </w:r>
      <w:r>
        <w:rPr>
          <w:rFonts w:hint="eastAsia"/>
          <w:lang w:eastAsia="zh-CN"/>
        </w:rPr>
        <w:t xml:space="preserve"> 5 </w:t>
      </w:r>
      <w:r>
        <w:rPr>
          <w:rFonts w:hint="eastAsia" w:ascii="宋体" w:hAnsi="宋体" w:eastAsia="宋体" w:cs="宋体"/>
          <w:lang w:eastAsia="zh-CN"/>
        </w:rPr>
        <w:t>学分</w:t>
      </w:r>
      <w:r>
        <w:rPr>
          <w:rFonts w:hint="eastAsia"/>
          <w:lang w:eastAsia="zh-CN"/>
        </w:rPr>
        <w:t xml:space="preserve">, </w:t>
      </w:r>
      <w:r>
        <w:rPr>
          <w:rFonts w:hint="eastAsia" w:ascii="宋体" w:hAnsi="宋体" w:eastAsia="宋体" w:cs="宋体"/>
          <w:lang w:eastAsia="zh-CN"/>
        </w:rPr>
        <w:t>共</w:t>
      </w:r>
      <w:r>
        <w:rPr>
          <w:rFonts w:hint="eastAsia"/>
          <w:lang w:eastAsia="zh-CN"/>
        </w:rPr>
        <w:t xml:space="preserve"> 90 </w:t>
      </w:r>
      <w:r>
        <w:rPr>
          <w:rFonts w:hint="eastAsia" w:ascii="宋体" w:hAnsi="宋体" w:eastAsia="宋体" w:cs="宋体"/>
          <w:lang w:eastAsia="zh-CN"/>
        </w:rPr>
        <w:t>学时</w:t>
      </w:r>
      <w:r>
        <w:rPr>
          <w:rFonts w:hint="eastAsia"/>
          <w:lang w:eastAsia="zh-CN"/>
        </w:rPr>
        <w:t xml:space="preserve">, </w:t>
      </w:r>
      <w:r>
        <w:rPr>
          <w:rFonts w:hint="eastAsia" w:ascii="宋体" w:hAnsi="宋体" w:eastAsia="宋体" w:cs="宋体"/>
          <w:lang w:eastAsia="zh-CN"/>
        </w:rPr>
        <w:t>开设一学期。</w:t>
      </w:r>
    </w:p>
    <w:p>
      <w:pPr>
        <w:adjustRightInd w:val="0"/>
        <w:snapToGrid w:val="0"/>
        <w:spacing w:line="360" w:lineRule="auto"/>
        <w:ind w:firstLine="480" w:firstLineChars="200"/>
        <w:rPr>
          <w:rFonts w:eastAsia="宋体"/>
          <w:lang w:eastAsia="zh-CN"/>
        </w:rPr>
      </w:pPr>
      <w:r>
        <w:rPr>
          <w:rFonts w:hint="eastAsia" w:eastAsia="宋体"/>
          <w:lang w:eastAsia="zh-CN"/>
        </w:rPr>
        <w:t>农村政策法规课程, 是国家开放大学行政管理 (乡村管理方向) 专业的必修课。</w:t>
      </w:r>
    </w:p>
    <w:p>
      <w:pPr>
        <w:adjustRightInd w:val="0"/>
        <w:snapToGrid w:val="0"/>
        <w:spacing w:line="360" w:lineRule="auto"/>
        <w:ind w:firstLine="480" w:firstLineChars="200"/>
        <w:rPr>
          <w:lang w:eastAsia="zh-CN"/>
        </w:rPr>
      </w:pPr>
      <w:r>
        <w:rPr>
          <w:rFonts w:hint="eastAsia" w:eastAsia="宋体"/>
          <w:lang w:eastAsia="zh-CN"/>
        </w:rPr>
        <w:t>开设本课程, 旨在通过传授农业和农村政策、 相关的法律法规知识,使农村人尤其是村干部深刻理解中国特色社会主义法治在三农领域的指导性、 规范性和实践性, 牢固树立 “四个意识</w:t>
      </w:r>
      <w:r>
        <w:rPr>
          <w:rFonts w:eastAsia="宋体"/>
          <w:lang w:eastAsia="zh-CN"/>
        </w:rPr>
        <w:t>”</w:t>
      </w:r>
      <w:r>
        <w:rPr>
          <w:rFonts w:hint="eastAsia" w:eastAsia="宋体"/>
          <w:lang w:eastAsia="zh-CN"/>
        </w:rPr>
        <w:t xml:space="preserve">, 坚定 </w:t>
      </w:r>
      <w:r>
        <w:rPr>
          <w:rFonts w:eastAsia="宋体"/>
          <w:lang w:eastAsia="zh-CN"/>
        </w:rPr>
        <w:t>“</w:t>
      </w:r>
      <w:r>
        <w:rPr>
          <w:rFonts w:hint="eastAsia" w:eastAsia="宋体"/>
          <w:lang w:eastAsia="zh-CN"/>
        </w:rPr>
        <w:t>四个自信</w:t>
      </w:r>
      <w:r>
        <w:rPr>
          <w:rFonts w:eastAsia="宋体"/>
          <w:lang w:eastAsia="zh-CN"/>
        </w:rPr>
        <w:t>”</w:t>
      </w:r>
      <w:r>
        <w:rPr>
          <w:rFonts w:hint="eastAsia" w:eastAsia="宋体"/>
          <w:lang w:eastAsia="zh-CN"/>
        </w:rPr>
        <w:t>。 运用所掌握的党的农村政策和国家的涉农法律、 法规解决三农中的实际问题。</w:t>
      </w:r>
    </w:p>
    <w:p>
      <w:pPr>
        <w:adjustRightInd w:val="0"/>
        <w:snapToGrid w:val="0"/>
        <w:spacing w:line="360" w:lineRule="auto"/>
        <w:ind w:firstLine="480" w:firstLineChars="200"/>
        <w:rPr>
          <w:lang w:eastAsia="zh-CN"/>
        </w:rPr>
      </w:pPr>
      <w:r>
        <w:rPr>
          <w:rFonts w:hint="eastAsia" w:eastAsia="宋体"/>
          <w:lang w:eastAsia="zh-CN"/>
        </w:rPr>
        <w:t>本课程具有综合性</w:t>
      </w:r>
      <w:r>
        <w:rPr>
          <w:rFonts w:hint="eastAsia"/>
          <w:lang w:eastAsia="zh-CN"/>
        </w:rPr>
        <w:t xml:space="preserve">, </w:t>
      </w:r>
      <w:r>
        <w:rPr>
          <w:rFonts w:hint="eastAsia" w:eastAsia="宋体"/>
          <w:lang w:eastAsia="zh-CN"/>
        </w:rPr>
        <w:t>既包括农村政策</w:t>
      </w:r>
      <w:r>
        <w:rPr>
          <w:rFonts w:hint="eastAsia"/>
          <w:lang w:eastAsia="zh-CN"/>
        </w:rPr>
        <w:t>,</w:t>
      </w:r>
      <w:r>
        <w:rPr>
          <w:rFonts w:hint="eastAsia" w:eastAsia="宋体"/>
          <w:lang w:eastAsia="zh-CN"/>
        </w:rPr>
        <w:t>也包括重要的农村法律法规</w:t>
      </w:r>
      <w:r>
        <w:rPr>
          <w:rFonts w:hint="eastAsia"/>
          <w:lang w:eastAsia="zh-CN"/>
        </w:rPr>
        <w:t>;</w:t>
      </w:r>
      <w:r>
        <w:rPr>
          <w:rFonts w:hint="eastAsia" w:eastAsia="宋体"/>
          <w:lang w:eastAsia="zh-CN"/>
        </w:rPr>
        <w:t>时代性和实践性</w:t>
      </w:r>
      <w:r>
        <w:rPr>
          <w:rFonts w:hint="eastAsia"/>
          <w:lang w:eastAsia="zh-CN"/>
        </w:rPr>
        <w:t xml:space="preserve">, </w:t>
      </w:r>
      <w:r>
        <w:rPr>
          <w:rFonts w:hint="eastAsia" w:eastAsia="宋体"/>
          <w:lang w:eastAsia="zh-CN"/>
        </w:rPr>
        <w:t>既要理解课程内容所涉及的基本理论</w:t>
      </w:r>
      <w:r>
        <w:rPr>
          <w:rFonts w:hint="eastAsia"/>
          <w:lang w:eastAsia="zh-CN"/>
        </w:rPr>
        <w:t xml:space="preserve">, </w:t>
      </w:r>
      <w:r>
        <w:rPr>
          <w:rFonts w:hint="eastAsia" w:eastAsia="宋体"/>
          <w:lang w:eastAsia="zh-CN"/>
        </w:rPr>
        <w:t>更要与我国农业和农村发展的实践相结合</w:t>
      </w:r>
      <w:r>
        <w:rPr>
          <w:rFonts w:hint="eastAsia"/>
          <w:lang w:eastAsia="zh-CN"/>
        </w:rPr>
        <w:t xml:space="preserve">, </w:t>
      </w:r>
      <w:r>
        <w:rPr>
          <w:rFonts w:hint="eastAsia" w:eastAsia="宋体"/>
          <w:lang w:eastAsia="zh-CN"/>
        </w:rPr>
        <w:t>要能够根据所学的法律知识解决实践中的矛盾和问题。</w:t>
      </w:r>
    </w:p>
    <w:p>
      <w:pPr>
        <w:spacing w:line="360" w:lineRule="auto"/>
        <w:ind w:firstLine="480" w:firstLineChars="200"/>
        <w:rPr>
          <w:lang w:eastAsia="zh-CN"/>
        </w:rPr>
      </w:pPr>
      <w:r>
        <w:rPr>
          <w:rFonts w:hint="eastAsia" w:ascii="宋体" w:hAnsi="宋体" w:eastAsia="宋体" w:cs="宋体"/>
          <w:lang w:eastAsia="zh-CN"/>
        </w:rPr>
        <w:t>（</w:t>
      </w:r>
      <w:r>
        <w:rPr>
          <w:rFonts w:hint="eastAsia"/>
          <w:lang w:eastAsia="zh-CN"/>
        </w:rPr>
        <w:t>2</w:t>
      </w:r>
      <w:r>
        <w:rPr>
          <w:rFonts w:hint="eastAsia" w:ascii="宋体" w:hAnsi="宋体" w:eastAsia="宋体" w:cs="宋体"/>
          <w:lang w:eastAsia="zh-CN"/>
        </w:rPr>
        <w:t>）乡镇行政管理</w:t>
      </w:r>
    </w:p>
    <w:p>
      <w:pPr>
        <w:spacing w:line="360" w:lineRule="auto"/>
        <w:ind w:firstLine="480" w:firstLineChars="200"/>
        <w:rPr>
          <w:lang w:eastAsia="zh-CN"/>
        </w:rPr>
      </w:pPr>
      <w:r>
        <w:rPr>
          <w:rFonts w:hint="eastAsia" w:ascii="宋体" w:hAnsi="宋体" w:eastAsia="宋体" w:cs="宋体"/>
          <w:lang w:eastAsia="zh-CN"/>
        </w:rPr>
        <w:t>本课程</w:t>
      </w:r>
      <w:r>
        <w:rPr>
          <w:rFonts w:hint="eastAsia"/>
          <w:lang w:eastAsia="zh-CN"/>
        </w:rPr>
        <w:t xml:space="preserve"> 5 </w:t>
      </w:r>
      <w:r>
        <w:rPr>
          <w:rFonts w:hint="eastAsia" w:ascii="宋体" w:hAnsi="宋体" w:eastAsia="宋体" w:cs="宋体"/>
          <w:lang w:eastAsia="zh-CN"/>
        </w:rPr>
        <w:t>学分</w:t>
      </w:r>
      <w:r>
        <w:rPr>
          <w:rFonts w:hint="eastAsia"/>
          <w:lang w:eastAsia="zh-CN"/>
        </w:rPr>
        <w:t xml:space="preserve">, </w:t>
      </w:r>
      <w:r>
        <w:rPr>
          <w:rFonts w:hint="eastAsia" w:ascii="宋体" w:hAnsi="宋体" w:eastAsia="宋体" w:cs="宋体"/>
          <w:lang w:eastAsia="zh-CN"/>
        </w:rPr>
        <w:t>共</w:t>
      </w:r>
      <w:r>
        <w:rPr>
          <w:rFonts w:hint="eastAsia"/>
          <w:lang w:eastAsia="zh-CN"/>
        </w:rPr>
        <w:t xml:space="preserve"> 90 </w:t>
      </w:r>
      <w:r>
        <w:rPr>
          <w:rFonts w:hint="eastAsia" w:ascii="宋体" w:hAnsi="宋体" w:eastAsia="宋体" w:cs="宋体"/>
          <w:lang w:eastAsia="zh-CN"/>
        </w:rPr>
        <w:t>学时</w:t>
      </w:r>
      <w:r>
        <w:rPr>
          <w:rFonts w:hint="eastAsia"/>
          <w:lang w:eastAsia="zh-CN"/>
        </w:rPr>
        <w:t xml:space="preserve">, </w:t>
      </w:r>
      <w:r>
        <w:rPr>
          <w:rFonts w:hint="eastAsia" w:ascii="宋体" w:hAnsi="宋体" w:eastAsia="宋体" w:cs="宋体"/>
          <w:lang w:eastAsia="zh-CN"/>
        </w:rPr>
        <w:t>其中</w:t>
      </w:r>
      <w:r>
        <w:rPr>
          <w:rFonts w:hint="eastAsia"/>
          <w:lang w:eastAsia="zh-CN"/>
        </w:rPr>
        <w:t xml:space="preserve"> VCD 2 </w:t>
      </w:r>
      <w:r>
        <w:rPr>
          <w:rFonts w:hint="eastAsia" w:ascii="宋体" w:hAnsi="宋体" w:eastAsia="宋体" w:cs="宋体"/>
          <w:lang w:eastAsia="zh-CN"/>
        </w:rPr>
        <w:t>学时</w:t>
      </w:r>
      <w:r>
        <w:rPr>
          <w:rFonts w:hint="eastAsia"/>
          <w:lang w:eastAsia="zh-CN"/>
        </w:rPr>
        <w:t xml:space="preserve">, </w:t>
      </w:r>
      <w:r>
        <w:rPr>
          <w:rFonts w:hint="eastAsia" w:ascii="宋体" w:hAnsi="宋体" w:eastAsia="宋体" w:cs="宋体"/>
          <w:lang w:eastAsia="zh-CN"/>
        </w:rPr>
        <w:t>开设一学期。</w:t>
      </w:r>
    </w:p>
    <w:p>
      <w:pPr>
        <w:spacing w:line="360" w:lineRule="auto"/>
        <w:ind w:firstLine="480" w:firstLineChars="200"/>
        <w:rPr>
          <w:lang w:eastAsia="zh-CN"/>
        </w:rPr>
      </w:pPr>
      <w:r>
        <w:rPr>
          <w:rFonts w:hint="eastAsia" w:ascii="宋体" w:hAnsi="宋体" w:eastAsia="宋体" w:cs="宋体"/>
          <w:lang w:eastAsia="zh-CN"/>
        </w:rPr>
        <w:t>本课程是国家开放大学行政管理</w:t>
      </w:r>
      <w:r>
        <w:rPr>
          <w:rFonts w:hint="eastAsia"/>
          <w:lang w:eastAsia="zh-CN"/>
        </w:rPr>
        <w:t xml:space="preserve"> (</w:t>
      </w:r>
      <w:r>
        <w:rPr>
          <w:rFonts w:hint="eastAsia" w:ascii="宋体" w:hAnsi="宋体" w:eastAsia="宋体" w:cs="宋体"/>
          <w:lang w:eastAsia="zh-CN"/>
        </w:rPr>
        <w:t>乡村管理方向</w:t>
      </w:r>
      <w:r>
        <w:rPr>
          <w:rFonts w:hint="eastAsia"/>
          <w:lang w:eastAsia="zh-CN"/>
        </w:rPr>
        <w:t xml:space="preserve">) </w:t>
      </w:r>
      <w:r>
        <w:rPr>
          <w:rFonts w:hint="eastAsia" w:ascii="宋体" w:hAnsi="宋体" w:eastAsia="宋体" w:cs="宋体"/>
          <w:lang w:eastAsia="zh-CN"/>
        </w:rPr>
        <w:t>专业的必修课。</w:t>
      </w:r>
    </w:p>
    <w:p>
      <w:pPr>
        <w:spacing w:line="360" w:lineRule="auto"/>
        <w:ind w:firstLine="480" w:firstLineChars="200"/>
        <w:rPr>
          <w:lang w:eastAsia="zh-CN"/>
        </w:rPr>
      </w:pPr>
      <w:r>
        <w:rPr>
          <w:rFonts w:hint="eastAsia" w:eastAsia="宋体"/>
          <w:lang w:eastAsia="zh-CN"/>
        </w:rPr>
        <w:t>本课程坚持立德树人的根本要求</w:t>
      </w:r>
      <w:r>
        <w:rPr>
          <w:rFonts w:hint="eastAsia"/>
          <w:lang w:eastAsia="zh-CN"/>
        </w:rPr>
        <w:t xml:space="preserve">, </w:t>
      </w:r>
      <w:r>
        <w:rPr>
          <w:rFonts w:hint="eastAsia" w:eastAsia="宋体"/>
          <w:lang w:eastAsia="zh-CN"/>
        </w:rPr>
        <w:t>通过本课程的学习</w:t>
      </w:r>
      <w:r>
        <w:rPr>
          <w:rFonts w:hint="eastAsia"/>
          <w:lang w:eastAsia="zh-CN"/>
        </w:rPr>
        <w:t>,</w:t>
      </w:r>
      <w:r>
        <w:rPr>
          <w:rFonts w:hint="eastAsia" w:eastAsia="宋体"/>
          <w:lang w:eastAsia="zh-CN"/>
        </w:rPr>
        <w:t>旨在培养具有一定专业知识和管理理论与管理能力的管理人才</w:t>
      </w:r>
      <w:r>
        <w:rPr>
          <w:rFonts w:hint="eastAsia"/>
          <w:lang w:eastAsia="zh-CN"/>
        </w:rPr>
        <w:t xml:space="preserve">, </w:t>
      </w:r>
      <w:r>
        <w:rPr>
          <w:rFonts w:hint="eastAsia" w:eastAsia="宋体"/>
          <w:lang w:eastAsia="zh-CN"/>
        </w:rPr>
        <w:t>教学内容既包括了本学科的基本知识、</w:t>
      </w:r>
      <w:r>
        <w:rPr>
          <w:rFonts w:hint="eastAsia"/>
          <w:lang w:eastAsia="zh-CN"/>
        </w:rPr>
        <w:t xml:space="preserve"> </w:t>
      </w:r>
      <w:r>
        <w:rPr>
          <w:rFonts w:hint="eastAsia" w:eastAsia="宋体"/>
          <w:lang w:eastAsia="zh-CN"/>
        </w:rPr>
        <w:t>基本技能和基本理论</w:t>
      </w:r>
      <w:r>
        <w:rPr>
          <w:rFonts w:hint="eastAsia"/>
          <w:lang w:eastAsia="zh-CN"/>
        </w:rPr>
        <w:t>,</w:t>
      </w:r>
      <w:r>
        <w:rPr>
          <w:rFonts w:hint="eastAsia" w:eastAsia="宋体"/>
          <w:lang w:eastAsia="zh-CN"/>
        </w:rPr>
        <w:t>也介绍了本学科的最新发展。</w:t>
      </w:r>
      <w:r>
        <w:rPr>
          <w:rFonts w:hint="eastAsia"/>
          <w:lang w:eastAsia="zh-CN"/>
        </w:rPr>
        <w:t xml:space="preserve"> </w:t>
      </w:r>
      <w:r>
        <w:rPr>
          <w:rFonts w:hint="eastAsia" w:eastAsia="宋体"/>
          <w:lang w:eastAsia="zh-CN"/>
        </w:rPr>
        <w:t>同时</w:t>
      </w:r>
      <w:r>
        <w:rPr>
          <w:rFonts w:hint="eastAsia"/>
          <w:lang w:eastAsia="zh-CN"/>
        </w:rPr>
        <w:t xml:space="preserve">, </w:t>
      </w:r>
      <w:r>
        <w:rPr>
          <w:rFonts w:hint="eastAsia" w:eastAsia="宋体"/>
          <w:lang w:eastAsia="zh-CN"/>
        </w:rPr>
        <w:t>紧密联系行政管理和行政改革的实践。</w:t>
      </w:r>
    </w:p>
    <w:p>
      <w:pPr>
        <w:spacing w:line="360" w:lineRule="auto"/>
        <w:ind w:firstLine="480" w:firstLineChars="200"/>
        <w:rPr>
          <w:lang w:eastAsia="zh-CN"/>
        </w:rPr>
      </w:pPr>
      <w:r>
        <w:rPr>
          <w:rFonts w:hint="eastAsia" w:eastAsia="宋体"/>
          <w:lang w:eastAsia="zh-CN"/>
        </w:rPr>
        <w:t>本课程的主要内容</w:t>
      </w:r>
      <w:r>
        <w:rPr>
          <w:rFonts w:hint="eastAsia"/>
          <w:lang w:eastAsia="zh-CN"/>
        </w:rPr>
        <w:t xml:space="preserve">: </w:t>
      </w:r>
      <w:r>
        <w:rPr>
          <w:rFonts w:hint="eastAsia" w:eastAsia="宋体"/>
          <w:lang w:eastAsia="zh-CN"/>
        </w:rPr>
        <w:t>绪论、行政环境、政府职能、行政体制、公共组织、行政领导、</w:t>
      </w:r>
      <w:r>
        <w:rPr>
          <w:rFonts w:hint="eastAsia"/>
          <w:lang w:eastAsia="zh-CN"/>
        </w:rPr>
        <w:t xml:space="preserve"> </w:t>
      </w:r>
      <w:r>
        <w:rPr>
          <w:rFonts w:hint="eastAsia" w:eastAsia="宋体"/>
          <w:lang w:eastAsia="zh-CN"/>
        </w:rPr>
        <w:t>人事行政、机关行政、</w:t>
      </w:r>
      <w:r>
        <w:rPr>
          <w:rFonts w:hint="eastAsia"/>
          <w:lang w:eastAsia="zh-CN"/>
        </w:rPr>
        <w:t xml:space="preserve"> </w:t>
      </w:r>
      <w:r>
        <w:rPr>
          <w:rFonts w:hint="eastAsia" w:eastAsia="宋体"/>
          <w:lang w:eastAsia="zh-CN"/>
        </w:rPr>
        <w:t>行政决策、行政执行、行政监督、</w:t>
      </w:r>
      <w:r>
        <w:rPr>
          <w:rFonts w:hint="eastAsia"/>
          <w:lang w:eastAsia="zh-CN"/>
        </w:rPr>
        <w:t xml:space="preserve"> </w:t>
      </w:r>
      <w:r>
        <w:rPr>
          <w:rFonts w:hint="eastAsia" w:eastAsia="宋体"/>
          <w:lang w:eastAsia="zh-CN"/>
        </w:rPr>
        <w:t>法治行政、行政方法、公共财政、行政效率、行政改革十六章内容。</w:t>
      </w:r>
      <w:r>
        <w:rPr>
          <w:lang w:eastAsia="zh-CN"/>
        </w:rPr>
        <w:cr/>
      </w:r>
      <w:r>
        <w:rPr>
          <w:rFonts w:hint="eastAsia" w:eastAsiaTheme="minorEastAsia"/>
          <w:lang w:eastAsia="zh-CN"/>
        </w:rPr>
        <w:t xml:space="preserve">   </w:t>
      </w:r>
      <w:r>
        <w:rPr>
          <w:rFonts w:hint="eastAsia" w:eastAsia="宋体"/>
          <w:lang w:eastAsia="zh-CN"/>
        </w:rPr>
        <w:t>（</w:t>
      </w:r>
      <w:r>
        <w:rPr>
          <w:rFonts w:hint="eastAsia"/>
          <w:lang w:eastAsia="zh-CN"/>
        </w:rPr>
        <w:t>3</w:t>
      </w:r>
      <w:r>
        <w:rPr>
          <w:rFonts w:hint="eastAsia" w:eastAsia="宋体"/>
          <w:lang w:eastAsia="zh-CN"/>
        </w:rPr>
        <w:t>）农村社会学</w:t>
      </w:r>
    </w:p>
    <w:p>
      <w:pPr>
        <w:adjustRightInd w:val="0"/>
        <w:snapToGrid w:val="0"/>
        <w:spacing w:line="360" w:lineRule="auto"/>
        <w:ind w:firstLine="480" w:firstLineChars="200"/>
        <w:rPr>
          <w:lang w:eastAsia="zh-CN"/>
        </w:rPr>
      </w:pPr>
      <w:r>
        <w:rPr>
          <w:rFonts w:hint="eastAsia" w:ascii="宋体" w:hAnsi="宋体" w:eastAsia="宋体" w:cs="宋体"/>
          <w:lang w:eastAsia="zh-CN"/>
        </w:rPr>
        <w:t>本课程</w:t>
      </w:r>
      <w:r>
        <w:rPr>
          <w:rFonts w:hint="eastAsia"/>
          <w:lang w:eastAsia="zh-CN"/>
        </w:rPr>
        <w:t xml:space="preserve"> 5 </w:t>
      </w:r>
      <w:r>
        <w:rPr>
          <w:rFonts w:hint="eastAsia" w:ascii="宋体" w:hAnsi="宋体" w:eastAsia="宋体" w:cs="宋体"/>
          <w:lang w:eastAsia="zh-CN"/>
        </w:rPr>
        <w:t>学分</w:t>
      </w:r>
      <w:r>
        <w:rPr>
          <w:rFonts w:hint="eastAsia"/>
          <w:lang w:eastAsia="zh-CN"/>
        </w:rPr>
        <w:t xml:space="preserve">, </w:t>
      </w:r>
      <w:r>
        <w:rPr>
          <w:rFonts w:hint="eastAsia" w:ascii="宋体" w:hAnsi="宋体" w:eastAsia="宋体" w:cs="宋体"/>
          <w:lang w:eastAsia="zh-CN"/>
        </w:rPr>
        <w:t>共</w:t>
      </w:r>
      <w:r>
        <w:rPr>
          <w:rFonts w:hint="eastAsia"/>
          <w:lang w:eastAsia="zh-CN"/>
        </w:rPr>
        <w:t xml:space="preserve"> 90 </w:t>
      </w:r>
      <w:r>
        <w:rPr>
          <w:rFonts w:hint="eastAsia" w:ascii="宋体" w:hAnsi="宋体" w:eastAsia="宋体" w:cs="宋体"/>
          <w:lang w:eastAsia="zh-CN"/>
        </w:rPr>
        <w:t>学时</w:t>
      </w:r>
      <w:r>
        <w:rPr>
          <w:rFonts w:hint="eastAsia"/>
          <w:lang w:eastAsia="zh-CN"/>
        </w:rPr>
        <w:t xml:space="preserve">, </w:t>
      </w:r>
      <w:r>
        <w:rPr>
          <w:rFonts w:hint="eastAsia" w:ascii="宋体" w:hAnsi="宋体" w:eastAsia="宋体" w:cs="宋体"/>
          <w:lang w:eastAsia="zh-CN"/>
        </w:rPr>
        <w:t>开设一学期。</w:t>
      </w:r>
    </w:p>
    <w:p>
      <w:pPr>
        <w:adjustRightInd w:val="0"/>
        <w:snapToGrid w:val="0"/>
        <w:spacing w:line="360" w:lineRule="auto"/>
        <w:ind w:firstLine="480" w:firstLineChars="200"/>
        <w:rPr>
          <w:lang w:eastAsia="zh-CN"/>
        </w:rPr>
      </w:pPr>
      <w:r>
        <w:rPr>
          <w:rFonts w:hint="eastAsia" w:ascii="宋体" w:hAnsi="宋体" w:eastAsia="宋体" w:cs="宋体"/>
          <w:lang w:eastAsia="zh-CN"/>
        </w:rPr>
        <w:t>通过本课程的学习</w:t>
      </w:r>
      <w:r>
        <w:rPr>
          <w:rFonts w:hint="eastAsia"/>
          <w:lang w:eastAsia="zh-CN"/>
        </w:rPr>
        <w:t xml:space="preserve">, </w:t>
      </w:r>
      <w:r>
        <w:rPr>
          <w:rFonts w:hint="eastAsia" w:ascii="宋体" w:hAnsi="宋体" w:eastAsia="宋体" w:cs="宋体"/>
          <w:lang w:eastAsia="zh-CN"/>
        </w:rPr>
        <w:t>使学生获取农村社会学的基本知识和基本原理。</w:t>
      </w:r>
      <w:r>
        <w:rPr>
          <w:rFonts w:hint="eastAsia"/>
          <w:lang w:eastAsia="zh-CN"/>
        </w:rPr>
        <w:t xml:space="preserve"> </w:t>
      </w:r>
      <w:r>
        <w:rPr>
          <w:rFonts w:hint="eastAsia" w:ascii="宋体" w:hAnsi="宋体" w:eastAsia="宋体" w:cs="宋体"/>
          <w:lang w:eastAsia="zh-CN"/>
        </w:rPr>
        <w:t>加深理解党和国家实施乡村振兴行动计划对实现两个百年奋斗目标和实现中华民族伟大复兴的重大意义</w:t>
      </w:r>
      <w:r>
        <w:rPr>
          <w:rFonts w:hint="eastAsia"/>
          <w:lang w:eastAsia="zh-CN"/>
        </w:rPr>
        <w:t xml:space="preserve">, </w:t>
      </w:r>
      <w:r>
        <w:rPr>
          <w:rFonts w:hint="eastAsia" w:ascii="宋体" w:hAnsi="宋体" w:eastAsia="宋体" w:cs="宋体"/>
          <w:lang w:eastAsia="zh-CN"/>
        </w:rPr>
        <w:t>在中国特色社会主义市场经济不断深入</w:t>
      </w:r>
      <w:r>
        <w:rPr>
          <w:rFonts w:hint="eastAsia"/>
          <w:lang w:eastAsia="zh-CN"/>
        </w:rPr>
        <w:t xml:space="preserve">, </w:t>
      </w:r>
      <w:r>
        <w:rPr>
          <w:rFonts w:hint="eastAsia" w:ascii="宋体" w:hAnsi="宋体" w:eastAsia="宋体" w:cs="宋体"/>
          <w:lang w:eastAsia="zh-CN"/>
        </w:rPr>
        <w:t>农村社会现代化进程不断加快的情况下</w:t>
      </w:r>
      <w:r>
        <w:rPr>
          <w:rFonts w:hint="eastAsia"/>
          <w:lang w:eastAsia="zh-CN"/>
        </w:rPr>
        <w:t xml:space="preserve">, </w:t>
      </w:r>
      <w:r>
        <w:rPr>
          <w:rFonts w:hint="eastAsia" w:ascii="宋体" w:hAnsi="宋体" w:eastAsia="宋体" w:cs="宋体"/>
          <w:lang w:eastAsia="zh-CN"/>
        </w:rPr>
        <w:t>本课程可以为农村社区的建设、</w:t>
      </w:r>
      <w:r>
        <w:rPr>
          <w:rFonts w:hint="eastAsia"/>
          <w:lang w:eastAsia="zh-CN"/>
        </w:rPr>
        <w:t xml:space="preserve"> </w:t>
      </w:r>
      <w:r>
        <w:rPr>
          <w:rFonts w:hint="eastAsia" w:ascii="宋体" w:hAnsi="宋体" w:eastAsia="宋体" w:cs="宋体"/>
          <w:lang w:eastAsia="zh-CN"/>
        </w:rPr>
        <w:t>发展和管理提供超越一般经验常识的理论体系和实践指南。</w:t>
      </w:r>
      <w:r>
        <w:rPr>
          <w:rFonts w:hint="eastAsia"/>
          <w:lang w:eastAsia="zh-CN"/>
        </w:rPr>
        <w:t xml:space="preserve"> </w:t>
      </w:r>
      <w:r>
        <w:rPr>
          <w:rFonts w:hint="eastAsia" w:ascii="宋体" w:hAnsi="宋体" w:eastAsia="宋体" w:cs="宋体"/>
          <w:lang w:eastAsia="zh-CN"/>
        </w:rPr>
        <w:t>它可以为乡镇企业的决策及管理、</w:t>
      </w:r>
      <w:r>
        <w:rPr>
          <w:rFonts w:hint="eastAsia"/>
          <w:lang w:eastAsia="zh-CN"/>
        </w:rPr>
        <w:t xml:space="preserve"> </w:t>
      </w:r>
      <w:r>
        <w:rPr>
          <w:rFonts w:hint="eastAsia" w:ascii="宋体" w:hAnsi="宋体" w:eastAsia="宋体" w:cs="宋体"/>
          <w:lang w:eastAsia="zh-CN"/>
        </w:rPr>
        <w:t>农村城镇化、现代化及农村经济与社会协调、</w:t>
      </w:r>
      <w:r>
        <w:rPr>
          <w:rFonts w:hint="eastAsia"/>
          <w:lang w:eastAsia="zh-CN"/>
        </w:rPr>
        <w:t xml:space="preserve"> </w:t>
      </w:r>
      <w:r>
        <w:rPr>
          <w:rFonts w:hint="eastAsia" w:ascii="宋体" w:hAnsi="宋体" w:eastAsia="宋体" w:cs="宋体"/>
          <w:lang w:eastAsia="zh-CN"/>
        </w:rPr>
        <w:t>持续发展提供专业知识和咨询服务</w:t>
      </w:r>
      <w:r>
        <w:rPr>
          <w:rFonts w:hint="eastAsia"/>
          <w:lang w:eastAsia="zh-CN"/>
        </w:rPr>
        <w:t xml:space="preserve">, </w:t>
      </w:r>
      <w:r>
        <w:rPr>
          <w:rFonts w:hint="eastAsia" w:ascii="宋体" w:hAnsi="宋体" w:eastAsia="宋体" w:cs="宋体"/>
          <w:lang w:eastAsia="zh-CN"/>
        </w:rPr>
        <w:t>指导广大学生为实现农村城镇化化、</w:t>
      </w:r>
      <w:r>
        <w:rPr>
          <w:rFonts w:hint="eastAsia"/>
          <w:lang w:eastAsia="zh-CN"/>
        </w:rPr>
        <w:t xml:space="preserve"> </w:t>
      </w:r>
      <w:r>
        <w:rPr>
          <w:rFonts w:hint="eastAsia" w:ascii="宋体" w:hAnsi="宋体" w:eastAsia="宋体" w:cs="宋体"/>
          <w:lang w:eastAsia="zh-CN"/>
        </w:rPr>
        <w:t>进而实现现代化而不懈努力</w:t>
      </w:r>
      <w:r>
        <w:rPr>
          <w:rFonts w:hint="eastAsia"/>
          <w:lang w:eastAsia="zh-CN"/>
        </w:rPr>
        <w:t xml:space="preserve">, </w:t>
      </w:r>
      <w:r>
        <w:rPr>
          <w:rFonts w:hint="eastAsia" w:ascii="宋体" w:hAnsi="宋体" w:eastAsia="宋体" w:cs="宋体"/>
          <w:lang w:eastAsia="zh-CN"/>
        </w:rPr>
        <w:t>为学习其他课程奠定基础。</w:t>
      </w:r>
    </w:p>
    <w:p>
      <w:pPr>
        <w:adjustRightInd w:val="0"/>
        <w:snapToGrid w:val="0"/>
        <w:spacing w:line="360" w:lineRule="auto"/>
        <w:ind w:firstLine="480" w:firstLineChars="200"/>
        <w:rPr>
          <w:lang w:eastAsia="zh-CN"/>
        </w:rPr>
      </w:pPr>
      <w:r>
        <w:rPr>
          <w:rFonts w:hint="eastAsia" w:ascii="宋体" w:hAnsi="宋体" w:eastAsia="宋体" w:cs="宋体"/>
          <w:lang w:eastAsia="zh-CN"/>
        </w:rPr>
        <w:t>本课程的主要内容</w:t>
      </w:r>
      <w:r>
        <w:rPr>
          <w:rFonts w:hint="eastAsia"/>
          <w:lang w:eastAsia="zh-CN"/>
        </w:rPr>
        <w:t xml:space="preserve">: </w:t>
      </w:r>
      <w:r>
        <w:rPr>
          <w:rFonts w:hint="eastAsia" w:ascii="宋体" w:hAnsi="宋体" w:eastAsia="宋体" w:cs="宋体"/>
          <w:lang w:eastAsia="zh-CN"/>
        </w:rPr>
        <w:t>绪论、</w:t>
      </w:r>
      <w:r>
        <w:rPr>
          <w:rFonts w:hint="eastAsia"/>
          <w:lang w:eastAsia="zh-CN"/>
        </w:rPr>
        <w:t xml:space="preserve"> </w:t>
      </w:r>
      <w:r>
        <w:rPr>
          <w:rFonts w:hint="eastAsia" w:ascii="宋体" w:hAnsi="宋体" w:eastAsia="宋体" w:cs="宋体"/>
          <w:lang w:eastAsia="zh-CN"/>
        </w:rPr>
        <w:t>农村居民与社会交往、</w:t>
      </w:r>
      <w:r>
        <w:rPr>
          <w:rFonts w:hint="eastAsia"/>
          <w:lang w:eastAsia="zh-CN"/>
        </w:rPr>
        <w:t xml:space="preserve"> </w:t>
      </w:r>
      <w:r>
        <w:rPr>
          <w:rFonts w:hint="eastAsia" w:ascii="宋体" w:hAnsi="宋体" w:eastAsia="宋体" w:cs="宋体"/>
          <w:lang w:eastAsia="zh-CN"/>
        </w:rPr>
        <w:t>农村初级群体、</w:t>
      </w:r>
      <w:r>
        <w:rPr>
          <w:rFonts w:hint="eastAsia"/>
          <w:lang w:eastAsia="zh-CN"/>
        </w:rPr>
        <w:t xml:space="preserve"> </w:t>
      </w:r>
      <w:r>
        <w:rPr>
          <w:rFonts w:hint="eastAsia" w:ascii="宋体" w:hAnsi="宋体" w:eastAsia="宋体" w:cs="宋体"/>
          <w:lang w:eastAsia="zh-CN"/>
        </w:rPr>
        <w:t>农村社会组织、</w:t>
      </w:r>
      <w:r>
        <w:rPr>
          <w:rFonts w:hint="eastAsia"/>
          <w:lang w:eastAsia="zh-CN"/>
        </w:rPr>
        <w:t xml:space="preserve"> </w:t>
      </w:r>
      <w:r>
        <w:rPr>
          <w:rFonts w:hint="eastAsia" w:ascii="宋体" w:hAnsi="宋体" w:eastAsia="宋体" w:cs="宋体"/>
          <w:lang w:eastAsia="zh-CN"/>
        </w:rPr>
        <w:t>农村社区与城镇化、</w:t>
      </w:r>
      <w:r>
        <w:rPr>
          <w:rFonts w:hint="eastAsia"/>
          <w:lang w:eastAsia="zh-CN"/>
        </w:rPr>
        <w:t xml:space="preserve"> </w:t>
      </w:r>
      <w:r>
        <w:rPr>
          <w:rFonts w:hint="eastAsia" w:ascii="宋体" w:hAnsi="宋体" w:eastAsia="宋体" w:cs="宋体"/>
          <w:lang w:eastAsia="zh-CN"/>
        </w:rPr>
        <w:t>农村生活方式、</w:t>
      </w:r>
      <w:r>
        <w:rPr>
          <w:rFonts w:hint="eastAsia"/>
          <w:lang w:eastAsia="zh-CN"/>
        </w:rPr>
        <w:t xml:space="preserve"> </w:t>
      </w:r>
      <w:r>
        <w:rPr>
          <w:rFonts w:hint="eastAsia" w:ascii="宋体" w:hAnsi="宋体" w:eastAsia="宋体" w:cs="宋体"/>
          <w:lang w:eastAsia="zh-CN"/>
        </w:rPr>
        <w:t>农村社会分层与社会流动、</w:t>
      </w:r>
      <w:r>
        <w:rPr>
          <w:rFonts w:hint="eastAsia"/>
          <w:lang w:eastAsia="zh-CN"/>
        </w:rPr>
        <w:t xml:space="preserve"> </w:t>
      </w:r>
      <w:r>
        <w:rPr>
          <w:rFonts w:hint="eastAsia" w:ascii="宋体" w:hAnsi="宋体" w:eastAsia="宋体" w:cs="宋体"/>
          <w:lang w:eastAsia="zh-CN"/>
        </w:rPr>
        <w:t>农村社会问题、</w:t>
      </w:r>
      <w:r>
        <w:rPr>
          <w:rFonts w:hint="eastAsia"/>
          <w:lang w:eastAsia="zh-CN"/>
        </w:rPr>
        <w:t xml:space="preserve"> </w:t>
      </w:r>
      <w:r>
        <w:rPr>
          <w:rFonts w:hint="eastAsia" w:ascii="宋体" w:hAnsi="宋体" w:eastAsia="宋体" w:cs="宋体"/>
          <w:lang w:eastAsia="zh-CN"/>
        </w:rPr>
        <w:t>农村社会控制与社会治理、</w:t>
      </w:r>
      <w:r>
        <w:rPr>
          <w:rFonts w:hint="eastAsia"/>
          <w:lang w:eastAsia="zh-CN"/>
        </w:rPr>
        <w:t xml:space="preserve"> </w:t>
      </w:r>
      <w:r>
        <w:rPr>
          <w:rFonts w:hint="eastAsia" w:ascii="宋体" w:hAnsi="宋体" w:eastAsia="宋体" w:cs="宋体"/>
          <w:lang w:eastAsia="zh-CN"/>
        </w:rPr>
        <w:t>农村社会保障与社会服务、</w:t>
      </w:r>
      <w:r>
        <w:rPr>
          <w:rFonts w:hint="eastAsia"/>
          <w:lang w:eastAsia="zh-CN"/>
        </w:rPr>
        <w:t xml:space="preserve"> </w:t>
      </w:r>
      <w:r>
        <w:rPr>
          <w:rFonts w:hint="eastAsia" w:ascii="宋体" w:hAnsi="宋体" w:eastAsia="宋体" w:cs="宋体"/>
          <w:lang w:eastAsia="zh-CN"/>
        </w:rPr>
        <w:t>农村发展与现代化等内容。</w:t>
      </w:r>
    </w:p>
    <w:p>
      <w:pPr>
        <w:adjustRightInd w:val="0"/>
        <w:snapToGrid w:val="0"/>
        <w:spacing w:line="360" w:lineRule="auto"/>
        <w:ind w:firstLine="480" w:firstLineChars="200"/>
        <w:rPr>
          <w:lang w:eastAsia="zh-CN"/>
        </w:rPr>
      </w:pPr>
      <w:r>
        <w:rPr>
          <w:rFonts w:hint="eastAsia"/>
          <w:lang w:eastAsia="zh-CN"/>
        </w:rPr>
        <w:t>2</w:t>
      </w:r>
      <w:r>
        <w:rPr>
          <w:rFonts w:hint="eastAsia" w:ascii="宋体" w:hAnsi="宋体" w:eastAsia="宋体" w:cs="宋体"/>
          <w:lang w:eastAsia="zh-CN"/>
        </w:rPr>
        <w:t>）专业核心课</w:t>
      </w:r>
    </w:p>
    <w:p>
      <w:pPr>
        <w:adjustRightInd w:val="0"/>
        <w:snapToGrid w:val="0"/>
        <w:spacing w:line="360" w:lineRule="auto"/>
        <w:ind w:firstLine="480" w:firstLineChars="200"/>
        <w:rPr>
          <w:lang w:eastAsia="zh-CN"/>
        </w:rPr>
      </w:pPr>
      <w:r>
        <w:rPr>
          <w:rFonts w:hint="eastAsia" w:ascii="宋体" w:hAnsi="宋体" w:eastAsia="宋体" w:cs="宋体"/>
          <w:lang w:eastAsia="zh-CN"/>
        </w:rPr>
        <w:t>（</w:t>
      </w:r>
      <w:r>
        <w:rPr>
          <w:rFonts w:hint="eastAsia"/>
          <w:lang w:eastAsia="zh-CN"/>
        </w:rPr>
        <w:t>1</w:t>
      </w:r>
      <w:r>
        <w:rPr>
          <w:rFonts w:hint="eastAsia" w:ascii="宋体" w:hAnsi="宋体" w:eastAsia="宋体" w:cs="宋体"/>
          <w:lang w:eastAsia="zh-CN"/>
        </w:rPr>
        <w:t>）电子政务概论</w:t>
      </w:r>
    </w:p>
    <w:p>
      <w:pPr>
        <w:adjustRightInd w:val="0"/>
        <w:snapToGrid w:val="0"/>
        <w:spacing w:line="360" w:lineRule="auto"/>
        <w:ind w:firstLine="480" w:firstLineChars="200"/>
        <w:rPr>
          <w:lang w:eastAsia="zh-CN"/>
        </w:rPr>
      </w:pPr>
      <w:r>
        <w:rPr>
          <w:rFonts w:hint="eastAsia" w:ascii="宋体" w:hAnsi="宋体" w:eastAsia="宋体" w:cs="宋体"/>
          <w:lang w:eastAsia="zh-CN"/>
        </w:rPr>
        <w:t>本课程</w:t>
      </w:r>
      <w:r>
        <w:rPr>
          <w:rFonts w:hint="eastAsia"/>
          <w:lang w:eastAsia="zh-CN"/>
        </w:rPr>
        <w:t xml:space="preserve"> 4 </w:t>
      </w:r>
      <w:r>
        <w:rPr>
          <w:rFonts w:hint="eastAsia" w:ascii="宋体" w:hAnsi="宋体" w:eastAsia="宋体" w:cs="宋体"/>
          <w:lang w:eastAsia="zh-CN"/>
        </w:rPr>
        <w:t>学分</w:t>
      </w:r>
      <w:r>
        <w:rPr>
          <w:rFonts w:hint="eastAsia"/>
          <w:lang w:eastAsia="zh-CN"/>
        </w:rPr>
        <w:t xml:space="preserve">, </w:t>
      </w:r>
      <w:r>
        <w:rPr>
          <w:rFonts w:hint="eastAsia" w:ascii="宋体" w:hAnsi="宋体" w:eastAsia="宋体" w:cs="宋体"/>
          <w:lang w:eastAsia="zh-CN"/>
        </w:rPr>
        <w:t>共</w:t>
      </w:r>
      <w:r>
        <w:rPr>
          <w:rFonts w:hint="eastAsia"/>
          <w:lang w:eastAsia="zh-CN"/>
        </w:rPr>
        <w:t xml:space="preserve"> 72 </w:t>
      </w:r>
      <w:r>
        <w:rPr>
          <w:rFonts w:hint="eastAsia" w:ascii="宋体" w:hAnsi="宋体" w:eastAsia="宋体" w:cs="宋体"/>
          <w:lang w:eastAsia="zh-CN"/>
        </w:rPr>
        <w:t>学时</w:t>
      </w:r>
      <w:r>
        <w:rPr>
          <w:rFonts w:hint="eastAsia"/>
          <w:lang w:eastAsia="zh-CN"/>
        </w:rPr>
        <w:t xml:space="preserve">, </w:t>
      </w:r>
      <w:r>
        <w:rPr>
          <w:rFonts w:hint="eastAsia" w:ascii="宋体" w:hAnsi="宋体" w:eastAsia="宋体" w:cs="宋体"/>
          <w:lang w:eastAsia="zh-CN"/>
        </w:rPr>
        <w:t>开设一学期。</w:t>
      </w:r>
    </w:p>
    <w:p>
      <w:pPr>
        <w:adjustRightInd w:val="0"/>
        <w:snapToGrid w:val="0"/>
        <w:spacing w:line="360" w:lineRule="auto"/>
        <w:ind w:firstLine="480" w:firstLineChars="200"/>
        <w:rPr>
          <w:lang w:eastAsia="zh-CN"/>
        </w:rPr>
      </w:pPr>
      <w:r>
        <w:rPr>
          <w:rFonts w:hint="eastAsia" w:ascii="宋体" w:hAnsi="宋体" w:eastAsia="宋体" w:cs="宋体"/>
          <w:lang w:eastAsia="zh-CN"/>
        </w:rPr>
        <w:t>本课程是国家开放大学行政管理专业的必修课。</w:t>
      </w:r>
      <w:r>
        <w:rPr>
          <w:rFonts w:hint="eastAsia"/>
          <w:lang w:eastAsia="zh-CN"/>
        </w:rPr>
        <w:t xml:space="preserve"> </w:t>
      </w:r>
      <w:r>
        <w:rPr>
          <w:rFonts w:hint="eastAsia" w:ascii="宋体" w:hAnsi="宋体" w:eastAsia="宋体" w:cs="宋体"/>
          <w:lang w:eastAsia="zh-CN"/>
        </w:rPr>
        <w:t>主要围绕电子政务的概述、</w:t>
      </w:r>
    </w:p>
    <w:p>
      <w:pPr>
        <w:adjustRightInd w:val="0"/>
        <w:snapToGrid w:val="0"/>
        <w:spacing w:line="360" w:lineRule="auto"/>
        <w:ind w:firstLine="480" w:firstLineChars="200"/>
        <w:rPr>
          <w:lang w:eastAsia="zh-CN"/>
        </w:rPr>
      </w:pPr>
      <w:r>
        <w:rPr>
          <w:rFonts w:hint="eastAsia" w:ascii="宋体" w:hAnsi="宋体" w:eastAsia="宋体" w:cs="宋体"/>
          <w:lang w:eastAsia="zh-CN"/>
        </w:rPr>
        <w:t>电子政务的运营理念和政府管理模式、</w:t>
      </w:r>
      <w:r>
        <w:rPr>
          <w:rFonts w:hint="eastAsia"/>
          <w:lang w:eastAsia="zh-CN"/>
        </w:rPr>
        <w:t xml:space="preserve"> </w:t>
      </w:r>
      <w:r>
        <w:rPr>
          <w:rFonts w:hint="eastAsia" w:ascii="宋体" w:hAnsi="宋体" w:eastAsia="宋体" w:cs="宋体"/>
          <w:lang w:eastAsia="zh-CN"/>
        </w:rPr>
        <w:t>电子政务的总体框架、</w:t>
      </w:r>
      <w:r>
        <w:rPr>
          <w:rFonts w:hint="eastAsia"/>
          <w:lang w:eastAsia="zh-CN"/>
        </w:rPr>
        <w:t xml:space="preserve"> </w:t>
      </w:r>
      <w:r>
        <w:rPr>
          <w:rFonts w:hint="eastAsia" w:ascii="宋体" w:hAnsi="宋体" w:eastAsia="宋体" w:cs="宋体"/>
          <w:lang w:eastAsia="zh-CN"/>
        </w:rPr>
        <w:t>政府内部公务处理的电子化、</w:t>
      </w:r>
      <w:r>
        <w:rPr>
          <w:rFonts w:hint="eastAsia"/>
          <w:lang w:eastAsia="zh-CN"/>
        </w:rPr>
        <w:t xml:space="preserve"> </w:t>
      </w:r>
      <w:r>
        <w:rPr>
          <w:rFonts w:hint="eastAsia" w:ascii="宋体" w:hAnsi="宋体" w:eastAsia="宋体" w:cs="宋体"/>
          <w:lang w:eastAsia="zh-CN"/>
        </w:rPr>
        <w:t>政府公共服务的电子化、</w:t>
      </w:r>
      <w:r>
        <w:rPr>
          <w:rFonts w:hint="eastAsia"/>
          <w:lang w:eastAsia="zh-CN"/>
        </w:rPr>
        <w:t xml:space="preserve"> </w:t>
      </w:r>
      <w:r>
        <w:rPr>
          <w:rFonts w:hint="eastAsia" w:ascii="宋体" w:hAnsi="宋体" w:eastAsia="宋体" w:cs="宋体"/>
          <w:lang w:eastAsia="zh-CN"/>
        </w:rPr>
        <w:t>政务信息资源建设、</w:t>
      </w:r>
      <w:r>
        <w:rPr>
          <w:rFonts w:hint="eastAsia"/>
          <w:lang w:eastAsia="zh-CN"/>
        </w:rPr>
        <w:t xml:space="preserve"> </w:t>
      </w:r>
      <w:r>
        <w:rPr>
          <w:rFonts w:hint="eastAsia" w:ascii="宋体" w:hAnsi="宋体" w:eastAsia="宋体" w:cs="宋体"/>
          <w:lang w:eastAsia="zh-CN"/>
        </w:rPr>
        <w:t>电子政务的法制与安全、</w:t>
      </w:r>
      <w:r>
        <w:rPr>
          <w:rFonts w:hint="eastAsia"/>
          <w:lang w:eastAsia="zh-CN"/>
        </w:rPr>
        <w:t xml:space="preserve"> </w:t>
      </w:r>
      <w:r>
        <w:rPr>
          <w:rFonts w:hint="eastAsia" w:ascii="宋体" w:hAnsi="宋体" w:eastAsia="宋体" w:cs="宋体"/>
          <w:lang w:eastAsia="zh-CN"/>
        </w:rPr>
        <w:t>电子政务的发展等内容展开。</w:t>
      </w:r>
    </w:p>
    <w:p>
      <w:pPr>
        <w:adjustRightInd w:val="0"/>
        <w:snapToGrid w:val="0"/>
        <w:spacing w:line="360" w:lineRule="auto"/>
        <w:ind w:firstLine="480" w:firstLineChars="200"/>
        <w:rPr>
          <w:lang w:eastAsia="zh-CN"/>
        </w:rPr>
      </w:pPr>
      <w:r>
        <w:rPr>
          <w:rFonts w:hint="eastAsia" w:ascii="宋体" w:hAnsi="宋体" w:eastAsia="宋体" w:cs="宋体"/>
          <w:lang w:eastAsia="zh-CN"/>
        </w:rPr>
        <w:t>通过本课程的学习</w:t>
      </w:r>
      <w:r>
        <w:rPr>
          <w:rFonts w:hint="eastAsia"/>
          <w:lang w:eastAsia="zh-CN"/>
        </w:rPr>
        <w:t xml:space="preserve">, </w:t>
      </w:r>
      <w:r>
        <w:rPr>
          <w:rFonts w:hint="eastAsia" w:ascii="宋体" w:hAnsi="宋体" w:eastAsia="宋体" w:cs="宋体"/>
          <w:lang w:eastAsia="zh-CN"/>
        </w:rPr>
        <w:t>学习者可以了解电子政务的基本概念、</w:t>
      </w:r>
      <w:r>
        <w:rPr>
          <w:rFonts w:hint="eastAsia"/>
          <w:lang w:eastAsia="zh-CN"/>
        </w:rPr>
        <w:t xml:space="preserve"> </w:t>
      </w:r>
      <w:r>
        <w:rPr>
          <w:rFonts w:hint="eastAsia" w:ascii="宋体" w:hAnsi="宋体" w:eastAsia="宋体" w:cs="宋体"/>
          <w:lang w:eastAsia="zh-CN"/>
        </w:rPr>
        <w:t>电子政务的相关技术、</w:t>
      </w:r>
      <w:r>
        <w:rPr>
          <w:rFonts w:hint="eastAsia"/>
          <w:lang w:eastAsia="zh-CN"/>
        </w:rPr>
        <w:t xml:space="preserve"> </w:t>
      </w:r>
      <w:r>
        <w:rPr>
          <w:rFonts w:hint="eastAsia" w:ascii="宋体" w:hAnsi="宋体" w:eastAsia="宋体" w:cs="宋体"/>
          <w:lang w:eastAsia="zh-CN"/>
        </w:rPr>
        <w:t>电子政务信息处理技术平台、</w:t>
      </w:r>
      <w:r>
        <w:rPr>
          <w:rFonts w:hint="eastAsia"/>
          <w:lang w:eastAsia="zh-CN"/>
        </w:rPr>
        <w:t xml:space="preserve"> </w:t>
      </w:r>
      <w:r>
        <w:rPr>
          <w:rFonts w:hint="eastAsia" w:ascii="宋体" w:hAnsi="宋体" w:eastAsia="宋体" w:cs="宋体"/>
          <w:lang w:eastAsia="zh-CN"/>
        </w:rPr>
        <w:t>电子政务的框架结构、</w:t>
      </w:r>
      <w:r>
        <w:rPr>
          <w:rFonts w:hint="eastAsia"/>
          <w:lang w:eastAsia="zh-CN"/>
        </w:rPr>
        <w:t xml:space="preserve"> </w:t>
      </w:r>
      <w:r>
        <w:rPr>
          <w:rFonts w:hint="eastAsia" w:ascii="宋体" w:hAnsi="宋体" w:eastAsia="宋体" w:cs="宋体"/>
          <w:lang w:eastAsia="zh-CN"/>
        </w:rPr>
        <w:t>电子政务的管理、</w:t>
      </w:r>
      <w:r>
        <w:rPr>
          <w:rFonts w:hint="eastAsia"/>
          <w:lang w:eastAsia="zh-CN"/>
        </w:rPr>
        <w:t xml:space="preserve"> </w:t>
      </w:r>
      <w:r>
        <w:rPr>
          <w:rFonts w:hint="eastAsia" w:ascii="宋体" w:hAnsi="宋体" w:eastAsia="宋体" w:cs="宋体"/>
          <w:lang w:eastAsia="zh-CN"/>
        </w:rPr>
        <w:t>电子政府的应用类型</w:t>
      </w:r>
      <w:r>
        <w:rPr>
          <w:rFonts w:hint="eastAsia"/>
          <w:lang w:eastAsia="zh-CN"/>
        </w:rPr>
        <w:t xml:space="preserve">, </w:t>
      </w:r>
      <w:r>
        <w:rPr>
          <w:rFonts w:hint="eastAsia" w:ascii="宋体" w:hAnsi="宋体" w:eastAsia="宋体" w:cs="宋体"/>
          <w:lang w:eastAsia="zh-CN"/>
        </w:rPr>
        <w:t>了解国内外电子政务发展概况及电子政务发展趋势</w:t>
      </w:r>
      <w:r>
        <w:rPr>
          <w:rFonts w:hint="eastAsia"/>
          <w:lang w:eastAsia="zh-CN"/>
        </w:rPr>
        <w:t xml:space="preserve">, </w:t>
      </w:r>
      <w:r>
        <w:rPr>
          <w:rFonts w:hint="eastAsia" w:ascii="宋体" w:hAnsi="宋体" w:eastAsia="宋体" w:cs="宋体"/>
          <w:lang w:eastAsia="zh-CN"/>
        </w:rPr>
        <w:t>进一步明确电子政务是国家实施政府职能转变</w:t>
      </w:r>
      <w:r>
        <w:rPr>
          <w:rFonts w:hint="eastAsia"/>
          <w:lang w:eastAsia="zh-CN"/>
        </w:rPr>
        <w:t xml:space="preserve">, </w:t>
      </w:r>
      <w:r>
        <w:rPr>
          <w:rFonts w:hint="eastAsia" w:ascii="宋体" w:hAnsi="宋体" w:eastAsia="宋体" w:cs="宋体"/>
          <w:lang w:eastAsia="zh-CN"/>
        </w:rPr>
        <w:t>提高政府管理、</w:t>
      </w:r>
      <w:r>
        <w:rPr>
          <w:rFonts w:hint="eastAsia"/>
          <w:lang w:eastAsia="zh-CN"/>
        </w:rPr>
        <w:t xml:space="preserve"> </w:t>
      </w:r>
      <w:r>
        <w:rPr>
          <w:rFonts w:hint="eastAsia" w:ascii="宋体" w:hAnsi="宋体" w:eastAsia="宋体" w:cs="宋体"/>
          <w:lang w:eastAsia="zh-CN"/>
        </w:rPr>
        <w:t>公共服务和应急能力的重要举措</w:t>
      </w:r>
      <w:r>
        <w:rPr>
          <w:rFonts w:hint="eastAsia"/>
          <w:lang w:eastAsia="zh-CN"/>
        </w:rPr>
        <w:t xml:space="preserve">, </w:t>
      </w:r>
      <w:r>
        <w:rPr>
          <w:rFonts w:hint="eastAsia" w:ascii="宋体" w:hAnsi="宋体" w:eastAsia="宋体" w:cs="宋体"/>
          <w:lang w:eastAsia="zh-CN"/>
        </w:rPr>
        <w:t>在大数据时代发展电子政务</w:t>
      </w:r>
      <w:r>
        <w:rPr>
          <w:rFonts w:hint="eastAsia"/>
          <w:lang w:eastAsia="zh-CN"/>
        </w:rPr>
        <w:t xml:space="preserve">, </w:t>
      </w:r>
      <w:r>
        <w:rPr>
          <w:rFonts w:hint="eastAsia" w:ascii="宋体" w:hAnsi="宋体" w:eastAsia="宋体" w:cs="宋体"/>
          <w:lang w:eastAsia="zh-CN"/>
        </w:rPr>
        <w:t>能够更好地提升行政效率</w:t>
      </w:r>
      <w:r>
        <w:rPr>
          <w:rFonts w:hint="eastAsia"/>
          <w:lang w:eastAsia="zh-CN"/>
        </w:rPr>
        <w:t xml:space="preserve">, </w:t>
      </w:r>
      <w:r>
        <w:rPr>
          <w:rFonts w:hint="eastAsia" w:ascii="宋体" w:hAnsi="宋体" w:eastAsia="宋体" w:cs="宋体"/>
          <w:lang w:eastAsia="zh-CN"/>
        </w:rPr>
        <w:t>有利于带动整个国民经济和社会信息化的发展</w:t>
      </w:r>
      <w:r>
        <w:rPr>
          <w:rFonts w:hint="eastAsia"/>
          <w:lang w:eastAsia="zh-CN"/>
        </w:rPr>
        <w:t xml:space="preserve">, </w:t>
      </w:r>
      <w:r>
        <w:rPr>
          <w:rFonts w:hint="eastAsia" w:ascii="宋体" w:hAnsi="宋体" w:eastAsia="宋体" w:cs="宋体"/>
          <w:lang w:eastAsia="zh-CN"/>
        </w:rPr>
        <w:t>进而提升自身在政府信息化方面的专业化能力和素养。</w:t>
      </w:r>
    </w:p>
    <w:p>
      <w:pPr>
        <w:adjustRightInd w:val="0"/>
        <w:snapToGrid w:val="0"/>
        <w:spacing w:line="360" w:lineRule="auto"/>
        <w:ind w:firstLine="480" w:firstLineChars="200"/>
        <w:rPr>
          <w:lang w:eastAsia="zh-CN"/>
        </w:rPr>
      </w:pPr>
      <w:r>
        <w:rPr>
          <w:rFonts w:hint="eastAsia" w:ascii="宋体" w:hAnsi="宋体" w:eastAsia="宋体" w:cs="宋体"/>
          <w:lang w:eastAsia="zh-CN"/>
        </w:rPr>
        <w:t>（</w:t>
      </w:r>
      <w:r>
        <w:rPr>
          <w:rFonts w:hint="eastAsia"/>
          <w:lang w:eastAsia="zh-CN"/>
        </w:rPr>
        <w:t>2</w:t>
      </w:r>
      <w:r>
        <w:rPr>
          <w:rFonts w:hint="eastAsia" w:ascii="宋体" w:hAnsi="宋体" w:eastAsia="宋体" w:cs="宋体"/>
          <w:lang w:eastAsia="zh-CN"/>
        </w:rPr>
        <w:t>）农业推广</w:t>
      </w:r>
    </w:p>
    <w:p>
      <w:pPr>
        <w:adjustRightInd w:val="0"/>
        <w:snapToGrid w:val="0"/>
        <w:spacing w:line="360" w:lineRule="auto"/>
        <w:ind w:firstLine="480" w:firstLineChars="200"/>
        <w:rPr>
          <w:lang w:eastAsia="zh-CN"/>
        </w:rPr>
      </w:pPr>
      <w:r>
        <w:rPr>
          <w:rFonts w:hint="eastAsia" w:ascii="宋体" w:hAnsi="宋体" w:eastAsia="宋体" w:cs="宋体"/>
          <w:lang w:eastAsia="zh-CN"/>
        </w:rPr>
        <w:t>本课程</w:t>
      </w:r>
      <w:r>
        <w:rPr>
          <w:rFonts w:hint="eastAsia"/>
          <w:lang w:eastAsia="zh-CN"/>
        </w:rPr>
        <w:t xml:space="preserve"> 4 </w:t>
      </w:r>
      <w:r>
        <w:rPr>
          <w:rFonts w:hint="eastAsia" w:ascii="宋体" w:hAnsi="宋体" w:eastAsia="宋体" w:cs="宋体"/>
          <w:lang w:eastAsia="zh-CN"/>
        </w:rPr>
        <w:t>学分</w:t>
      </w:r>
      <w:r>
        <w:rPr>
          <w:rFonts w:hint="eastAsia"/>
          <w:lang w:eastAsia="zh-CN"/>
        </w:rPr>
        <w:t xml:space="preserve">, </w:t>
      </w:r>
      <w:r>
        <w:rPr>
          <w:rFonts w:hint="eastAsia" w:ascii="宋体" w:hAnsi="宋体" w:eastAsia="宋体" w:cs="宋体"/>
          <w:lang w:eastAsia="zh-CN"/>
        </w:rPr>
        <w:t>共</w:t>
      </w:r>
      <w:r>
        <w:rPr>
          <w:rFonts w:hint="eastAsia"/>
          <w:lang w:eastAsia="zh-CN"/>
        </w:rPr>
        <w:t xml:space="preserve"> 72 </w:t>
      </w:r>
      <w:r>
        <w:rPr>
          <w:rFonts w:hint="eastAsia" w:ascii="宋体" w:hAnsi="宋体" w:eastAsia="宋体" w:cs="宋体"/>
          <w:lang w:eastAsia="zh-CN"/>
        </w:rPr>
        <w:t>学时</w:t>
      </w:r>
      <w:r>
        <w:rPr>
          <w:rFonts w:hint="eastAsia"/>
          <w:lang w:eastAsia="zh-CN"/>
        </w:rPr>
        <w:t xml:space="preserve">, </w:t>
      </w:r>
      <w:r>
        <w:rPr>
          <w:rFonts w:hint="eastAsia" w:ascii="宋体" w:hAnsi="宋体" w:eastAsia="宋体" w:cs="宋体"/>
          <w:lang w:eastAsia="zh-CN"/>
        </w:rPr>
        <w:t>开设一学期。</w:t>
      </w:r>
    </w:p>
    <w:p>
      <w:pPr>
        <w:adjustRightInd w:val="0"/>
        <w:snapToGrid w:val="0"/>
        <w:spacing w:line="360" w:lineRule="auto"/>
        <w:ind w:firstLine="480" w:firstLineChars="200"/>
        <w:rPr>
          <w:lang w:eastAsia="zh-CN"/>
        </w:rPr>
      </w:pPr>
      <w:r>
        <w:rPr>
          <w:rFonts w:hint="eastAsia" w:ascii="宋体" w:hAnsi="宋体" w:eastAsia="宋体" w:cs="宋体"/>
          <w:lang w:eastAsia="zh-CN"/>
        </w:rPr>
        <w:t>本课程是国家开放大学面向行政管理</w:t>
      </w:r>
      <w:r>
        <w:rPr>
          <w:rFonts w:hint="eastAsia"/>
          <w:lang w:eastAsia="zh-CN"/>
        </w:rPr>
        <w:t xml:space="preserve"> (</w:t>
      </w:r>
      <w:r>
        <w:rPr>
          <w:rFonts w:hint="eastAsia" w:ascii="宋体" w:hAnsi="宋体" w:eastAsia="宋体" w:cs="宋体"/>
          <w:lang w:eastAsia="zh-CN"/>
        </w:rPr>
        <w:t>乡村管理方向</w:t>
      </w:r>
      <w:r>
        <w:rPr>
          <w:rFonts w:hint="eastAsia"/>
          <w:lang w:eastAsia="zh-CN"/>
        </w:rPr>
        <w:t xml:space="preserve">) </w:t>
      </w:r>
      <w:r>
        <w:rPr>
          <w:rFonts w:hint="eastAsia" w:ascii="宋体" w:hAnsi="宋体" w:eastAsia="宋体" w:cs="宋体"/>
          <w:lang w:eastAsia="zh-CN"/>
        </w:rPr>
        <w:t>等专科专业开设的</w:t>
      </w:r>
    </w:p>
    <w:p>
      <w:pPr>
        <w:adjustRightInd w:val="0"/>
        <w:snapToGrid w:val="0"/>
        <w:spacing w:line="360" w:lineRule="auto"/>
        <w:ind w:firstLine="480" w:firstLineChars="200"/>
        <w:rPr>
          <w:lang w:eastAsia="zh-CN"/>
        </w:rPr>
      </w:pPr>
      <w:r>
        <w:rPr>
          <w:rFonts w:hint="eastAsia" w:ascii="宋体" w:hAnsi="宋体" w:eastAsia="宋体" w:cs="宋体"/>
          <w:lang w:eastAsia="zh-CN"/>
        </w:rPr>
        <w:t>一门专业课。</w:t>
      </w:r>
      <w:r>
        <w:rPr>
          <w:rFonts w:hint="eastAsia"/>
          <w:lang w:eastAsia="zh-CN"/>
        </w:rPr>
        <w:t xml:space="preserve"> </w:t>
      </w:r>
      <w:r>
        <w:rPr>
          <w:rFonts w:hint="eastAsia" w:ascii="宋体" w:hAnsi="宋体" w:eastAsia="宋体" w:cs="宋体"/>
          <w:lang w:eastAsia="zh-CN"/>
        </w:rPr>
        <w:t>通过本课程学习</w:t>
      </w:r>
      <w:r>
        <w:rPr>
          <w:rFonts w:hint="eastAsia"/>
          <w:lang w:eastAsia="zh-CN"/>
        </w:rPr>
        <w:t xml:space="preserve">, </w:t>
      </w:r>
      <w:r>
        <w:rPr>
          <w:rFonts w:hint="eastAsia" w:ascii="宋体" w:hAnsi="宋体" w:eastAsia="宋体" w:cs="宋体"/>
          <w:lang w:eastAsia="zh-CN"/>
        </w:rPr>
        <w:t>使学生具有农业情怀</w:t>
      </w:r>
      <w:r>
        <w:rPr>
          <w:rFonts w:hint="eastAsia"/>
          <w:lang w:eastAsia="zh-CN"/>
        </w:rPr>
        <w:t xml:space="preserve">, </w:t>
      </w:r>
      <w:r>
        <w:rPr>
          <w:rFonts w:hint="eastAsia" w:ascii="宋体" w:hAnsi="宋体" w:eastAsia="宋体" w:cs="宋体"/>
          <w:lang w:eastAsia="zh-CN"/>
        </w:rPr>
        <w:t>懂农业、</w:t>
      </w:r>
      <w:r>
        <w:rPr>
          <w:rFonts w:hint="eastAsia"/>
          <w:lang w:eastAsia="zh-CN"/>
        </w:rPr>
        <w:t xml:space="preserve"> </w:t>
      </w:r>
      <w:r>
        <w:rPr>
          <w:rFonts w:hint="eastAsia" w:ascii="宋体" w:hAnsi="宋体" w:eastAsia="宋体" w:cs="宋体"/>
          <w:lang w:eastAsia="zh-CN"/>
        </w:rPr>
        <w:t>爱农村、</w:t>
      </w:r>
      <w:r>
        <w:rPr>
          <w:rFonts w:hint="eastAsia"/>
          <w:lang w:eastAsia="zh-CN"/>
        </w:rPr>
        <w:t xml:space="preserve"> </w:t>
      </w:r>
      <w:r>
        <w:rPr>
          <w:rFonts w:hint="eastAsia" w:ascii="宋体" w:hAnsi="宋体" w:eastAsia="宋体" w:cs="宋体"/>
          <w:lang w:eastAsia="zh-CN"/>
        </w:rPr>
        <w:t>爱农民。</w:t>
      </w:r>
      <w:r>
        <w:rPr>
          <w:rFonts w:hint="eastAsia"/>
          <w:lang w:eastAsia="zh-CN"/>
        </w:rPr>
        <w:t xml:space="preserve"> </w:t>
      </w:r>
      <w:r>
        <w:rPr>
          <w:rFonts w:hint="eastAsia" w:ascii="宋体" w:hAnsi="宋体" w:eastAsia="宋体" w:cs="宋体"/>
          <w:lang w:eastAsia="zh-CN"/>
        </w:rPr>
        <w:t>正确地掌握农业推广的基本理论、</w:t>
      </w:r>
      <w:r>
        <w:rPr>
          <w:rFonts w:hint="eastAsia"/>
          <w:lang w:eastAsia="zh-CN"/>
        </w:rPr>
        <w:t xml:space="preserve"> </w:t>
      </w:r>
      <w:r>
        <w:rPr>
          <w:rFonts w:hint="eastAsia" w:ascii="宋体" w:hAnsi="宋体" w:eastAsia="宋体" w:cs="宋体"/>
          <w:lang w:eastAsia="zh-CN"/>
        </w:rPr>
        <w:t>方法和技能</w:t>
      </w:r>
      <w:r>
        <w:rPr>
          <w:rFonts w:hint="eastAsia"/>
          <w:lang w:eastAsia="zh-CN"/>
        </w:rPr>
        <w:t xml:space="preserve">, </w:t>
      </w:r>
      <w:r>
        <w:rPr>
          <w:rFonts w:hint="eastAsia" w:ascii="宋体" w:hAnsi="宋体" w:eastAsia="宋体" w:cs="宋体"/>
          <w:lang w:eastAsia="zh-CN"/>
        </w:rPr>
        <w:t>加深对我国农业推广理论和</w:t>
      </w:r>
    </w:p>
    <w:p>
      <w:pPr>
        <w:adjustRightInd w:val="0"/>
        <w:snapToGrid w:val="0"/>
        <w:spacing w:line="360" w:lineRule="auto"/>
        <w:ind w:firstLine="480" w:firstLineChars="200"/>
        <w:rPr>
          <w:lang w:eastAsia="zh-CN"/>
        </w:rPr>
      </w:pPr>
      <w:r>
        <w:rPr>
          <w:rFonts w:hint="eastAsia" w:ascii="宋体" w:hAnsi="宋体" w:eastAsia="宋体" w:cs="宋体"/>
          <w:lang w:eastAsia="zh-CN"/>
        </w:rPr>
        <w:t>实践的了解</w:t>
      </w:r>
      <w:r>
        <w:rPr>
          <w:rFonts w:hint="eastAsia"/>
          <w:lang w:eastAsia="zh-CN"/>
        </w:rPr>
        <w:t xml:space="preserve">, </w:t>
      </w:r>
      <w:r>
        <w:rPr>
          <w:rFonts w:hint="eastAsia" w:ascii="宋体" w:hAnsi="宋体" w:eastAsia="宋体" w:cs="宋体"/>
          <w:lang w:eastAsia="zh-CN"/>
        </w:rPr>
        <w:t>改变思维方式和工作方法</w:t>
      </w:r>
      <w:r>
        <w:rPr>
          <w:rFonts w:hint="eastAsia"/>
          <w:lang w:eastAsia="zh-CN"/>
        </w:rPr>
        <w:t xml:space="preserve">, </w:t>
      </w:r>
      <w:r>
        <w:rPr>
          <w:rFonts w:hint="eastAsia" w:ascii="宋体" w:hAnsi="宋体" w:eastAsia="宋体" w:cs="宋体"/>
          <w:lang w:eastAsia="zh-CN"/>
        </w:rPr>
        <w:t>提高基层实际管理工作水平和分析问题、</w:t>
      </w:r>
      <w:r>
        <w:rPr>
          <w:rFonts w:hint="eastAsia"/>
          <w:lang w:eastAsia="zh-CN"/>
        </w:rPr>
        <w:t xml:space="preserve"> </w:t>
      </w:r>
      <w:r>
        <w:rPr>
          <w:rFonts w:hint="eastAsia" w:ascii="宋体" w:hAnsi="宋体" w:eastAsia="宋体" w:cs="宋体"/>
          <w:lang w:eastAsia="zh-CN"/>
        </w:rPr>
        <w:t>处理问题的实际工作能力以及在推广工作中的职业道德</w:t>
      </w:r>
      <w:r>
        <w:rPr>
          <w:rFonts w:hint="eastAsia"/>
          <w:lang w:eastAsia="zh-CN"/>
        </w:rPr>
        <w:t xml:space="preserve">, </w:t>
      </w:r>
      <w:r>
        <w:rPr>
          <w:rFonts w:hint="eastAsia" w:ascii="宋体" w:hAnsi="宋体" w:eastAsia="宋体" w:cs="宋体"/>
          <w:lang w:eastAsia="zh-CN"/>
        </w:rPr>
        <w:t>为中国特色社会主义的</w:t>
      </w:r>
      <w:r>
        <w:rPr>
          <w:rFonts w:hint="eastAsia"/>
          <w:lang w:eastAsia="zh-CN"/>
        </w:rPr>
        <w:t xml:space="preserve"> </w:t>
      </w:r>
      <w:r>
        <w:rPr>
          <w:lang w:eastAsia="zh-CN"/>
        </w:rPr>
        <w:t>“</w:t>
      </w:r>
      <w:r>
        <w:rPr>
          <w:rFonts w:hint="eastAsia" w:ascii="宋体" w:hAnsi="宋体" w:eastAsia="宋体" w:cs="宋体"/>
          <w:lang w:eastAsia="zh-CN"/>
        </w:rPr>
        <w:t>三农</w:t>
      </w:r>
      <w:r>
        <w:rPr>
          <w:lang w:eastAsia="zh-CN"/>
        </w:rPr>
        <w:t>”</w:t>
      </w:r>
      <w:r>
        <w:rPr>
          <w:rFonts w:hint="eastAsia"/>
          <w:lang w:eastAsia="zh-CN"/>
        </w:rPr>
        <w:t xml:space="preserve"> </w:t>
      </w:r>
      <w:r>
        <w:rPr>
          <w:rFonts w:hint="eastAsia" w:ascii="宋体" w:hAnsi="宋体" w:eastAsia="宋体" w:cs="宋体"/>
          <w:lang w:eastAsia="zh-CN"/>
        </w:rPr>
        <w:t>事业发展贡献力量。</w:t>
      </w:r>
      <w:r>
        <w:rPr>
          <w:rFonts w:hint="eastAsia"/>
          <w:lang w:eastAsia="zh-CN"/>
        </w:rPr>
        <w:t xml:space="preserve"> </w:t>
      </w:r>
      <w:r>
        <w:rPr>
          <w:rFonts w:hint="eastAsia" w:ascii="宋体" w:hAnsi="宋体" w:eastAsia="宋体" w:cs="宋体"/>
          <w:lang w:eastAsia="zh-CN"/>
        </w:rPr>
        <w:t>此外</w:t>
      </w:r>
      <w:r>
        <w:rPr>
          <w:rFonts w:hint="eastAsia"/>
          <w:lang w:eastAsia="zh-CN"/>
        </w:rPr>
        <w:t xml:space="preserve">, </w:t>
      </w:r>
      <w:r>
        <w:rPr>
          <w:rFonts w:hint="eastAsia" w:ascii="宋体" w:hAnsi="宋体" w:eastAsia="宋体" w:cs="宋体"/>
          <w:lang w:eastAsia="zh-CN"/>
        </w:rPr>
        <w:t>学习本课程须深入农村</w:t>
      </w:r>
      <w:r>
        <w:rPr>
          <w:rFonts w:hint="eastAsia"/>
          <w:lang w:eastAsia="zh-CN"/>
        </w:rPr>
        <w:t xml:space="preserve">, </w:t>
      </w:r>
      <w:r>
        <w:rPr>
          <w:rFonts w:hint="eastAsia" w:ascii="宋体" w:hAnsi="宋体" w:eastAsia="宋体" w:cs="宋体"/>
          <w:lang w:eastAsia="zh-CN"/>
        </w:rPr>
        <w:t>面向农业生产</w:t>
      </w:r>
      <w:r>
        <w:rPr>
          <w:rFonts w:hint="eastAsia"/>
          <w:lang w:eastAsia="zh-CN"/>
        </w:rPr>
        <w:t xml:space="preserve">, </w:t>
      </w:r>
      <w:r>
        <w:rPr>
          <w:rFonts w:hint="eastAsia" w:ascii="宋体" w:hAnsi="宋体" w:eastAsia="宋体" w:cs="宋体"/>
          <w:lang w:eastAsia="zh-CN"/>
        </w:rPr>
        <w:t>真正了解农民</w:t>
      </w:r>
      <w:r>
        <w:rPr>
          <w:rFonts w:hint="eastAsia"/>
          <w:lang w:eastAsia="zh-CN"/>
        </w:rPr>
        <w:t xml:space="preserve">, </w:t>
      </w:r>
      <w:r>
        <w:rPr>
          <w:rFonts w:hint="eastAsia" w:ascii="宋体" w:hAnsi="宋体" w:eastAsia="宋体" w:cs="宋体"/>
          <w:lang w:eastAsia="zh-CN"/>
        </w:rPr>
        <w:t>并积极参与农业推广实践活动。</w:t>
      </w:r>
    </w:p>
    <w:p>
      <w:pPr>
        <w:adjustRightInd w:val="0"/>
        <w:snapToGrid w:val="0"/>
        <w:spacing w:line="360" w:lineRule="auto"/>
        <w:ind w:firstLine="480" w:firstLineChars="200"/>
        <w:rPr>
          <w:lang w:eastAsia="zh-CN"/>
        </w:rPr>
      </w:pPr>
      <w:r>
        <w:rPr>
          <w:rFonts w:hint="eastAsia" w:ascii="宋体" w:hAnsi="宋体" w:eastAsia="宋体" w:cs="宋体"/>
          <w:lang w:eastAsia="zh-CN"/>
        </w:rPr>
        <w:t>本课程的主要内容</w:t>
      </w:r>
      <w:r>
        <w:rPr>
          <w:rFonts w:hint="eastAsia"/>
          <w:lang w:eastAsia="zh-CN"/>
        </w:rPr>
        <w:t xml:space="preserve">: </w:t>
      </w:r>
      <w:r>
        <w:rPr>
          <w:rFonts w:hint="eastAsia" w:ascii="宋体" w:hAnsi="宋体" w:eastAsia="宋体" w:cs="宋体"/>
          <w:lang w:eastAsia="zh-CN"/>
        </w:rPr>
        <w:t>农业推广概论、</w:t>
      </w:r>
      <w:r>
        <w:rPr>
          <w:rFonts w:hint="eastAsia"/>
          <w:lang w:eastAsia="zh-CN"/>
        </w:rPr>
        <w:t xml:space="preserve"> </w:t>
      </w:r>
      <w:r>
        <w:rPr>
          <w:rFonts w:hint="eastAsia" w:ascii="宋体" w:hAnsi="宋体" w:eastAsia="宋体" w:cs="宋体"/>
          <w:lang w:eastAsia="zh-CN"/>
        </w:rPr>
        <w:t>原理、</w:t>
      </w:r>
      <w:r>
        <w:rPr>
          <w:rFonts w:hint="eastAsia"/>
          <w:lang w:eastAsia="zh-CN"/>
        </w:rPr>
        <w:t xml:space="preserve"> </w:t>
      </w:r>
      <w:r>
        <w:rPr>
          <w:rFonts w:hint="eastAsia" w:ascii="宋体" w:hAnsi="宋体" w:eastAsia="宋体" w:cs="宋体"/>
          <w:lang w:eastAsia="zh-CN"/>
        </w:rPr>
        <w:t>创新的采用与扩散、</w:t>
      </w:r>
      <w:r>
        <w:rPr>
          <w:rFonts w:hint="eastAsia"/>
          <w:lang w:eastAsia="zh-CN"/>
        </w:rPr>
        <w:t xml:space="preserve"> </w:t>
      </w:r>
      <w:r>
        <w:rPr>
          <w:rFonts w:hint="eastAsia" w:ascii="宋体" w:hAnsi="宋体" w:eastAsia="宋体" w:cs="宋体"/>
          <w:lang w:eastAsia="zh-CN"/>
        </w:rPr>
        <w:t>推广体系、推广方式、</w:t>
      </w:r>
      <w:r>
        <w:rPr>
          <w:rFonts w:hint="eastAsia"/>
          <w:lang w:eastAsia="zh-CN"/>
        </w:rPr>
        <w:t xml:space="preserve"> </w:t>
      </w:r>
      <w:r>
        <w:rPr>
          <w:rFonts w:hint="eastAsia" w:ascii="宋体" w:hAnsi="宋体" w:eastAsia="宋体" w:cs="宋体"/>
          <w:lang w:eastAsia="zh-CN"/>
        </w:rPr>
        <w:t>推广计划、</w:t>
      </w:r>
      <w:r>
        <w:rPr>
          <w:rFonts w:hint="eastAsia"/>
          <w:lang w:eastAsia="zh-CN"/>
        </w:rPr>
        <w:t xml:space="preserve"> </w:t>
      </w:r>
      <w:r>
        <w:rPr>
          <w:rFonts w:hint="eastAsia" w:ascii="宋体" w:hAnsi="宋体" w:eastAsia="宋体" w:cs="宋体"/>
          <w:lang w:eastAsia="zh-CN"/>
        </w:rPr>
        <w:t>推广沟通、</w:t>
      </w:r>
      <w:r>
        <w:rPr>
          <w:rFonts w:hint="eastAsia"/>
          <w:lang w:eastAsia="zh-CN"/>
        </w:rPr>
        <w:t xml:space="preserve"> </w:t>
      </w:r>
      <w:r>
        <w:rPr>
          <w:rFonts w:hint="eastAsia" w:ascii="宋体" w:hAnsi="宋体" w:eastAsia="宋体" w:cs="宋体"/>
          <w:lang w:eastAsia="zh-CN"/>
        </w:rPr>
        <w:t>推广方法与技能、</w:t>
      </w:r>
      <w:r>
        <w:rPr>
          <w:rFonts w:hint="eastAsia"/>
          <w:lang w:eastAsia="zh-CN"/>
        </w:rPr>
        <w:t xml:space="preserve"> </w:t>
      </w:r>
      <w:r>
        <w:rPr>
          <w:rFonts w:hint="eastAsia" w:ascii="宋体" w:hAnsi="宋体" w:eastAsia="宋体" w:cs="宋体"/>
          <w:lang w:eastAsia="zh-CN"/>
        </w:rPr>
        <w:t>农民培训以及推广工作的监测与评价等内容。</w:t>
      </w:r>
    </w:p>
    <w:p>
      <w:pPr>
        <w:adjustRightInd w:val="0"/>
        <w:snapToGrid w:val="0"/>
        <w:spacing w:line="360" w:lineRule="auto"/>
        <w:ind w:firstLine="480" w:firstLineChars="200"/>
        <w:rPr>
          <w:lang w:eastAsia="zh-CN"/>
        </w:rPr>
      </w:pPr>
      <w:r>
        <w:rPr>
          <w:rFonts w:hint="eastAsia" w:ascii="宋体" w:hAnsi="宋体" w:eastAsia="宋体" w:cs="宋体"/>
          <w:lang w:eastAsia="zh-CN"/>
        </w:rPr>
        <w:t>（</w:t>
      </w:r>
      <w:r>
        <w:rPr>
          <w:rFonts w:hint="eastAsia"/>
          <w:lang w:eastAsia="zh-CN"/>
        </w:rPr>
        <w:t>3</w:t>
      </w:r>
      <w:r>
        <w:rPr>
          <w:rFonts w:hint="eastAsia" w:ascii="宋体" w:hAnsi="宋体" w:eastAsia="宋体" w:cs="宋体"/>
          <w:lang w:eastAsia="zh-CN"/>
        </w:rPr>
        <w:t>）土地利用规划</w:t>
      </w:r>
    </w:p>
    <w:p>
      <w:pPr>
        <w:adjustRightInd w:val="0"/>
        <w:snapToGrid w:val="0"/>
        <w:spacing w:line="360" w:lineRule="auto"/>
        <w:ind w:firstLine="480" w:firstLineChars="200"/>
        <w:rPr>
          <w:lang w:eastAsia="zh-CN"/>
        </w:rPr>
      </w:pPr>
      <w:r>
        <w:rPr>
          <w:rFonts w:hint="eastAsia" w:ascii="宋体" w:hAnsi="宋体" w:eastAsia="宋体" w:cs="宋体"/>
          <w:lang w:eastAsia="zh-CN"/>
        </w:rPr>
        <w:t>本课程</w:t>
      </w:r>
      <w:r>
        <w:rPr>
          <w:rFonts w:hint="eastAsia"/>
          <w:lang w:eastAsia="zh-CN"/>
        </w:rPr>
        <w:t xml:space="preserve"> 4 </w:t>
      </w:r>
      <w:r>
        <w:rPr>
          <w:rFonts w:hint="eastAsia" w:ascii="宋体" w:hAnsi="宋体" w:eastAsia="宋体" w:cs="宋体"/>
          <w:lang w:eastAsia="zh-CN"/>
        </w:rPr>
        <w:t>学分</w:t>
      </w:r>
      <w:r>
        <w:rPr>
          <w:rFonts w:hint="eastAsia"/>
          <w:lang w:eastAsia="zh-CN"/>
        </w:rPr>
        <w:t xml:space="preserve">, </w:t>
      </w:r>
      <w:r>
        <w:rPr>
          <w:rFonts w:hint="eastAsia" w:ascii="宋体" w:hAnsi="宋体" w:eastAsia="宋体" w:cs="宋体"/>
          <w:lang w:eastAsia="zh-CN"/>
        </w:rPr>
        <w:t>课内学时</w:t>
      </w:r>
      <w:r>
        <w:rPr>
          <w:rFonts w:hint="eastAsia"/>
          <w:lang w:eastAsia="zh-CN"/>
        </w:rPr>
        <w:t xml:space="preserve"> 72 </w:t>
      </w:r>
      <w:r>
        <w:rPr>
          <w:rFonts w:hint="eastAsia" w:ascii="宋体" w:hAnsi="宋体" w:eastAsia="宋体" w:cs="宋体"/>
          <w:lang w:eastAsia="zh-CN"/>
        </w:rPr>
        <w:t>学时</w:t>
      </w:r>
      <w:r>
        <w:rPr>
          <w:rFonts w:hint="eastAsia"/>
          <w:lang w:eastAsia="zh-CN"/>
        </w:rPr>
        <w:t xml:space="preserve">, </w:t>
      </w:r>
      <w:r>
        <w:rPr>
          <w:rFonts w:hint="eastAsia" w:ascii="宋体" w:hAnsi="宋体" w:eastAsia="宋体" w:cs="宋体"/>
          <w:lang w:eastAsia="zh-CN"/>
        </w:rPr>
        <w:t>开设一学期。</w:t>
      </w:r>
    </w:p>
    <w:p>
      <w:pPr>
        <w:adjustRightInd w:val="0"/>
        <w:snapToGrid w:val="0"/>
        <w:spacing w:line="360" w:lineRule="auto"/>
        <w:ind w:firstLine="480" w:firstLineChars="200"/>
        <w:rPr>
          <w:lang w:eastAsia="zh-CN"/>
        </w:rPr>
      </w:pPr>
      <w:r>
        <w:rPr>
          <w:rFonts w:hint="eastAsia" w:ascii="宋体" w:hAnsi="宋体" w:eastAsia="宋体" w:cs="宋体"/>
          <w:lang w:eastAsia="zh-CN"/>
        </w:rPr>
        <w:t>通过本课程学习</w:t>
      </w:r>
      <w:r>
        <w:rPr>
          <w:rFonts w:hint="eastAsia"/>
          <w:lang w:eastAsia="zh-CN"/>
        </w:rPr>
        <w:t xml:space="preserve">, </w:t>
      </w:r>
      <w:r>
        <w:rPr>
          <w:rFonts w:hint="eastAsia" w:ascii="宋体" w:hAnsi="宋体" w:eastAsia="宋体" w:cs="宋体"/>
          <w:lang w:eastAsia="zh-CN"/>
        </w:rPr>
        <w:t>使学生了解有关国家对土地资源的相关政策和法规。</w:t>
      </w:r>
      <w:r>
        <w:rPr>
          <w:rFonts w:hint="eastAsia"/>
          <w:lang w:eastAsia="zh-CN"/>
        </w:rPr>
        <w:t xml:space="preserve"> </w:t>
      </w:r>
      <w:r>
        <w:rPr>
          <w:rFonts w:hint="eastAsia" w:ascii="宋体" w:hAnsi="宋体" w:eastAsia="宋体" w:cs="宋体"/>
          <w:lang w:eastAsia="zh-CN"/>
        </w:rPr>
        <w:t>结合农村、</w:t>
      </w:r>
      <w:r>
        <w:rPr>
          <w:rFonts w:hint="eastAsia"/>
          <w:lang w:eastAsia="zh-CN"/>
        </w:rPr>
        <w:t xml:space="preserve"> </w:t>
      </w:r>
      <w:r>
        <w:rPr>
          <w:rFonts w:hint="eastAsia" w:ascii="宋体" w:hAnsi="宋体" w:eastAsia="宋体" w:cs="宋体"/>
          <w:lang w:eastAsia="zh-CN"/>
        </w:rPr>
        <w:t>农业和农民问题的发展特点</w:t>
      </w:r>
      <w:r>
        <w:rPr>
          <w:rFonts w:hint="eastAsia"/>
          <w:lang w:eastAsia="zh-CN"/>
        </w:rPr>
        <w:t xml:space="preserve">, </w:t>
      </w:r>
      <w:r>
        <w:rPr>
          <w:rFonts w:hint="eastAsia" w:ascii="宋体" w:hAnsi="宋体" w:eastAsia="宋体" w:cs="宋体"/>
          <w:lang w:eastAsia="zh-CN"/>
        </w:rPr>
        <w:t>学习和探索运用土地利用规划解决实际问题的方法。</w:t>
      </w:r>
    </w:p>
    <w:p>
      <w:pPr>
        <w:adjustRightInd w:val="0"/>
        <w:snapToGrid w:val="0"/>
        <w:spacing w:line="360" w:lineRule="auto"/>
        <w:ind w:firstLine="480" w:firstLineChars="200"/>
        <w:rPr>
          <w:lang w:eastAsia="zh-CN"/>
        </w:rPr>
      </w:pPr>
      <w:r>
        <w:rPr>
          <w:rFonts w:hint="eastAsia" w:ascii="宋体" w:hAnsi="宋体" w:eastAsia="宋体" w:cs="宋体"/>
          <w:lang w:eastAsia="zh-CN"/>
        </w:rPr>
        <w:t>本课程的主要内容</w:t>
      </w:r>
      <w:r>
        <w:rPr>
          <w:rFonts w:hint="eastAsia"/>
          <w:lang w:eastAsia="zh-CN"/>
        </w:rPr>
        <w:t xml:space="preserve">: </w:t>
      </w:r>
      <w:r>
        <w:rPr>
          <w:rFonts w:hint="eastAsia" w:ascii="宋体" w:hAnsi="宋体" w:eastAsia="宋体" w:cs="宋体"/>
          <w:lang w:eastAsia="zh-CN"/>
        </w:rPr>
        <w:t>土地资源的基本理论与知识、</w:t>
      </w:r>
      <w:r>
        <w:rPr>
          <w:rFonts w:hint="eastAsia"/>
          <w:lang w:eastAsia="zh-CN"/>
        </w:rPr>
        <w:t xml:space="preserve"> </w:t>
      </w:r>
      <w:r>
        <w:rPr>
          <w:rFonts w:hint="eastAsia" w:ascii="宋体" w:hAnsi="宋体" w:eastAsia="宋体" w:cs="宋体"/>
          <w:lang w:eastAsia="zh-CN"/>
        </w:rPr>
        <w:t>土地资源与自然条件和社会经济条件的关系、</w:t>
      </w:r>
      <w:r>
        <w:rPr>
          <w:rFonts w:hint="eastAsia"/>
          <w:lang w:eastAsia="zh-CN"/>
        </w:rPr>
        <w:t xml:space="preserve"> </w:t>
      </w:r>
      <w:r>
        <w:rPr>
          <w:rFonts w:hint="eastAsia" w:ascii="宋体" w:hAnsi="宋体" w:eastAsia="宋体" w:cs="宋体"/>
          <w:lang w:eastAsia="zh-CN"/>
        </w:rPr>
        <w:t>土地资源特性与土地利用管理与开发的关系、</w:t>
      </w:r>
      <w:r>
        <w:rPr>
          <w:rFonts w:hint="eastAsia"/>
          <w:lang w:eastAsia="zh-CN"/>
        </w:rPr>
        <w:t xml:space="preserve"> </w:t>
      </w:r>
      <w:r>
        <w:rPr>
          <w:rFonts w:hint="eastAsia" w:ascii="宋体" w:hAnsi="宋体" w:eastAsia="宋体" w:cs="宋体"/>
          <w:lang w:eastAsia="zh-CN"/>
        </w:rPr>
        <w:t>土地利用总体规划与各项土地利用专项规划之间的关系</w:t>
      </w:r>
      <w:r>
        <w:rPr>
          <w:rFonts w:hint="eastAsia"/>
          <w:lang w:eastAsia="zh-CN"/>
        </w:rPr>
        <w:t xml:space="preserve">; </w:t>
      </w:r>
      <w:r>
        <w:rPr>
          <w:rFonts w:hint="eastAsia" w:ascii="宋体" w:hAnsi="宋体" w:eastAsia="宋体" w:cs="宋体"/>
          <w:lang w:eastAsia="zh-CN"/>
        </w:rPr>
        <w:t>掌握土地利用规划的基本内容、</w:t>
      </w:r>
      <w:r>
        <w:rPr>
          <w:rFonts w:hint="eastAsia"/>
          <w:lang w:eastAsia="zh-CN"/>
        </w:rPr>
        <w:t xml:space="preserve"> </w:t>
      </w:r>
      <w:r>
        <w:rPr>
          <w:rFonts w:hint="eastAsia" w:ascii="宋体" w:hAnsi="宋体" w:eastAsia="宋体" w:cs="宋体"/>
          <w:lang w:eastAsia="zh-CN"/>
        </w:rPr>
        <w:t>土地利用总体规划、</w:t>
      </w:r>
      <w:r>
        <w:rPr>
          <w:rFonts w:hint="eastAsia"/>
          <w:lang w:eastAsia="zh-CN"/>
        </w:rPr>
        <w:t xml:space="preserve"> </w:t>
      </w:r>
      <w:r>
        <w:rPr>
          <w:rFonts w:hint="eastAsia" w:ascii="宋体" w:hAnsi="宋体" w:eastAsia="宋体" w:cs="宋体"/>
          <w:lang w:eastAsia="zh-CN"/>
        </w:rPr>
        <w:t>各种农业生产用地规划、</w:t>
      </w:r>
      <w:r>
        <w:rPr>
          <w:rFonts w:hint="eastAsia"/>
          <w:lang w:eastAsia="zh-CN"/>
        </w:rPr>
        <w:t xml:space="preserve"> </w:t>
      </w:r>
      <w:r>
        <w:rPr>
          <w:rFonts w:hint="eastAsia" w:ascii="宋体" w:hAnsi="宋体" w:eastAsia="宋体" w:cs="宋体"/>
          <w:lang w:eastAsia="zh-CN"/>
        </w:rPr>
        <w:t>土地资源开发和利用等知识。</w:t>
      </w:r>
    </w:p>
    <w:p>
      <w:pPr>
        <w:adjustRightInd w:val="0"/>
        <w:snapToGrid w:val="0"/>
        <w:spacing w:line="360" w:lineRule="auto"/>
        <w:ind w:firstLine="480" w:firstLineChars="200"/>
        <w:rPr>
          <w:lang w:eastAsia="zh-CN"/>
        </w:rPr>
      </w:pPr>
      <w:r>
        <w:rPr>
          <w:rFonts w:hint="eastAsia" w:ascii="宋体" w:hAnsi="宋体" w:eastAsia="宋体" w:cs="宋体"/>
          <w:lang w:eastAsia="zh-CN"/>
        </w:rPr>
        <w:t>（</w:t>
      </w:r>
      <w:r>
        <w:rPr>
          <w:rFonts w:hint="eastAsia"/>
          <w:lang w:eastAsia="zh-CN"/>
        </w:rPr>
        <w:t>4</w:t>
      </w:r>
      <w:r>
        <w:rPr>
          <w:rFonts w:hint="eastAsia" w:ascii="宋体" w:hAnsi="宋体" w:eastAsia="宋体" w:cs="宋体"/>
          <w:lang w:eastAsia="zh-CN"/>
        </w:rPr>
        <w:t>）小城镇建设</w:t>
      </w:r>
    </w:p>
    <w:p>
      <w:pPr>
        <w:adjustRightInd w:val="0"/>
        <w:snapToGrid w:val="0"/>
        <w:spacing w:line="360" w:lineRule="auto"/>
        <w:ind w:firstLine="480" w:firstLineChars="200"/>
        <w:rPr>
          <w:lang w:eastAsia="zh-CN"/>
        </w:rPr>
      </w:pPr>
      <w:r>
        <w:rPr>
          <w:rFonts w:hint="eastAsia" w:ascii="宋体" w:hAnsi="宋体" w:eastAsia="宋体" w:cs="宋体"/>
          <w:lang w:eastAsia="zh-CN"/>
        </w:rPr>
        <w:t>本课程</w:t>
      </w:r>
      <w:r>
        <w:rPr>
          <w:rFonts w:hint="eastAsia"/>
          <w:lang w:eastAsia="zh-CN"/>
        </w:rPr>
        <w:t xml:space="preserve"> 4 </w:t>
      </w:r>
      <w:r>
        <w:rPr>
          <w:rFonts w:hint="eastAsia" w:ascii="宋体" w:hAnsi="宋体" w:eastAsia="宋体" w:cs="宋体"/>
          <w:lang w:eastAsia="zh-CN"/>
        </w:rPr>
        <w:t>学分</w:t>
      </w:r>
      <w:r>
        <w:rPr>
          <w:rFonts w:hint="eastAsia"/>
          <w:lang w:eastAsia="zh-CN"/>
        </w:rPr>
        <w:t xml:space="preserve">, </w:t>
      </w:r>
      <w:r>
        <w:rPr>
          <w:rFonts w:hint="eastAsia" w:ascii="宋体" w:hAnsi="宋体" w:eastAsia="宋体" w:cs="宋体"/>
          <w:lang w:eastAsia="zh-CN"/>
        </w:rPr>
        <w:t>课内学时</w:t>
      </w:r>
      <w:r>
        <w:rPr>
          <w:rFonts w:hint="eastAsia"/>
          <w:lang w:eastAsia="zh-CN"/>
        </w:rPr>
        <w:t xml:space="preserve"> 72 </w:t>
      </w:r>
      <w:r>
        <w:rPr>
          <w:rFonts w:hint="eastAsia" w:ascii="宋体" w:hAnsi="宋体" w:eastAsia="宋体" w:cs="宋体"/>
          <w:lang w:eastAsia="zh-CN"/>
        </w:rPr>
        <w:t>学时</w:t>
      </w:r>
      <w:r>
        <w:rPr>
          <w:rFonts w:hint="eastAsia"/>
          <w:lang w:eastAsia="zh-CN"/>
        </w:rPr>
        <w:t xml:space="preserve">, </w:t>
      </w:r>
      <w:r>
        <w:rPr>
          <w:rFonts w:hint="eastAsia" w:ascii="宋体" w:hAnsi="宋体" w:eastAsia="宋体" w:cs="宋体"/>
          <w:lang w:eastAsia="zh-CN"/>
        </w:rPr>
        <w:t>开设一学期。</w:t>
      </w:r>
    </w:p>
    <w:p>
      <w:pPr>
        <w:adjustRightInd w:val="0"/>
        <w:snapToGrid w:val="0"/>
        <w:spacing w:line="360" w:lineRule="auto"/>
        <w:ind w:firstLine="480" w:firstLineChars="200"/>
        <w:rPr>
          <w:lang w:eastAsia="zh-CN"/>
        </w:rPr>
      </w:pPr>
      <w:r>
        <w:rPr>
          <w:rFonts w:hint="eastAsia" w:ascii="宋体" w:hAnsi="宋体" w:eastAsia="宋体" w:cs="宋体"/>
          <w:lang w:eastAsia="zh-CN"/>
        </w:rPr>
        <w:t>本课程要求学生明确小城镇建设在我国目前城镇化、</w:t>
      </w:r>
      <w:r>
        <w:rPr>
          <w:rFonts w:hint="eastAsia"/>
          <w:lang w:eastAsia="zh-CN"/>
        </w:rPr>
        <w:t xml:space="preserve"> </w:t>
      </w:r>
      <w:r>
        <w:rPr>
          <w:rFonts w:hint="eastAsia" w:ascii="宋体" w:hAnsi="宋体" w:eastAsia="宋体" w:cs="宋体"/>
          <w:lang w:eastAsia="zh-CN"/>
        </w:rPr>
        <w:t>城市化进程中的重要战略意义。</w:t>
      </w:r>
      <w:r>
        <w:rPr>
          <w:rFonts w:hint="eastAsia"/>
          <w:lang w:eastAsia="zh-CN"/>
        </w:rPr>
        <w:t xml:space="preserve"> </w:t>
      </w:r>
      <w:r>
        <w:rPr>
          <w:rFonts w:hint="eastAsia" w:ascii="宋体" w:hAnsi="宋体" w:eastAsia="宋体" w:cs="宋体"/>
          <w:lang w:eastAsia="zh-CN"/>
        </w:rPr>
        <w:t>掌握有关小城镇建设的基本理论、</w:t>
      </w:r>
      <w:r>
        <w:rPr>
          <w:rFonts w:hint="eastAsia"/>
          <w:lang w:eastAsia="zh-CN"/>
        </w:rPr>
        <w:t xml:space="preserve"> </w:t>
      </w:r>
      <w:r>
        <w:rPr>
          <w:rFonts w:hint="eastAsia" w:ascii="宋体" w:hAnsi="宋体" w:eastAsia="宋体" w:cs="宋体"/>
          <w:lang w:eastAsia="zh-CN"/>
        </w:rPr>
        <w:t>基本知识。</w:t>
      </w:r>
      <w:r>
        <w:rPr>
          <w:rFonts w:hint="eastAsia"/>
          <w:lang w:eastAsia="zh-CN"/>
        </w:rPr>
        <w:t xml:space="preserve"> </w:t>
      </w:r>
      <w:r>
        <w:rPr>
          <w:rFonts w:hint="eastAsia" w:ascii="宋体" w:hAnsi="宋体" w:eastAsia="宋体" w:cs="宋体"/>
          <w:lang w:eastAsia="zh-CN"/>
        </w:rPr>
        <w:t>积极思考如何运用这些工具来解决实际问题。</w:t>
      </w:r>
      <w:r>
        <w:rPr>
          <w:rFonts w:hint="eastAsia"/>
          <w:lang w:eastAsia="zh-CN"/>
        </w:rPr>
        <w:t xml:space="preserve"> </w:t>
      </w:r>
      <w:r>
        <w:rPr>
          <w:rFonts w:hint="eastAsia" w:ascii="宋体" w:hAnsi="宋体" w:eastAsia="宋体" w:cs="宋体"/>
          <w:lang w:eastAsia="zh-CN"/>
        </w:rPr>
        <w:t>为今后参与小城镇建设的相关工作打好基础。</w:t>
      </w:r>
    </w:p>
    <w:p>
      <w:pPr>
        <w:adjustRightInd w:val="0"/>
        <w:snapToGrid w:val="0"/>
        <w:spacing w:line="360" w:lineRule="auto"/>
        <w:ind w:firstLine="480" w:firstLineChars="200"/>
        <w:rPr>
          <w:lang w:eastAsia="zh-CN"/>
        </w:rPr>
      </w:pPr>
      <w:r>
        <w:rPr>
          <w:rFonts w:hint="eastAsia" w:ascii="宋体" w:hAnsi="宋体" w:eastAsia="宋体" w:cs="宋体"/>
          <w:lang w:eastAsia="zh-CN"/>
        </w:rPr>
        <w:t>本课程的主要内容</w:t>
      </w:r>
      <w:r>
        <w:rPr>
          <w:rFonts w:hint="eastAsia"/>
          <w:lang w:eastAsia="zh-CN"/>
        </w:rPr>
        <w:t xml:space="preserve">: </w:t>
      </w:r>
      <w:r>
        <w:rPr>
          <w:rFonts w:hint="eastAsia" w:ascii="宋体" w:hAnsi="宋体" w:eastAsia="宋体" w:cs="宋体"/>
          <w:lang w:eastAsia="zh-CN"/>
        </w:rPr>
        <w:t>了解或掌握有关小城镇建设的城镇发展理论、</w:t>
      </w:r>
      <w:r>
        <w:rPr>
          <w:rFonts w:hint="eastAsia"/>
          <w:lang w:eastAsia="zh-CN"/>
        </w:rPr>
        <w:t xml:space="preserve"> </w:t>
      </w:r>
      <w:r>
        <w:rPr>
          <w:rFonts w:hint="eastAsia" w:ascii="宋体" w:hAnsi="宋体" w:eastAsia="宋体" w:cs="宋体"/>
          <w:lang w:eastAsia="zh-CN"/>
        </w:rPr>
        <w:t>成长机制、</w:t>
      </w:r>
      <w:r>
        <w:rPr>
          <w:rFonts w:hint="eastAsia"/>
          <w:lang w:eastAsia="zh-CN"/>
        </w:rPr>
        <w:t xml:space="preserve"> </w:t>
      </w:r>
      <w:r>
        <w:rPr>
          <w:rFonts w:hint="eastAsia" w:ascii="宋体" w:hAnsi="宋体" w:eastAsia="宋体" w:cs="宋体"/>
          <w:lang w:eastAsia="zh-CN"/>
        </w:rPr>
        <w:t>发展模式、</w:t>
      </w:r>
      <w:r>
        <w:rPr>
          <w:rFonts w:hint="eastAsia"/>
          <w:lang w:eastAsia="zh-CN"/>
        </w:rPr>
        <w:t xml:space="preserve"> </w:t>
      </w:r>
      <w:r>
        <w:rPr>
          <w:rFonts w:hint="eastAsia" w:ascii="宋体" w:hAnsi="宋体" w:eastAsia="宋体" w:cs="宋体"/>
          <w:lang w:eastAsia="zh-CN"/>
        </w:rPr>
        <w:t>规划与管理方法等知识</w:t>
      </w:r>
    </w:p>
    <w:p>
      <w:pPr>
        <w:adjustRightInd w:val="0"/>
        <w:snapToGrid w:val="0"/>
        <w:spacing w:line="360" w:lineRule="auto"/>
        <w:ind w:firstLine="480" w:firstLineChars="200"/>
        <w:rPr>
          <w:lang w:eastAsia="zh-CN"/>
        </w:rPr>
      </w:pPr>
      <w:r>
        <w:rPr>
          <w:rFonts w:hint="eastAsia"/>
          <w:lang w:eastAsia="zh-CN"/>
        </w:rPr>
        <w:t xml:space="preserve">3. </w:t>
      </w:r>
      <w:r>
        <w:rPr>
          <w:rFonts w:hint="eastAsia" w:ascii="宋体" w:hAnsi="宋体" w:eastAsia="宋体" w:cs="宋体"/>
          <w:lang w:eastAsia="zh-CN"/>
        </w:rPr>
        <w:t>通识课</w:t>
      </w:r>
      <w:r>
        <w:rPr>
          <w:rFonts w:hint="eastAsia"/>
          <w:lang w:eastAsia="zh-CN"/>
        </w:rPr>
        <w:t xml:space="preserve"> (</w:t>
      </w:r>
      <w:r>
        <w:rPr>
          <w:rFonts w:hint="eastAsia" w:ascii="宋体" w:hAnsi="宋体" w:eastAsia="宋体" w:cs="宋体"/>
          <w:lang w:eastAsia="zh-CN"/>
        </w:rPr>
        <w:t>略</w:t>
      </w:r>
      <w:r>
        <w:rPr>
          <w:rFonts w:hint="eastAsia"/>
          <w:lang w:eastAsia="zh-CN"/>
        </w:rPr>
        <w:t>)</w:t>
      </w:r>
    </w:p>
    <w:p>
      <w:pPr>
        <w:adjustRightInd w:val="0"/>
        <w:snapToGrid w:val="0"/>
        <w:spacing w:line="360" w:lineRule="auto"/>
        <w:ind w:firstLine="480" w:firstLineChars="200"/>
        <w:rPr>
          <w:lang w:eastAsia="zh-CN"/>
        </w:rPr>
      </w:pPr>
      <w:r>
        <w:rPr>
          <w:rFonts w:hint="eastAsia"/>
          <w:lang w:eastAsia="zh-CN"/>
        </w:rPr>
        <w:t xml:space="preserve">4. </w:t>
      </w:r>
      <w:r>
        <w:rPr>
          <w:rFonts w:hint="eastAsia" w:ascii="宋体" w:hAnsi="宋体" w:eastAsia="宋体" w:cs="宋体"/>
          <w:lang w:eastAsia="zh-CN"/>
        </w:rPr>
        <w:t>综合实践</w:t>
      </w:r>
      <w:r>
        <w:rPr>
          <w:rFonts w:hint="eastAsia" w:ascii="宋体" w:hAnsi="宋体" w:eastAsia="宋体" w:cs="宋体"/>
          <w:lang w:val="en-US" w:eastAsia="zh-CN"/>
        </w:rPr>
        <w:t>课</w:t>
      </w:r>
      <w:r>
        <w:rPr>
          <w:rFonts w:hint="eastAsia"/>
          <w:lang w:eastAsia="zh-CN"/>
        </w:rPr>
        <w:t xml:space="preserve"> (</w:t>
      </w:r>
      <w:r>
        <w:rPr>
          <w:rFonts w:hint="eastAsia" w:ascii="宋体" w:hAnsi="宋体" w:eastAsia="宋体" w:cs="宋体"/>
          <w:lang w:eastAsia="zh-CN"/>
        </w:rPr>
        <w:t>略</w:t>
      </w:r>
      <w:r>
        <w:rPr>
          <w:rFonts w:hint="eastAsia"/>
          <w:lang w:eastAsia="zh-CN"/>
        </w:rPr>
        <w:t>)</w:t>
      </w:r>
    </w:p>
    <w:p>
      <w:pPr>
        <w:adjustRightInd w:val="0"/>
        <w:snapToGrid w:val="0"/>
        <w:spacing w:line="360" w:lineRule="auto"/>
        <w:ind w:firstLine="480" w:firstLineChars="200"/>
        <w:rPr>
          <w:lang w:eastAsia="zh-CN"/>
        </w:rPr>
      </w:pPr>
      <w:r>
        <w:rPr>
          <w:rFonts w:hint="eastAsia" w:ascii="宋体" w:hAnsi="宋体" w:eastAsia="宋体" w:cs="宋体"/>
          <w:lang w:eastAsia="zh-CN"/>
        </w:rPr>
        <w:t>（四）课程考核方式</w:t>
      </w:r>
    </w:p>
    <w:p>
      <w:pPr>
        <w:adjustRightInd w:val="0"/>
        <w:snapToGrid w:val="0"/>
        <w:spacing w:line="360" w:lineRule="auto"/>
        <w:ind w:firstLine="480" w:firstLineChars="200"/>
        <w:rPr>
          <w:lang w:eastAsia="zh-CN"/>
        </w:rPr>
      </w:pPr>
      <w:r>
        <w:rPr>
          <w:rFonts w:hint="eastAsia" w:ascii="宋体" w:hAnsi="宋体" w:eastAsia="宋体" w:cs="宋体"/>
          <w:lang w:eastAsia="zh-CN"/>
        </w:rPr>
        <w:t>本专业课程采取形成性考核与终结性考试相结合的考核方式，具体请查阅相关课程的考核说明。</w:t>
      </w:r>
    </w:p>
    <w:p>
      <w:pPr>
        <w:adjustRightInd w:val="0"/>
        <w:snapToGrid w:val="0"/>
        <w:spacing w:line="360" w:lineRule="auto"/>
        <w:ind w:firstLine="480" w:firstLineChars="200"/>
        <w:rPr>
          <w:rFonts w:eastAsia="仿宋"/>
        </w:rPr>
      </w:pPr>
      <w:r>
        <w:rPr>
          <w:rFonts w:hint="eastAsia" w:eastAsia="黑体"/>
        </w:rPr>
        <w:t>七</w:t>
      </w:r>
      <w:r>
        <w:rPr>
          <w:rFonts w:eastAsia="黑体"/>
        </w:rPr>
        <w:t>、毕业规则</w:t>
      </w:r>
    </w:p>
    <w:p>
      <w:pPr>
        <w:adjustRightInd w:val="0"/>
        <w:snapToGrid w:val="0"/>
        <w:spacing w:line="360" w:lineRule="auto"/>
        <w:ind w:firstLine="480" w:firstLineChars="200"/>
        <w:rPr>
          <w:lang w:eastAsia="zh-CN"/>
        </w:rPr>
      </w:pPr>
      <w:r>
        <w:rPr>
          <w:rFonts w:hint="eastAsia" w:ascii="宋体" w:hAnsi="宋体" w:eastAsia="宋体" w:cs="宋体"/>
          <w:lang w:eastAsia="zh-CN"/>
        </w:rPr>
        <w:t>本专业各模块最低毕业学分依次是：思想政治课</w:t>
      </w:r>
      <w:r>
        <w:rPr>
          <w:lang w:eastAsia="zh-CN"/>
        </w:rPr>
        <w:t>11</w:t>
      </w:r>
      <w:r>
        <w:rPr>
          <w:rFonts w:hint="eastAsia" w:ascii="宋体" w:hAnsi="宋体" w:eastAsia="宋体" w:cs="宋体"/>
          <w:lang w:eastAsia="zh-CN"/>
        </w:rPr>
        <w:t>学分；其他课程</w:t>
      </w:r>
      <w:r>
        <w:rPr>
          <w:rFonts w:hint="eastAsia"/>
          <w:lang w:eastAsia="zh-CN"/>
        </w:rPr>
        <w:t xml:space="preserve"> 6 </w:t>
      </w:r>
      <w:r>
        <w:rPr>
          <w:rFonts w:hint="eastAsia" w:ascii="宋体" w:hAnsi="宋体" w:eastAsia="宋体" w:cs="宋体"/>
          <w:lang w:eastAsia="zh-CN"/>
        </w:rPr>
        <w:t>学分</w:t>
      </w:r>
      <w:r>
        <w:rPr>
          <w:rFonts w:hint="eastAsia"/>
          <w:lang w:eastAsia="zh-CN"/>
        </w:rPr>
        <w:t>;</w:t>
      </w:r>
      <w:r>
        <w:rPr>
          <w:rFonts w:hint="eastAsia" w:ascii="宋体" w:hAnsi="宋体" w:eastAsia="宋体" w:cs="宋体"/>
          <w:lang w:eastAsia="zh-CN"/>
        </w:rPr>
        <w:t>专业基础课</w:t>
      </w:r>
      <w:r>
        <w:rPr>
          <w:lang w:eastAsia="zh-CN"/>
        </w:rPr>
        <w:t>20</w:t>
      </w:r>
      <w:r>
        <w:rPr>
          <w:rFonts w:hint="eastAsia" w:ascii="宋体" w:hAnsi="宋体" w:eastAsia="宋体" w:cs="宋体"/>
          <w:lang w:eastAsia="zh-CN"/>
        </w:rPr>
        <w:t>学分；专业核心课</w:t>
      </w:r>
      <w:r>
        <w:rPr>
          <w:lang w:eastAsia="zh-CN"/>
        </w:rPr>
        <w:t>20</w:t>
      </w:r>
      <w:r>
        <w:rPr>
          <w:rFonts w:hint="eastAsia" w:ascii="宋体" w:hAnsi="宋体" w:eastAsia="宋体" w:cs="宋体"/>
          <w:lang w:eastAsia="zh-CN"/>
        </w:rPr>
        <w:t>学分；专业拓展课程</w:t>
      </w:r>
      <w:r>
        <w:rPr>
          <w:rFonts w:hint="eastAsia"/>
          <w:lang w:eastAsia="zh-CN"/>
        </w:rPr>
        <w:t>0</w:t>
      </w:r>
      <w:r>
        <w:rPr>
          <w:rFonts w:hint="eastAsia" w:ascii="宋体" w:hAnsi="宋体" w:eastAsia="宋体" w:cs="宋体"/>
          <w:lang w:eastAsia="zh-CN"/>
        </w:rPr>
        <w:t>学分；通识课</w:t>
      </w:r>
      <w:r>
        <w:rPr>
          <w:lang w:eastAsia="zh-CN"/>
        </w:rPr>
        <w:t>4</w:t>
      </w:r>
      <w:r>
        <w:rPr>
          <w:rFonts w:hint="eastAsia" w:ascii="宋体" w:hAnsi="宋体" w:eastAsia="宋体" w:cs="宋体"/>
          <w:lang w:eastAsia="zh-CN"/>
        </w:rPr>
        <w:t>学分；综合实践</w:t>
      </w:r>
      <w:r>
        <w:rPr>
          <w:rFonts w:hint="eastAsia" w:ascii="宋体" w:hAnsi="宋体" w:eastAsia="宋体" w:cs="宋体"/>
          <w:lang w:val="en-US" w:eastAsia="zh-CN"/>
        </w:rPr>
        <w:t>课</w:t>
      </w:r>
      <w:r>
        <w:rPr>
          <w:rFonts w:hint="eastAsia"/>
          <w:lang w:eastAsia="zh-CN"/>
        </w:rPr>
        <w:t xml:space="preserve"> 13 </w:t>
      </w:r>
      <w:r>
        <w:rPr>
          <w:rFonts w:hint="eastAsia" w:ascii="宋体" w:hAnsi="宋体" w:eastAsia="宋体" w:cs="宋体"/>
          <w:lang w:eastAsia="zh-CN"/>
        </w:rPr>
        <w:t>学分。</w:t>
      </w:r>
    </w:p>
    <w:p>
      <w:pPr>
        <w:adjustRightInd w:val="0"/>
        <w:snapToGrid w:val="0"/>
        <w:spacing w:line="360" w:lineRule="auto"/>
        <w:ind w:firstLine="480" w:firstLineChars="200"/>
        <w:rPr>
          <w:rFonts w:eastAsiaTheme="minorEastAsia"/>
          <w:lang w:eastAsia="zh-CN"/>
        </w:rPr>
      </w:pPr>
      <w:r>
        <w:rPr>
          <w:rFonts w:hint="eastAsia" w:ascii="宋体" w:hAnsi="宋体" w:eastAsia="宋体" w:cs="宋体"/>
          <w:lang w:eastAsia="zh-CN"/>
        </w:rPr>
        <w:t>本专业最低毕业学分为</w:t>
      </w:r>
      <w:r>
        <w:rPr>
          <w:rFonts w:hint="eastAsia"/>
          <w:lang w:eastAsia="zh-CN"/>
        </w:rPr>
        <w:t>7</w:t>
      </w:r>
      <w:r>
        <w:rPr>
          <w:lang w:eastAsia="zh-CN"/>
        </w:rPr>
        <w:t>9</w:t>
      </w:r>
      <w:r>
        <w:rPr>
          <w:rFonts w:hint="eastAsia"/>
          <w:lang w:eastAsia="zh-CN"/>
        </w:rPr>
        <w:t xml:space="preserve"> </w:t>
      </w:r>
      <w:r>
        <w:rPr>
          <w:rFonts w:hint="eastAsia" w:ascii="宋体" w:hAnsi="宋体" w:eastAsia="宋体" w:cs="宋体"/>
          <w:lang w:eastAsia="zh-CN"/>
        </w:rPr>
        <w:t>学分</w:t>
      </w:r>
      <w:r>
        <w:rPr>
          <w:rFonts w:hint="eastAsia"/>
          <w:lang w:eastAsia="zh-CN"/>
        </w:rPr>
        <w:t xml:space="preserve">, </w:t>
      </w:r>
      <w:r>
        <w:rPr>
          <w:rFonts w:hint="eastAsia" w:ascii="宋体" w:hAnsi="宋体" w:eastAsia="宋体" w:cs="宋体"/>
          <w:lang w:eastAsia="zh-CN"/>
        </w:rPr>
        <w:t>最低总部考试学分为</w:t>
      </w:r>
      <w:r>
        <w:rPr>
          <w:rFonts w:hint="eastAsia"/>
          <w:lang w:eastAsia="zh-CN"/>
        </w:rPr>
        <w:t>4</w:t>
      </w:r>
      <w:r>
        <w:rPr>
          <w:lang w:eastAsia="zh-CN"/>
        </w:rPr>
        <w:t>6</w:t>
      </w:r>
      <w:r>
        <w:rPr>
          <w:rFonts w:hint="eastAsia"/>
          <w:lang w:eastAsia="zh-CN"/>
        </w:rPr>
        <w:t xml:space="preserve"> </w:t>
      </w:r>
      <w:r>
        <w:rPr>
          <w:rFonts w:hint="eastAsia" w:ascii="宋体" w:hAnsi="宋体" w:eastAsia="宋体" w:cs="宋体"/>
          <w:lang w:eastAsia="zh-CN"/>
        </w:rPr>
        <w:t>学分。</w:t>
      </w:r>
    </w:p>
    <w:p>
      <w:pPr>
        <w:adjustRightInd w:val="0"/>
        <w:snapToGrid w:val="0"/>
        <w:spacing w:line="360" w:lineRule="auto"/>
        <w:ind w:firstLine="480" w:firstLineChars="200"/>
        <w:rPr>
          <w:rFonts w:eastAsia="仿宋"/>
          <w:lang w:eastAsia="zh-CN"/>
        </w:rPr>
      </w:pPr>
      <w:r>
        <w:rPr>
          <w:rFonts w:hint="eastAsia" w:eastAsia="黑体"/>
          <w:lang w:eastAsia="zh-CN"/>
        </w:rPr>
        <w:t>八</w:t>
      </w:r>
      <w:r>
        <w:rPr>
          <w:rFonts w:eastAsia="黑体"/>
          <w:lang w:eastAsia="zh-CN"/>
        </w:rPr>
        <w:t>、支持服务能力</w:t>
      </w:r>
    </w:p>
    <w:p>
      <w:pPr>
        <w:adjustRightInd w:val="0"/>
        <w:snapToGrid w:val="0"/>
        <w:spacing w:line="360" w:lineRule="auto"/>
        <w:ind w:firstLine="480" w:firstLineChars="200"/>
        <w:rPr>
          <w:lang w:eastAsia="zh-CN"/>
        </w:rPr>
      </w:pPr>
      <w:r>
        <w:rPr>
          <w:rFonts w:hint="eastAsia" w:ascii="宋体" w:hAnsi="宋体" w:eastAsia="宋体" w:cs="宋体"/>
          <w:lang w:eastAsia="zh-CN"/>
        </w:rPr>
        <w:t>（一）师资队伍</w:t>
      </w:r>
    </w:p>
    <w:p>
      <w:pPr>
        <w:adjustRightInd w:val="0"/>
        <w:snapToGrid w:val="0"/>
        <w:spacing w:line="360" w:lineRule="auto"/>
        <w:ind w:firstLine="480" w:firstLineChars="200"/>
        <w:rPr>
          <w:lang w:eastAsia="zh-CN"/>
        </w:rPr>
      </w:pPr>
      <w:r>
        <w:rPr>
          <w:rFonts w:hint="eastAsia" w:ascii="宋体" w:hAnsi="宋体" w:eastAsia="宋体" w:cs="宋体"/>
          <w:lang w:eastAsia="zh-CN"/>
        </w:rPr>
        <w:t>本专业具备国家开放大学体系教师为专职教师和相关普通高校、科研院所等专业人才为兼职教师的专兼职教师队伍。分部负责本地区范围专业教学及教学管理工作。每门课程均配备符合条件的专职主持教师和专兼职主讲教师（教材主编）、辅导教师：</w:t>
      </w:r>
    </w:p>
    <w:p>
      <w:pPr>
        <w:adjustRightInd w:val="0"/>
        <w:snapToGrid w:val="0"/>
        <w:spacing w:line="360" w:lineRule="auto"/>
        <w:ind w:firstLine="480" w:firstLineChars="200"/>
        <w:rPr>
          <w:lang w:eastAsia="zh-CN"/>
        </w:rPr>
      </w:pPr>
      <w:r>
        <w:rPr>
          <w:rFonts w:hint="eastAsia"/>
          <w:lang w:eastAsia="zh-CN"/>
        </w:rPr>
        <w:t>1.</w:t>
      </w:r>
      <w:r>
        <w:rPr>
          <w:rFonts w:hint="eastAsia" w:ascii="宋体" w:hAnsi="宋体" w:eastAsia="宋体" w:cs="宋体"/>
          <w:lang w:eastAsia="zh-CN"/>
        </w:rPr>
        <w:t>主持教师</w:t>
      </w:r>
    </w:p>
    <w:p>
      <w:pPr>
        <w:adjustRightInd w:val="0"/>
        <w:snapToGrid w:val="0"/>
        <w:spacing w:line="360" w:lineRule="auto"/>
        <w:ind w:firstLine="480" w:firstLineChars="200"/>
        <w:rPr>
          <w:lang w:eastAsia="zh-CN"/>
        </w:rPr>
      </w:pPr>
      <w:r>
        <w:rPr>
          <w:rFonts w:hint="eastAsia" w:ascii="宋体" w:hAnsi="宋体" w:eastAsia="宋体" w:cs="宋体"/>
          <w:lang w:eastAsia="zh-CN"/>
        </w:rPr>
        <w:t>具有行政管理专业本科以上学历；从事行政管理专业课程的教学及教学管理工作；具有开展网上教学工作的能力；熟悉开放教育教学特点。</w:t>
      </w:r>
    </w:p>
    <w:p>
      <w:pPr>
        <w:adjustRightInd w:val="0"/>
        <w:snapToGrid w:val="0"/>
        <w:spacing w:line="360" w:lineRule="auto"/>
        <w:ind w:firstLine="480" w:firstLineChars="200"/>
        <w:rPr>
          <w:lang w:eastAsia="zh-CN"/>
        </w:rPr>
      </w:pPr>
      <w:r>
        <w:rPr>
          <w:rFonts w:hint="eastAsia"/>
          <w:lang w:eastAsia="zh-CN"/>
        </w:rPr>
        <w:t>2.</w:t>
      </w:r>
      <w:r>
        <w:rPr>
          <w:rFonts w:hint="eastAsia" w:ascii="宋体" w:hAnsi="宋体" w:eastAsia="宋体" w:cs="宋体"/>
          <w:lang w:eastAsia="zh-CN"/>
        </w:rPr>
        <w:t>主讲教师（教材主编）</w:t>
      </w:r>
    </w:p>
    <w:p>
      <w:pPr>
        <w:adjustRightInd w:val="0"/>
        <w:snapToGrid w:val="0"/>
        <w:spacing w:line="360" w:lineRule="auto"/>
        <w:ind w:firstLine="480" w:firstLineChars="200"/>
        <w:rPr>
          <w:lang w:eastAsia="zh-CN"/>
        </w:rPr>
      </w:pPr>
      <w:r>
        <w:rPr>
          <w:rFonts w:hint="eastAsia" w:ascii="宋体" w:hAnsi="宋体" w:eastAsia="宋体" w:cs="宋体"/>
          <w:lang w:eastAsia="zh-CN"/>
        </w:rPr>
        <w:t>具有行政管理专业本科以上学历并具有高级专业技术职称；从事行政管理专业课程的教学与科研工作；具有较高学术水平、丰富教学经验和较强的口头或文字表达能力。担任主讲教师者应当普通话流畅，语音清晰。</w:t>
      </w:r>
    </w:p>
    <w:p>
      <w:pPr>
        <w:adjustRightInd w:val="0"/>
        <w:snapToGrid w:val="0"/>
        <w:spacing w:line="360" w:lineRule="auto"/>
        <w:ind w:firstLine="480" w:firstLineChars="200"/>
        <w:rPr>
          <w:lang w:eastAsia="zh-CN"/>
        </w:rPr>
      </w:pPr>
      <w:r>
        <w:rPr>
          <w:rFonts w:hint="eastAsia"/>
          <w:lang w:eastAsia="zh-CN"/>
        </w:rPr>
        <w:t>3.</w:t>
      </w:r>
      <w:r>
        <w:rPr>
          <w:rFonts w:hint="eastAsia" w:ascii="宋体" w:hAnsi="宋体" w:eastAsia="宋体" w:cs="宋体"/>
          <w:lang w:eastAsia="zh-CN"/>
        </w:rPr>
        <w:t>辅导教师</w:t>
      </w:r>
    </w:p>
    <w:p>
      <w:pPr>
        <w:adjustRightInd w:val="0"/>
        <w:snapToGrid w:val="0"/>
        <w:spacing w:line="360" w:lineRule="auto"/>
        <w:ind w:firstLine="480" w:firstLineChars="200"/>
        <w:rPr>
          <w:lang w:eastAsia="zh-CN"/>
        </w:rPr>
      </w:pPr>
      <w:r>
        <w:rPr>
          <w:rFonts w:hint="eastAsia" w:ascii="宋体" w:hAnsi="宋体" w:eastAsia="宋体" w:cs="宋体"/>
          <w:lang w:eastAsia="zh-CN"/>
        </w:rPr>
        <w:t>专职教师应具有本科以上学历，兼职教师应具有本科以上学历、行政管理专业中级以上专业技术职称，并具有一定的学术理论水平；在国开系统或者普通高校、专业研究机构等部门从事教学、科研工作。</w:t>
      </w:r>
    </w:p>
    <w:p>
      <w:pPr>
        <w:adjustRightInd w:val="0"/>
        <w:snapToGrid w:val="0"/>
        <w:spacing w:line="360" w:lineRule="auto"/>
        <w:ind w:firstLine="480" w:firstLineChars="200"/>
        <w:rPr>
          <w:lang w:eastAsia="zh-CN"/>
        </w:rPr>
      </w:pPr>
      <w:r>
        <w:rPr>
          <w:rFonts w:hint="eastAsia" w:ascii="宋体" w:hAnsi="宋体" w:eastAsia="宋体" w:cs="宋体"/>
          <w:lang w:eastAsia="zh-CN"/>
        </w:rPr>
        <w:t>（二）教学资源</w:t>
      </w:r>
    </w:p>
    <w:p>
      <w:pPr>
        <w:adjustRightInd w:val="0"/>
        <w:snapToGrid w:val="0"/>
        <w:spacing w:line="360" w:lineRule="auto"/>
        <w:ind w:firstLine="480" w:firstLineChars="200"/>
        <w:rPr>
          <w:lang w:eastAsia="zh-CN"/>
        </w:rPr>
      </w:pPr>
      <w:r>
        <w:rPr>
          <w:rFonts w:hint="eastAsia"/>
          <w:lang w:eastAsia="zh-CN"/>
        </w:rPr>
        <w:t xml:space="preserve"> 1.</w:t>
      </w:r>
      <w:r>
        <w:rPr>
          <w:rFonts w:hint="eastAsia" w:ascii="宋体" w:hAnsi="宋体" w:eastAsia="宋体" w:cs="宋体"/>
          <w:lang w:eastAsia="zh-CN"/>
        </w:rPr>
        <w:t>文字教材</w:t>
      </w:r>
    </w:p>
    <w:p>
      <w:pPr>
        <w:adjustRightInd w:val="0"/>
        <w:snapToGrid w:val="0"/>
        <w:spacing w:line="360" w:lineRule="auto"/>
        <w:ind w:firstLine="480" w:firstLineChars="200"/>
        <w:rPr>
          <w:lang w:eastAsia="zh-CN"/>
        </w:rPr>
      </w:pPr>
      <w:r>
        <w:rPr>
          <w:rFonts w:hint="eastAsia" w:ascii="宋体" w:hAnsi="宋体" w:eastAsia="宋体" w:cs="宋体"/>
          <w:lang w:eastAsia="zh-CN"/>
        </w:rPr>
        <w:t>文字教材是各门课程教学媒体的核心，是传递教学信息及学生开展自主学习的基本依据，在整个教学资源体系中居于基础地位。</w:t>
      </w:r>
    </w:p>
    <w:p>
      <w:pPr>
        <w:adjustRightInd w:val="0"/>
        <w:snapToGrid w:val="0"/>
        <w:spacing w:line="360" w:lineRule="auto"/>
        <w:ind w:firstLine="480" w:firstLineChars="200"/>
        <w:rPr>
          <w:lang w:eastAsia="zh-CN"/>
        </w:rPr>
      </w:pPr>
      <w:r>
        <w:rPr>
          <w:rFonts w:hint="eastAsia" w:ascii="宋体" w:hAnsi="宋体" w:eastAsia="宋体" w:cs="宋体"/>
          <w:lang w:eastAsia="zh-CN"/>
        </w:rPr>
        <w:t>文字教材应当全面提供课程教学与学生自学所需要的各种基本信息。不仅应当明确课程的教学要求，系统阐明课程的教学内容，而且应当为学生提示学习方法，介绍和提供必要的法律法规、案例等教学参考资料。</w:t>
      </w:r>
    </w:p>
    <w:p>
      <w:pPr>
        <w:adjustRightInd w:val="0"/>
        <w:snapToGrid w:val="0"/>
        <w:spacing w:line="360" w:lineRule="auto"/>
        <w:ind w:firstLine="480" w:firstLineChars="200"/>
        <w:rPr>
          <w:lang w:eastAsia="zh-CN"/>
        </w:rPr>
      </w:pPr>
      <w:r>
        <w:rPr>
          <w:rFonts w:hint="eastAsia" w:ascii="宋体" w:hAnsi="宋体" w:eastAsia="宋体" w:cs="宋体"/>
        </w:rPr>
        <w:t>文字教材既可以是</w:t>
      </w:r>
      <w:r>
        <w:t>“</w:t>
      </w:r>
      <w:r>
        <w:rPr>
          <w:rFonts w:hint="eastAsia" w:ascii="宋体" w:hAnsi="宋体" w:eastAsia="宋体" w:cs="宋体"/>
        </w:rPr>
        <w:t>合一式</w:t>
      </w:r>
      <w:r>
        <w:t>”</w:t>
      </w:r>
      <w:r>
        <w:rPr>
          <w:rFonts w:hint="eastAsia" w:ascii="宋体" w:hAnsi="宋体" w:eastAsia="宋体" w:cs="宋体"/>
        </w:rPr>
        <w:t>，也可以是</w:t>
      </w:r>
      <w:r>
        <w:t>“</w:t>
      </w:r>
      <w:r>
        <w:rPr>
          <w:rFonts w:hint="eastAsia" w:ascii="宋体" w:hAnsi="宋体" w:eastAsia="宋体" w:cs="宋体"/>
        </w:rPr>
        <w:t>分立式</w:t>
      </w:r>
      <w:r>
        <w:t>”</w:t>
      </w:r>
      <w:r>
        <w:rPr>
          <w:rFonts w:hint="eastAsia" w:ascii="宋体" w:hAnsi="宋体" w:eastAsia="宋体" w:cs="宋体"/>
        </w:rPr>
        <w:t>。</w:t>
      </w:r>
      <w:r>
        <w:rPr>
          <w:rFonts w:hint="eastAsia"/>
          <w:lang w:eastAsia="zh-CN"/>
        </w:rPr>
        <w:t>“</w:t>
      </w:r>
      <w:r>
        <w:rPr>
          <w:rFonts w:hint="eastAsia" w:ascii="宋体" w:hAnsi="宋体" w:eastAsia="宋体" w:cs="宋体"/>
          <w:lang w:eastAsia="zh-CN"/>
        </w:rPr>
        <w:t>合一式</w:t>
      </w:r>
      <w:r>
        <w:rPr>
          <w:lang w:eastAsia="zh-CN"/>
        </w:rPr>
        <w:t>”</w:t>
      </w:r>
      <w:r>
        <w:rPr>
          <w:rFonts w:hint="eastAsia" w:ascii="宋体" w:hAnsi="宋体" w:eastAsia="宋体" w:cs="宋体"/>
          <w:lang w:eastAsia="zh-CN"/>
        </w:rPr>
        <w:t>文字教材应当将教学基本内容与自学指导内容以及参考资料有机地结合在一起，进行模块化设计；</w:t>
      </w:r>
      <w:r>
        <w:rPr>
          <w:lang w:eastAsia="zh-CN"/>
        </w:rPr>
        <w:t>“</w:t>
      </w:r>
      <w:r>
        <w:rPr>
          <w:rFonts w:hint="eastAsia" w:ascii="宋体" w:hAnsi="宋体" w:eastAsia="宋体" w:cs="宋体"/>
          <w:lang w:eastAsia="zh-CN"/>
        </w:rPr>
        <w:t>分立式</w:t>
      </w:r>
      <w:r>
        <w:rPr>
          <w:lang w:eastAsia="zh-CN"/>
        </w:rPr>
        <w:t>”</w:t>
      </w:r>
      <w:r>
        <w:rPr>
          <w:rFonts w:hint="eastAsia" w:ascii="宋体" w:hAnsi="宋体" w:eastAsia="宋体" w:cs="宋体"/>
          <w:lang w:eastAsia="zh-CN"/>
        </w:rPr>
        <w:t>文字教材则应当将主教材与辅助教材内容有机衔接、相互配合。</w:t>
      </w:r>
    </w:p>
    <w:p>
      <w:pPr>
        <w:adjustRightInd w:val="0"/>
        <w:snapToGrid w:val="0"/>
        <w:spacing w:line="360" w:lineRule="auto"/>
        <w:ind w:firstLine="480" w:firstLineChars="200"/>
        <w:rPr>
          <w:lang w:eastAsia="zh-CN"/>
        </w:rPr>
      </w:pPr>
      <w:r>
        <w:rPr>
          <w:rFonts w:hint="eastAsia"/>
          <w:lang w:eastAsia="zh-CN"/>
        </w:rPr>
        <w:t xml:space="preserve"> 2. </w:t>
      </w:r>
      <w:r>
        <w:rPr>
          <w:rFonts w:hint="eastAsia" w:ascii="宋体" w:hAnsi="宋体" w:eastAsia="宋体" w:cs="宋体"/>
          <w:lang w:eastAsia="zh-CN"/>
        </w:rPr>
        <w:t>视频教材（含</w:t>
      </w:r>
      <w:r>
        <w:rPr>
          <w:rFonts w:hint="eastAsia"/>
          <w:lang w:eastAsia="zh-CN"/>
        </w:rPr>
        <w:t>VCD</w:t>
      </w:r>
      <w:r>
        <w:rPr>
          <w:rFonts w:hint="eastAsia" w:ascii="宋体" w:hAnsi="宋体" w:eastAsia="宋体" w:cs="宋体"/>
          <w:lang w:eastAsia="zh-CN"/>
        </w:rPr>
        <w:t>光盘）</w:t>
      </w:r>
    </w:p>
    <w:p>
      <w:pPr>
        <w:adjustRightInd w:val="0"/>
        <w:snapToGrid w:val="0"/>
        <w:spacing w:line="360" w:lineRule="auto"/>
        <w:ind w:firstLine="480" w:firstLineChars="200"/>
        <w:rPr>
          <w:lang w:eastAsia="zh-CN"/>
        </w:rPr>
      </w:pPr>
      <w:r>
        <w:rPr>
          <w:rFonts w:hint="eastAsia" w:ascii="宋体" w:hAnsi="宋体" w:eastAsia="宋体" w:cs="宋体"/>
          <w:lang w:eastAsia="zh-CN"/>
        </w:rPr>
        <w:t>视频教材（含</w:t>
      </w:r>
      <w:r>
        <w:rPr>
          <w:rFonts w:hint="eastAsia"/>
          <w:lang w:eastAsia="zh-CN"/>
        </w:rPr>
        <w:t>VCD</w:t>
      </w:r>
      <w:r>
        <w:rPr>
          <w:rFonts w:hint="eastAsia" w:ascii="宋体" w:hAnsi="宋体" w:eastAsia="宋体" w:cs="宋体"/>
          <w:lang w:eastAsia="zh-CN"/>
        </w:rPr>
        <w:t>光盘，下同）是对文字教材内容的进一步阐释与必要补充，起加强学生对课程教学内容的理解和掌握的作用。</w:t>
      </w:r>
    </w:p>
    <w:p>
      <w:pPr>
        <w:adjustRightInd w:val="0"/>
        <w:snapToGrid w:val="0"/>
        <w:spacing w:line="360" w:lineRule="auto"/>
        <w:ind w:firstLine="480" w:firstLineChars="200"/>
        <w:rPr>
          <w:lang w:eastAsia="zh-CN"/>
        </w:rPr>
      </w:pPr>
      <w:r>
        <w:rPr>
          <w:rFonts w:hint="eastAsia" w:ascii="宋体" w:hAnsi="宋体" w:eastAsia="宋体" w:cs="宋体"/>
          <w:lang w:eastAsia="zh-CN"/>
        </w:rPr>
        <w:t>视频教材的内容应与文字教材内容密切关联，但不应简单重复。主要用于解决学生自学较为困难，需要教师加以必要归纳、概括、提示或者解释的问题。</w:t>
      </w:r>
    </w:p>
    <w:p>
      <w:pPr>
        <w:adjustRightInd w:val="0"/>
        <w:snapToGrid w:val="0"/>
        <w:spacing w:line="360" w:lineRule="auto"/>
        <w:ind w:firstLine="480" w:firstLineChars="200"/>
        <w:rPr>
          <w:lang w:eastAsia="zh-CN"/>
        </w:rPr>
      </w:pPr>
      <w:r>
        <w:rPr>
          <w:rFonts w:hint="eastAsia" w:ascii="宋体" w:hAnsi="宋体" w:eastAsia="宋体" w:cs="宋体"/>
          <w:lang w:eastAsia="zh-CN"/>
        </w:rPr>
        <w:t>视频教材一般应采取重点讲授式或者重点辅导式；实践性较强的专业课程的视频教材应尽可能增加案例讨论、专题辩论等方面的内容，以加深学生的感性认识。</w:t>
      </w:r>
    </w:p>
    <w:p>
      <w:pPr>
        <w:adjustRightInd w:val="0"/>
        <w:snapToGrid w:val="0"/>
        <w:spacing w:line="360" w:lineRule="auto"/>
        <w:ind w:firstLine="480" w:firstLineChars="200"/>
        <w:rPr>
          <w:lang w:eastAsia="zh-CN"/>
        </w:rPr>
      </w:pPr>
      <w:r>
        <w:rPr>
          <w:rFonts w:hint="eastAsia" w:ascii="宋体" w:hAnsi="宋体" w:eastAsia="宋体" w:cs="宋体"/>
          <w:lang w:eastAsia="zh-CN"/>
        </w:rPr>
        <w:t>视频教材的形式应根据教学内容的特点适当确定。适于利用画面形象的内容，使用录像方式。</w:t>
      </w:r>
      <w:r>
        <w:rPr>
          <w:rFonts w:hint="eastAsia"/>
          <w:lang w:eastAsia="zh-CN"/>
        </w:rPr>
        <w:t xml:space="preserve"> </w:t>
      </w:r>
    </w:p>
    <w:p>
      <w:pPr>
        <w:adjustRightInd w:val="0"/>
        <w:snapToGrid w:val="0"/>
        <w:spacing w:line="360" w:lineRule="auto"/>
        <w:ind w:firstLine="480" w:firstLineChars="200"/>
        <w:rPr>
          <w:lang w:eastAsia="zh-CN"/>
        </w:rPr>
      </w:pPr>
      <w:r>
        <w:rPr>
          <w:rFonts w:hint="eastAsia"/>
          <w:lang w:eastAsia="zh-CN"/>
        </w:rPr>
        <w:t xml:space="preserve"> 3. </w:t>
      </w:r>
      <w:r>
        <w:rPr>
          <w:rFonts w:hint="eastAsia" w:ascii="宋体" w:hAnsi="宋体" w:eastAsia="宋体" w:cs="宋体"/>
          <w:lang w:eastAsia="zh-CN"/>
        </w:rPr>
        <w:t>网络课程</w:t>
      </w:r>
    </w:p>
    <w:p>
      <w:pPr>
        <w:adjustRightInd w:val="0"/>
        <w:snapToGrid w:val="0"/>
        <w:spacing w:line="360" w:lineRule="auto"/>
        <w:ind w:firstLine="480" w:firstLineChars="200"/>
        <w:rPr>
          <w:lang w:eastAsia="zh-CN"/>
        </w:rPr>
      </w:pPr>
      <w:r>
        <w:rPr>
          <w:rFonts w:hint="eastAsia" w:ascii="宋体" w:hAnsi="宋体" w:eastAsia="宋体" w:cs="宋体"/>
          <w:lang w:eastAsia="zh-CN"/>
        </w:rPr>
        <w:t>遵循远程教育规律，合理运用网络技术手段，根据各门课程自身的内容体系和特点，充分利用网络平台，对现有的各种教学资源进行分析、调整、充实、整合为具有交互式、多媒体、开放性、随时更新、适合成人学习者个性化学习、自主学习的网络课程。网络课程是教师教学、学习者学习及实践、教师与学习者、学习者与学习者交互的网络教学平台。</w:t>
      </w:r>
    </w:p>
    <w:p>
      <w:pPr>
        <w:adjustRightInd w:val="0"/>
        <w:snapToGrid w:val="0"/>
        <w:spacing w:line="360" w:lineRule="auto"/>
        <w:ind w:firstLine="480" w:firstLineChars="200"/>
        <w:rPr>
          <w:lang w:eastAsia="zh-CN"/>
        </w:rPr>
      </w:pPr>
      <w:r>
        <w:rPr>
          <w:rFonts w:hint="eastAsia" w:ascii="宋体" w:hAnsi="宋体" w:eastAsia="宋体" w:cs="宋体"/>
          <w:lang w:eastAsia="zh-CN"/>
        </w:rPr>
        <w:t>（三）设施设备</w:t>
      </w:r>
    </w:p>
    <w:p>
      <w:pPr>
        <w:adjustRightInd w:val="0"/>
        <w:snapToGrid w:val="0"/>
        <w:spacing w:line="360" w:lineRule="auto"/>
        <w:ind w:firstLine="480" w:firstLineChars="200"/>
        <w:rPr>
          <w:rFonts w:eastAsiaTheme="minorEastAsia"/>
          <w:lang w:eastAsia="zh-CN"/>
        </w:rPr>
      </w:pPr>
      <w:r>
        <w:rPr>
          <w:rFonts w:hint="eastAsia" w:ascii="宋体" w:hAnsi="宋体" w:eastAsia="宋体" w:cs="宋体"/>
          <w:lang w:eastAsia="zh-CN"/>
        </w:rPr>
        <w:t>长春开放大学的软硬件设施设备为专业教学提供了保障。如教室、云教室、网络多媒体教室、图书馆、数字图书馆等。</w:t>
      </w:r>
    </w:p>
    <w:p>
      <w:pPr>
        <w:adjustRightInd w:val="0"/>
        <w:snapToGrid w:val="0"/>
        <w:spacing w:line="360" w:lineRule="auto"/>
        <w:ind w:firstLine="480" w:firstLineChars="200"/>
        <w:rPr>
          <w:rFonts w:eastAsia="华文中宋"/>
          <w:lang w:eastAsia="zh-CN"/>
        </w:rPr>
      </w:pPr>
    </w:p>
    <w:p>
      <w:pPr>
        <w:rPr>
          <w:rFonts w:ascii="方正大标宋简体" w:hAnsi="方正大标宋简体" w:eastAsia="华文中宋" w:cs="方正大标宋简体"/>
          <w:b/>
          <w:sz w:val="32"/>
          <w:szCs w:val="32"/>
          <w:lang w:eastAsia="zh-CN"/>
        </w:rPr>
      </w:pPr>
    </w:p>
    <w:p>
      <w:pPr>
        <w:rPr>
          <w:rFonts w:ascii="方正大标宋简体" w:hAnsi="方正大标宋简体" w:eastAsia="华文中宋" w:cs="方正大标宋简体"/>
          <w:b/>
          <w:sz w:val="32"/>
          <w:szCs w:val="32"/>
          <w:lang w:eastAsia="zh-CN"/>
        </w:rPr>
      </w:pPr>
    </w:p>
    <w:p>
      <w:pPr>
        <w:rPr>
          <w:rFonts w:ascii="方正大标宋简体" w:hAnsi="方正大标宋简体" w:eastAsia="华文中宋" w:cs="方正大标宋简体"/>
          <w:b/>
          <w:sz w:val="32"/>
          <w:szCs w:val="32"/>
          <w:lang w:eastAsia="zh-CN"/>
        </w:rPr>
      </w:pPr>
    </w:p>
    <w:p>
      <w:pPr>
        <w:rPr>
          <w:rFonts w:ascii="方正大标宋简体" w:hAnsi="方正大标宋简体" w:eastAsia="华文中宋" w:cs="方正大标宋简体"/>
          <w:b/>
          <w:sz w:val="32"/>
          <w:szCs w:val="32"/>
          <w:lang w:eastAsia="zh-CN"/>
        </w:rPr>
      </w:pPr>
    </w:p>
    <w:p>
      <w:pPr>
        <w:rPr>
          <w:rFonts w:ascii="方正大标宋简体" w:hAnsi="方正大标宋简体" w:eastAsia="华文中宋" w:cs="方正大标宋简体"/>
          <w:b/>
          <w:sz w:val="32"/>
          <w:szCs w:val="32"/>
          <w:lang w:eastAsia="zh-CN"/>
        </w:rPr>
      </w:pPr>
    </w:p>
    <w:p>
      <w:pPr>
        <w:rPr>
          <w:rFonts w:ascii="方正大标宋简体" w:hAnsi="方正大标宋简体" w:eastAsia="华文中宋" w:cs="方正大标宋简体"/>
          <w:b/>
          <w:sz w:val="32"/>
          <w:szCs w:val="32"/>
          <w:lang w:eastAsia="zh-CN"/>
        </w:rPr>
      </w:pPr>
    </w:p>
    <w:p>
      <w:pPr>
        <w:rPr>
          <w:rFonts w:ascii="方正大标宋简体" w:hAnsi="方正大标宋简体" w:eastAsia="华文中宋" w:cs="方正大标宋简体"/>
          <w:b/>
          <w:sz w:val="32"/>
          <w:szCs w:val="32"/>
          <w:lang w:eastAsia="zh-CN"/>
        </w:rPr>
      </w:pPr>
    </w:p>
    <w:tbl>
      <w:tblPr>
        <w:tblStyle w:val="15"/>
        <w:tblW w:w="5000" w:type="pct"/>
        <w:tblInd w:w="0" w:type="dxa"/>
        <w:tblLayout w:type="autofit"/>
        <w:tblCellMar>
          <w:top w:w="0" w:type="dxa"/>
          <w:left w:w="108" w:type="dxa"/>
          <w:bottom w:w="0" w:type="dxa"/>
          <w:right w:w="108" w:type="dxa"/>
        </w:tblCellMar>
      </w:tblPr>
      <w:tblGrid>
        <w:gridCol w:w="554"/>
        <w:gridCol w:w="554"/>
        <w:gridCol w:w="555"/>
        <w:gridCol w:w="555"/>
        <w:gridCol w:w="555"/>
        <w:gridCol w:w="555"/>
        <w:gridCol w:w="914"/>
        <w:gridCol w:w="1108"/>
        <w:gridCol w:w="772"/>
        <w:gridCol w:w="555"/>
        <w:gridCol w:w="555"/>
        <w:gridCol w:w="555"/>
        <w:gridCol w:w="555"/>
        <w:gridCol w:w="550"/>
      </w:tblGrid>
      <w:tr>
        <w:tblPrEx>
          <w:tblCellMar>
            <w:top w:w="0" w:type="dxa"/>
            <w:left w:w="108" w:type="dxa"/>
            <w:bottom w:w="0" w:type="dxa"/>
            <w:right w:w="108" w:type="dxa"/>
          </w:tblCellMar>
        </w:tblPrEx>
        <w:trPr>
          <w:trHeight w:val="919" w:hRule="atLeast"/>
        </w:trPr>
        <w:tc>
          <w:tcPr>
            <w:tcW w:w="5000" w:type="pct"/>
            <w:gridSpan w:val="14"/>
            <w:tcBorders>
              <w:top w:val="nil"/>
              <w:left w:val="nil"/>
              <w:bottom w:val="nil"/>
              <w:right w:val="nil"/>
            </w:tcBorders>
            <w:shd w:val="clear" w:color="auto" w:fill="auto"/>
            <w:vAlign w:val="center"/>
          </w:tcPr>
          <w:p>
            <w:pPr>
              <w:widowControl/>
              <w:jc w:val="center"/>
              <w:rPr>
                <w:rFonts w:ascii="宋体" w:hAnsi="宋体" w:eastAsia="宋体" w:cs="宋体"/>
                <w:b/>
                <w:sz w:val="28"/>
                <w:szCs w:val="28"/>
                <w:lang w:eastAsia="zh-CN" w:bidi="ar-SA"/>
              </w:rPr>
            </w:pPr>
            <w:r>
              <w:rPr>
                <w:rFonts w:hint="eastAsia" w:ascii="宋体" w:hAnsi="宋体" w:eastAsia="宋体" w:cs="宋体"/>
                <w:b/>
                <w:sz w:val="28"/>
                <w:szCs w:val="28"/>
                <w:lang w:eastAsia="zh-CN" w:bidi="ar-SA"/>
              </w:rPr>
              <w:t>长春开放大学公共管理与服务大类公共管理类</w:t>
            </w:r>
            <w:r>
              <w:rPr>
                <w:rFonts w:hint="eastAsia" w:ascii="宋体" w:hAnsi="宋体" w:eastAsia="宋体" w:cs="宋体"/>
                <w:b/>
                <w:sz w:val="28"/>
                <w:szCs w:val="28"/>
                <w:lang w:eastAsia="zh-CN" w:bidi="ar-SA"/>
              </w:rPr>
              <w:br w:type="textWrapping"/>
            </w:r>
            <w:r>
              <w:rPr>
                <w:rFonts w:hint="eastAsia" w:ascii="宋体" w:hAnsi="宋体" w:eastAsia="宋体" w:cs="宋体"/>
                <w:b/>
                <w:sz w:val="28"/>
                <w:szCs w:val="28"/>
                <w:lang w:eastAsia="zh-CN" w:bidi="ar-SA"/>
              </w:rPr>
              <w:t>2023秋季行政管理（乡村管理方向）专业（专科）教学计划进程表</w:t>
            </w:r>
          </w:p>
        </w:tc>
      </w:tr>
      <w:tr>
        <w:tblPrEx>
          <w:tblCellMar>
            <w:top w:w="0" w:type="dxa"/>
            <w:left w:w="108" w:type="dxa"/>
            <w:bottom w:w="0" w:type="dxa"/>
            <w:right w:w="108" w:type="dxa"/>
          </w:tblCellMar>
        </w:tblPrEx>
        <w:trPr>
          <w:trHeight w:val="270" w:hRule="atLeast"/>
        </w:trPr>
        <w:tc>
          <w:tcPr>
            <w:tcW w:w="155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专业名称</w:t>
            </w:r>
          </w:p>
        </w:tc>
        <w:tc>
          <w:tcPr>
            <w:tcW w:w="1449"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行政管理(乡村管理方向)</w:t>
            </w:r>
          </w:p>
        </w:tc>
        <w:tc>
          <w:tcPr>
            <w:tcW w:w="74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规则号</w:t>
            </w:r>
          </w:p>
        </w:tc>
        <w:tc>
          <w:tcPr>
            <w:tcW w:w="124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230904459020613</w:t>
            </w:r>
          </w:p>
        </w:tc>
      </w:tr>
      <w:tr>
        <w:tblPrEx>
          <w:tblCellMar>
            <w:top w:w="0" w:type="dxa"/>
            <w:left w:w="108" w:type="dxa"/>
            <w:bottom w:w="0" w:type="dxa"/>
            <w:right w:w="108" w:type="dxa"/>
          </w:tblCellMar>
        </w:tblPrEx>
        <w:trPr>
          <w:trHeight w:val="270" w:hRule="atLeast"/>
        </w:trPr>
        <w:tc>
          <w:tcPr>
            <w:tcW w:w="155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学生类型</w:t>
            </w:r>
          </w:p>
        </w:tc>
        <w:tc>
          <w:tcPr>
            <w:tcW w:w="1449"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一村一名大学生</w:t>
            </w:r>
          </w:p>
        </w:tc>
        <w:tc>
          <w:tcPr>
            <w:tcW w:w="74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专业层次</w:t>
            </w:r>
          </w:p>
        </w:tc>
        <w:tc>
          <w:tcPr>
            <w:tcW w:w="124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专科</w:t>
            </w:r>
          </w:p>
        </w:tc>
      </w:tr>
      <w:tr>
        <w:tblPrEx>
          <w:tblCellMar>
            <w:top w:w="0" w:type="dxa"/>
            <w:left w:w="108" w:type="dxa"/>
            <w:bottom w:w="0" w:type="dxa"/>
            <w:right w:w="108" w:type="dxa"/>
          </w:tblCellMar>
        </w:tblPrEx>
        <w:trPr>
          <w:trHeight w:val="270" w:hRule="atLeast"/>
        </w:trPr>
        <w:tc>
          <w:tcPr>
            <w:tcW w:w="155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毕业最低学分</w:t>
            </w:r>
          </w:p>
        </w:tc>
        <w:tc>
          <w:tcPr>
            <w:tcW w:w="1449"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79.0</w:t>
            </w:r>
          </w:p>
        </w:tc>
        <w:tc>
          <w:tcPr>
            <w:tcW w:w="74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总部考试最低学分</w:t>
            </w:r>
          </w:p>
        </w:tc>
        <w:tc>
          <w:tcPr>
            <w:tcW w:w="124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46.0</w:t>
            </w:r>
          </w:p>
        </w:tc>
      </w:tr>
      <w:tr>
        <w:tblPrEx>
          <w:tblCellMar>
            <w:top w:w="0" w:type="dxa"/>
            <w:left w:w="108" w:type="dxa"/>
            <w:bottom w:w="0" w:type="dxa"/>
            <w:right w:w="108" w:type="dxa"/>
          </w:tblCellMar>
        </w:tblPrEx>
        <w:trPr>
          <w:trHeight w:val="810" w:hRule="atLeast"/>
        </w:trPr>
        <w:tc>
          <w:tcPr>
            <w:tcW w:w="31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一级模块</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二级模块</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模块最低毕业学分</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模块最低总部考试学分</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模块最低设置学分</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序号</w:t>
            </w:r>
          </w:p>
        </w:tc>
        <w:tc>
          <w:tcPr>
            <w:tcW w:w="5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课程代码</w:t>
            </w:r>
          </w:p>
        </w:tc>
        <w:tc>
          <w:tcPr>
            <w:tcW w:w="10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课程名称</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学分</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课程性质</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课程类型</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建议开设学期</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考试单位</w:t>
            </w:r>
          </w:p>
        </w:tc>
      </w:tr>
      <w:tr>
        <w:tblPrEx>
          <w:tblCellMar>
            <w:top w:w="0" w:type="dxa"/>
            <w:left w:w="108" w:type="dxa"/>
            <w:bottom w:w="0" w:type="dxa"/>
            <w:right w:w="108" w:type="dxa"/>
          </w:tblCellMar>
        </w:tblPrEx>
        <w:trPr>
          <w:trHeight w:val="270" w:hRule="atLeast"/>
        </w:trPr>
        <w:tc>
          <w:tcPr>
            <w:tcW w:w="31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公共基础课</w:t>
            </w:r>
          </w:p>
        </w:tc>
        <w:tc>
          <w:tcPr>
            <w:tcW w:w="31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思想政治课</w:t>
            </w:r>
          </w:p>
        </w:tc>
        <w:tc>
          <w:tcPr>
            <w:tcW w:w="31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31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31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5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04388</w:t>
            </w:r>
          </w:p>
        </w:tc>
        <w:tc>
          <w:tcPr>
            <w:tcW w:w="10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中国传统文化导论</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5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04392</w:t>
            </w:r>
          </w:p>
        </w:tc>
        <w:tc>
          <w:tcPr>
            <w:tcW w:w="10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形势与政策</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5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04678</w:t>
            </w:r>
          </w:p>
        </w:tc>
        <w:tc>
          <w:tcPr>
            <w:tcW w:w="10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毛泽东思想和中国特色社会主义理论体系概论</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5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04942</w:t>
            </w:r>
          </w:p>
        </w:tc>
        <w:tc>
          <w:tcPr>
            <w:tcW w:w="10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思想道德与法治</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5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90072</w:t>
            </w:r>
          </w:p>
        </w:tc>
        <w:tc>
          <w:tcPr>
            <w:tcW w:w="10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习近平新时代中国特色社会主义思想概论</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其他课程</w:t>
            </w:r>
          </w:p>
        </w:tc>
        <w:tc>
          <w:tcPr>
            <w:tcW w:w="31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31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31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5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01004</w:t>
            </w:r>
          </w:p>
        </w:tc>
        <w:tc>
          <w:tcPr>
            <w:tcW w:w="10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开放英语ABC</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5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01687</w:t>
            </w:r>
          </w:p>
        </w:tc>
        <w:tc>
          <w:tcPr>
            <w:tcW w:w="10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信息技术应用</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5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02970</w:t>
            </w:r>
          </w:p>
        </w:tc>
        <w:tc>
          <w:tcPr>
            <w:tcW w:w="10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国家开放大学学习指南</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5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04848</w:t>
            </w:r>
          </w:p>
        </w:tc>
        <w:tc>
          <w:tcPr>
            <w:tcW w:w="10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人工智能专题</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31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专业课</w:t>
            </w:r>
          </w:p>
        </w:tc>
        <w:tc>
          <w:tcPr>
            <w:tcW w:w="31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专业基础课</w:t>
            </w:r>
          </w:p>
        </w:tc>
        <w:tc>
          <w:tcPr>
            <w:tcW w:w="31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31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31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40</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5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01145</w:t>
            </w:r>
          </w:p>
        </w:tc>
        <w:tc>
          <w:tcPr>
            <w:tcW w:w="10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农村政策法规</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5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01147</w:t>
            </w:r>
          </w:p>
        </w:tc>
        <w:tc>
          <w:tcPr>
            <w:tcW w:w="10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农村环境保护</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5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01236</w:t>
            </w:r>
          </w:p>
        </w:tc>
        <w:tc>
          <w:tcPr>
            <w:tcW w:w="10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人力资源管理</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5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01335</w:t>
            </w:r>
          </w:p>
        </w:tc>
        <w:tc>
          <w:tcPr>
            <w:tcW w:w="10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实用管理基础</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5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01635</w:t>
            </w:r>
          </w:p>
        </w:tc>
        <w:tc>
          <w:tcPr>
            <w:tcW w:w="10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乡镇行政管理</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5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01761</w:t>
            </w:r>
          </w:p>
        </w:tc>
        <w:tc>
          <w:tcPr>
            <w:tcW w:w="10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养殖业基础</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5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01922</w:t>
            </w:r>
          </w:p>
        </w:tc>
        <w:tc>
          <w:tcPr>
            <w:tcW w:w="10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种植业基础</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5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02197</w:t>
            </w:r>
          </w:p>
        </w:tc>
        <w:tc>
          <w:tcPr>
            <w:tcW w:w="10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农业生态基础</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5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02674</w:t>
            </w:r>
          </w:p>
        </w:tc>
        <w:tc>
          <w:tcPr>
            <w:tcW w:w="10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现代农业概论</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5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02675</w:t>
            </w:r>
          </w:p>
        </w:tc>
        <w:tc>
          <w:tcPr>
            <w:tcW w:w="10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观光农业概论</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5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04021</w:t>
            </w:r>
          </w:p>
        </w:tc>
        <w:tc>
          <w:tcPr>
            <w:tcW w:w="10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农村社会学</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专业拓展课</w:t>
            </w:r>
          </w:p>
        </w:tc>
        <w:tc>
          <w:tcPr>
            <w:tcW w:w="31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31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31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5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52545</w:t>
            </w:r>
          </w:p>
        </w:tc>
        <w:tc>
          <w:tcPr>
            <w:tcW w:w="10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农村新型经济组织</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5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52554</w:t>
            </w:r>
          </w:p>
        </w:tc>
        <w:tc>
          <w:tcPr>
            <w:tcW w:w="10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现代农产品物流与供应链管理</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w:t>
            </w:r>
          </w:p>
        </w:tc>
        <w:tc>
          <w:tcPr>
            <w:tcW w:w="5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52557</w:t>
            </w:r>
          </w:p>
        </w:tc>
        <w:tc>
          <w:tcPr>
            <w:tcW w:w="10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村官领导方法与艺术</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5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52558</w:t>
            </w:r>
          </w:p>
        </w:tc>
        <w:tc>
          <w:tcPr>
            <w:tcW w:w="10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农产品营销实务</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5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52560</w:t>
            </w:r>
          </w:p>
        </w:tc>
        <w:tc>
          <w:tcPr>
            <w:tcW w:w="10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乡村旅游经营管理实务</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5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52844</w:t>
            </w:r>
          </w:p>
        </w:tc>
        <w:tc>
          <w:tcPr>
            <w:tcW w:w="10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高端民宿的规划、建设与经营</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5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52858</w:t>
            </w:r>
          </w:p>
        </w:tc>
        <w:tc>
          <w:tcPr>
            <w:tcW w:w="10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惠农政策解读</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28</w:t>
            </w:r>
          </w:p>
        </w:tc>
        <w:tc>
          <w:tcPr>
            <w:tcW w:w="5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52862</w:t>
            </w:r>
          </w:p>
        </w:tc>
        <w:tc>
          <w:tcPr>
            <w:tcW w:w="10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农村创业实务</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5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52879</w:t>
            </w:r>
          </w:p>
        </w:tc>
        <w:tc>
          <w:tcPr>
            <w:tcW w:w="10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互联网+创新创业</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5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53179</w:t>
            </w:r>
          </w:p>
        </w:tc>
        <w:tc>
          <w:tcPr>
            <w:tcW w:w="10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农村创新创业理论与实践</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31</w:t>
            </w:r>
          </w:p>
        </w:tc>
        <w:tc>
          <w:tcPr>
            <w:tcW w:w="5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53734</w:t>
            </w:r>
          </w:p>
        </w:tc>
        <w:tc>
          <w:tcPr>
            <w:tcW w:w="10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城乡基层治理实务</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专业核心课</w:t>
            </w:r>
          </w:p>
        </w:tc>
        <w:tc>
          <w:tcPr>
            <w:tcW w:w="31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31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31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40</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5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02253</w:t>
            </w:r>
          </w:p>
        </w:tc>
        <w:tc>
          <w:tcPr>
            <w:tcW w:w="10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电子政务概论</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33</w:t>
            </w:r>
          </w:p>
        </w:tc>
        <w:tc>
          <w:tcPr>
            <w:tcW w:w="5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02554</w:t>
            </w:r>
          </w:p>
        </w:tc>
        <w:tc>
          <w:tcPr>
            <w:tcW w:w="10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市场营销原理与实务</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w:t>
            </w:r>
          </w:p>
        </w:tc>
        <w:tc>
          <w:tcPr>
            <w:tcW w:w="5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02555</w:t>
            </w:r>
          </w:p>
        </w:tc>
        <w:tc>
          <w:tcPr>
            <w:tcW w:w="10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市场调查与商情预测</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5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02744</w:t>
            </w:r>
          </w:p>
        </w:tc>
        <w:tc>
          <w:tcPr>
            <w:tcW w:w="10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电子商务概论（农）</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36</w:t>
            </w:r>
          </w:p>
        </w:tc>
        <w:tc>
          <w:tcPr>
            <w:tcW w:w="5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02948</w:t>
            </w:r>
          </w:p>
        </w:tc>
        <w:tc>
          <w:tcPr>
            <w:tcW w:w="10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税收基础</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37</w:t>
            </w:r>
          </w:p>
        </w:tc>
        <w:tc>
          <w:tcPr>
            <w:tcW w:w="5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02950</w:t>
            </w:r>
          </w:p>
        </w:tc>
        <w:tc>
          <w:tcPr>
            <w:tcW w:w="10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农业推广</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38</w:t>
            </w:r>
          </w:p>
        </w:tc>
        <w:tc>
          <w:tcPr>
            <w:tcW w:w="5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02951</w:t>
            </w:r>
          </w:p>
        </w:tc>
        <w:tc>
          <w:tcPr>
            <w:tcW w:w="10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土地利用规划</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39</w:t>
            </w:r>
          </w:p>
        </w:tc>
        <w:tc>
          <w:tcPr>
            <w:tcW w:w="5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02952</w:t>
            </w:r>
          </w:p>
        </w:tc>
        <w:tc>
          <w:tcPr>
            <w:tcW w:w="10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现代农业新技术</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40</w:t>
            </w:r>
          </w:p>
        </w:tc>
        <w:tc>
          <w:tcPr>
            <w:tcW w:w="5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02953</w:t>
            </w:r>
          </w:p>
        </w:tc>
        <w:tc>
          <w:tcPr>
            <w:tcW w:w="10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财政与金融（农）</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41</w:t>
            </w:r>
          </w:p>
        </w:tc>
        <w:tc>
          <w:tcPr>
            <w:tcW w:w="5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02954</w:t>
            </w:r>
          </w:p>
        </w:tc>
        <w:tc>
          <w:tcPr>
            <w:tcW w:w="10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小城镇建设</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31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31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31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31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31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42</w:t>
            </w:r>
          </w:p>
        </w:tc>
        <w:tc>
          <w:tcPr>
            <w:tcW w:w="5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00138</w:t>
            </w:r>
          </w:p>
        </w:tc>
        <w:tc>
          <w:tcPr>
            <w:tcW w:w="10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毕业作业(农)</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43</w:t>
            </w:r>
          </w:p>
        </w:tc>
        <w:tc>
          <w:tcPr>
            <w:tcW w:w="5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01325</w:t>
            </w:r>
          </w:p>
        </w:tc>
        <w:tc>
          <w:tcPr>
            <w:tcW w:w="10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生产实习(农)</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31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31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31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31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312"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44</w:t>
            </w:r>
          </w:p>
        </w:tc>
        <w:tc>
          <w:tcPr>
            <w:tcW w:w="5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02495</w:t>
            </w:r>
          </w:p>
        </w:tc>
        <w:tc>
          <w:tcPr>
            <w:tcW w:w="10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实用法律基础</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45</w:t>
            </w:r>
          </w:p>
        </w:tc>
        <w:tc>
          <w:tcPr>
            <w:tcW w:w="5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05112</w:t>
            </w:r>
          </w:p>
        </w:tc>
        <w:tc>
          <w:tcPr>
            <w:tcW w:w="10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四史通讲</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46</w:t>
            </w:r>
          </w:p>
        </w:tc>
        <w:tc>
          <w:tcPr>
            <w:tcW w:w="5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51080</w:t>
            </w:r>
          </w:p>
        </w:tc>
        <w:tc>
          <w:tcPr>
            <w:tcW w:w="10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影视鉴赏</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47</w:t>
            </w:r>
          </w:p>
        </w:tc>
        <w:tc>
          <w:tcPr>
            <w:tcW w:w="5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51685</w:t>
            </w:r>
          </w:p>
        </w:tc>
        <w:tc>
          <w:tcPr>
            <w:tcW w:w="10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现当代建筑赏析</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48</w:t>
            </w:r>
          </w:p>
        </w:tc>
        <w:tc>
          <w:tcPr>
            <w:tcW w:w="5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51691</w:t>
            </w:r>
          </w:p>
        </w:tc>
        <w:tc>
          <w:tcPr>
            <w:tcW w:w="10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人类发展与环境保护</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49</w:t>
            </w:r>
          </w:p>
        </w:tc>
        <w:tc>
          <w:tcPr>
            <w:tcW w:w="5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51694</w:t>
            </w:r>
          </w:p>
        </w:tc>
        <w:tc>
          <w:tcPr>
            <w:tcW w:w="10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书法鉴赏</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w:t>
            </w:r>
          </w:p>
        </w:tc>
        <w:tc>
          <w:tcPr>
            <w:tcW w:w="5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51699</w:t>
            </w:r>
          </w:p>
        </w:tc>
        <w:tc>
          <w:tcPr>
            <w:tcW w:w="1057"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职业与人生</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31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30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bl>
    <w:p>
      <w:pPr>
        <w:rPr>
          <w:rFonts w:ascii="方正大标宋简体" w:hAnsi="方正大标宋简体" w:eastAsia="华文中宋" w:cs="方正大标宋简体"/>
          <w:b/>
          <w:sz w:val="32"/>
          <w:szCs w:val="32"/>
          <w:lang w:eastAsia="zh-CN"/>
        </w:rPr>
      </w:pPr>
    </w:p>
    <w:p>
      <w:pPr>
        <w:rPr>
          <w:rFonts w:ascii="方正大标宋简体" w:hAnsi="方正大标宋简体" w:eastAsia="华文中宋" w:cs="方正大标宋简体"/>
          <w:b/>
          <w:sz w:val="32"/>
          <w:szCs w:val="32"/>
          <w:lang w:eastAsia="zh-CN"/>
        </w:rPr>
      </w:pPr>
    </w:p>
    <w:p>
      <w:pPr>
        <w:rPr>
          <w:rFonts w:ascii="方正大标宋简体" w:hAnsi="方正大标宋简体" w:eastAsia="华文中宋" w:cs="方正大标宋简体"/>
          <w:b/>
          <w:sz w:val="32"/>
          <w:szCs w:val="32"/>
          <w:lang w:eastAsia="zh-CN"/>
        </w:rPr>
      </w:pPr>
    </w:p>
    <w:p>
      <w:pPr>
        <w:jc w:val="center"/>
        <w:rPr>
          <w:rFonts w:ascii="方正大标宋简体" w:hAnsi="方正大标宋简体" w:eastAsia="华文中宋" w:cs="方正大标宋简体"/>
          <w:b/>
          <w:sz w:val="44"/>
          <w:szCs w:val="32"/>
          <w:lang w:eastAsia="zh-CN"/>
        </w:rPr>
      </w:pPr>
      <w:r>
        <w:rPr>
          <w:rFonts w:hint="eastAsia" w:ascii="方正大标宋简体" w:hAnsi="方正大标宋简体" w:eastAsia="华文中宋" w:cs="方正大标宋简体"/>
          <w:b/>
          <w:sz w:val="32"/>
          <w:szCs w:val="32"/>
          <w:lang w:eastAsia="zh-CN"/>
        </w:rPr>
        <w:br w:type="page"/>
      </w:r>
      <w:r>
        <w:rPr>
          <w:rFonts w:hint="eastAsia" w:ascii="宋体" w:hAnsi="宋体" w:eastAsia="宋体" w:cs="宋体"/>
          <w:b/>
          <w:bCs/>
          <w:spacing w:val="4"/>
          <w:sz w:val="36"/>
          <w:lang w:eastAsia="zh-CN"/>
        </w:rPr>
        <w:t>长春开放大学公共管理与服务大类公共事业类</w:t>
      </w:r>
    </w:p>
    <w:p>
      <w:pPr>
        <w:widowControl/>
        <w:spacing w:line="360" w:lineRule="auto"/>
        <w:jc w:val="center"/>
        <w:rPr>
          <w:rFonts w:ascii="宋体" w:hAnsi="宋体" w:eastAsia="宋体" w:cs="宋体"/>
          <w:b/>
          <w:bCs/>
          <w:sz w:val="28"/>
          <w:lang w:eastAsia="zh-CN"/>
        </w:rPr>
      </w:pPr>
      <w:r>
        <w:rPr>
          <w:rFonts w:hint="eastAsia" w:ascii="宋体" w:hAnsi="宋体" w:eastAsia="宋体" w:cs="宋体"/>
          <w:b/>
          <w:bCs/>
          <w:sz w:val="36"/>
          <w:szCs w:val="34"/>
          <w:lang w:eastAsia="zh-CN"/>
        </w:rPr>
        <w:t>社会工作专业 (专科) 人才培养方案</w:t>
      </w:r>
    </w:p>
    <w:p>
      <w:pPr>
        <w:widowControl/>
        <w:spacing w:line="360" w:lineRule="auto"/>
        <w:ind w:firstLine="540" w:firstLineChars="200"/>
        <w:rPr>
          <w:rFonts w:ascii="宋体" w:hAnsi="宋体" w:eastAsia="宋体" w:cs="宋体"/>
          <w:lang w:eastAsia="zh-CN"/>
        </w:rPr>
      </w:pPr>
      <w:r>
        <w:rPr>
          <w:rFonts w:hint="eastAsia" w:ascii="宋体" w:hAnsi="宋体" w:eastAsia="宋体" w:cs="宋体"/>
          <w:sz w:val="27"/>
          <w:szCs w:val="27"/>
          <w:lang w:eastAsia="zh-CN"/>
        </w:rPr>
        <w:t xml:space="preserve">一、 专业名称、层次、所属学科门类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专业名称: 社会工作。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专业层次: 专科。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所属学科门类: 公共管理与服务大类公共事业类。 </w:t>
      </w:r>
    </w:p>
    <w:p>
      <w:pPr>
        <w:widowControl/>
        <w:spacing w:line="360" w:lineRule="auto"/>
        <w:ind w:firstLine="540" w:firstLineChars="200"/>
        <w:rPr>
          <w:rFonts w:ascii="宋体" w:hAnsi="宋体" w:eastAsia="宋体" w:cs="宋体"/>
          <w:lang w:eastAsia="zh-CN"/>
        </w:rPr>
      </w:pPr>
      <w:r>
        <w:rPr>
          <w:rFonts w:hint="eastAsia" w:ascii="宋体" w:hAnsi="宋体" w:eastAsia="宋体" w:cs="宋体"/>
          <w:sz w:val="27"/>
          <w:szCs w:val="27"/>
          <w:lang w:eastAsia="zh-CN"/>
        </w:rPr>
        <w:t xml:space="preserve">二、 入学要求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普通高中、 职业高中、 技工学校和中等专业学校毕业生可报名注册入学。 </w:t>
      </w:r>
    </w:p>
    <w:p>
      <w:pPr>
        <w:widowControl/>
        <w:spacing w:line="360" w:lineRule="auto"/>
        <w:ind w:firstLine="540" w:firstLineChars="200"/>
        <w:rPr>
          <w:rFonts w:ascii="宋体" w:hAnsi="宋体" w:eastAsia="宋体" w:cs="宋体"/>
          <w:lang w:eastAsia="zh-CN"/>
        </w:rPr>
      </w:pPr>
      <w:r>
        <w:rPr>
          <w:rFonts w:hint="eastAsia" w:ascii="宋体" w:hAnsi="宋体" w:eastAsia="宋体" w:cs="宋体"/>
          <w:sz w:val="27"/>
          <w:szCs w:val="27"/>
          <w:lang w:eastAsia="zh-CN"/>
        </w:rPr>
        <w:t xml:space="preserve">三、 培养目标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本专业培养具有理想信念坚定,德、智、体、美、劳全面发展的社会主义事业的建设者和接班人。通过本专业的学习不断提高学生思想水平、政治觉悟、道德品质和文化素养, 使学生具备良好的社会工作价值观和职业操守, 掌握扎实的社会工作理论和知识, 熟悉社会工作相关法律、法规有较强的专业能力、实践技能和应用能力, 德才兼备, 能够在党政机关、企事业单位及社会组织等部门和领域从事社会工作技能型、应用型人才。</w:t>
      </w:r>
    </w:p>
    <w:p>
      <w:pPr>
        <w:widowControl/>
        <w:spacing w:line="360" w:lineRule="auto"/>
        <w:ind w:firstLine="460" w:firstLineChars="200"/>
        <w:rPr>
          <w:rFonts w:ascii="宋体" w:hAnsi="宋体" w:eastAsia="宋体" w:cs="宋体"/>
          <w:sz w:val="23"/>
          <w:szCs w:val="23"/>
          <w:lang w:eastAsia="zh-CN"/>
        </w:rPr>
      </w:pPr>
      <w:r>
        <w:rPr>
          <w:rFonts w:hint="eastAsia" w:ascii="宋体" w:hAnsi="宋体" w:eastAsia="宋体" w:cs="宋体"/>
          <w:sz w:val="23"/>
          <w:szCs w:val="23"/>
          <w:lang w:eastAsia="zh-CN"/>
        </w:rPr>
        <w:t xml:space="preserve">四、 培养规格 </w:t>
      </w:r>
    </w:p>
    <w:p>
      <w:pPr>
        <w:widowControl/>
        <w:spacing w:line="360" w:lineRule="auto"/>
        <w:ind w:firstLine="460" w:firstLineChars="200"/>
        <w:rPr>
          <w:rFonts w:ascii="宋体" w:hAnsi="宋体" w:eastAsia="宋体" w:cs="宋体"/>
          <w:sz w:val="23"/>
          <w:szCs w:val="23"/>
          <w:lang w:eastAsia="zh-CN"/>
        </w:rPr>
      </w:pPr>
      <w:r>
        <w:rPr>
          <w:rFonts w:hint="eastAsia" w:ascii="宋体" w:hAnsi="宋体" w:eastAsia="宋体" w:cs="宋体"/>
          <w:sz w:val="23"/>
          <w:szCs w:val="23"/>
          <w:lang w:eastAsia="zh-CN"/>
        </w:rPr>
        <w:t xml:space="preserve">1. 修业年限: 最低修业年限 2. 5 年, 学生学籍自注册入学起 8 年内有效。 </w:t>
      </w:r>
    </w:p>
    <w:p>
      <w:pPr>
        <w:widowControl/>
        <w:spacing w:line="360" w:lineRule="auto"/>
        <w:ind w:firstLine="460" w:firstLineChars="200"/>
        <w:rPr>
          <w:rFonts w:ascii="宋体" w:hAnsi="宋体" w:eastAsia="宋体" w:cs="宋体"/>
          <w:sz w:val="23"/>
          <w:szCs w:val="23"/>
          <w:lang w:eastAsia="zh-CN"/>
        </w:rPr>
      </w:pPr>
      <w:r>
        <w:rPr>
          <w:rFonts w:hint="eastAsia" w:ascii="宋体" w:hAnsi="宋体" w:eastAsia="宋体" w:cs="宋体"/>
          <w:sz w:val="23"/>
          <w:szCs w:val="23"/>
          <w:lang w:eastAsia="zh-CN"/>
        </w:rPr>
        <w:t xml:space="preserve">2. 学习形式: 开放教育。 </w:t>
      </w:r>
    </w:p>
    <w:p>
      <w:pPr>
        <w:widowControl/>
        <w:spacing w:line="360" w:lineRule="auto"/>
        <w:ind w:firstLine="460" w:firstLineChars="200"/>
        <w:rPr>
          <w:rFonts w:ascii="宋体" w:hAnsi="宋体" w:eastAsia="宋体" w:cs="宋体"/>
          <w:sz w:val="23"/>
          <w:szCs w:val="23"/>
          <w:lang w:eastAsia="zh-CN"/>
        </w:rPr>
      </w:pPr>
      <w:r>
        <w:rPr>
          <w:rFonts w:hint="eastAsia" w:ascii="宋体" w:hAnsi="宋体" w:eastAsia="宋体" w:cs="宋体"/>
          <w:sz w:val="23"/>
          <w:szCs w:val="23"/>
          <w:lang w:eastAsia="zh-CN"/>
        </w:rPr>
        <w:t xml:space="preserve">3. 总学时学分: </w:t>
      </w:r>
      <w:r>
        <w:rPr>
          <w:rFonts w:hint="eastAsia" w:ascii="宋体" w:hAnsi="宋体" w:eastAsia="宋体" w:cs="宋体"/>
          <w:color w:val="auto"/>
          <w:sz w:val="23"/>
          <w:szCs w:val="23"/>
          <w:lang w:eastAsia="zh-CN"/>
        </w:rPr>
        <w:t xml:space="preserve">1422 </w:t>
      </w:r>
      <w:r>
        <w:rPr>
          <w:rFonts w:hint="eastAsia" w:ascii="宋体" w:hAnsi="宋体" w:eastAsia="宋体" w:cs="宋体"/>
          <w:sz w:val="23"/>
          <w:szCs w:val="23"/>
          <w:lang w:eastAsia="zh-CN"/>
        </w:rPr>
        <w:t>学时, 79 学分 。</w:t>
      </w:r>
    </w:p>
    <w:p>
      <w:pPr>
        <w:widowControl/>
        <w:spacing w:line="360" w:lineRule="auto"/>
        <w:ind w:firstLine="460" w:firstLineChars="200"/>
        <w:rPr>
          <w:rFonts w:ascii="宋体" w:hAnsi="宋体" w:eastAsia="宋体" w:cs="宋体"/>
          <w:sz w:val="23"/>
          <w:szCs w:val="23"/>
          <w:lang w:eastAsia="zh-CN"/>
        </w:rPr>
      </w:pPr>
      <w:r>
        <w:rPr>
          <w:rFonts w:hint="eastAsia" w:ascii="宋体" w:hAnsi="宋体" w:eastAsia="宋体" w:cs="宋体"/>
          <w:sz w:val="23"/>
          <w:szCs w:val="23"/>
          <w:lang w:eastAsia="zh-CN"/>
        </w:rPr>
        <w:t>4. 人才培养知识、能力和素质要求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1) 知识要求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通用基础知识: 掌握工作、学习、生活需要的通用的计算机、英语、应用写作、交际沟通等知识。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专业知识: 掌握马克思主义基本原理, 了解党和政府的重大方针、政策、法律法规; 掌握社会工作的基本理论、核心价值观及主要伦理准则; 能灵活运用社会调查、个案工作、团体工作、社区工作等专业方法, 熟悉与社会工作有关的方针、政策和法规; 了解社会福利与社会工作的前沿理论、应用前景, 及相关学科理论和方法。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2) 能力要求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实践能力: 具备个案工作、小组工作、社区工作以及社会调查等基本实务能力, 会工作督导、社会工作评估以及通过社会工作实践影响社会政策等基本实践能力。 </w:t>
      </w:r>
    </w:p>
    <w:p>
      <w:pPr>
        <w:widowControl/>
        <w:spacing w:line="360" w:lineRule="auto"/>
        <w:ind w:firstLine="460" w:firstLineChars="200"/>
        <w:rPr>
          <w:rFonts w:ascii="宋体" w:hAnsi="宋体" w:eastAsia="宋体" w:cs="宋体"/>
          <w:sz w:val="23"/>
          <w:szCs w:val="23"/>
          <w:lang w:eastAsia="zh-CN"/>
        </w:rPr>
      </w:pPr>
      <w:r>
        <w:rPr>
          <w:rFonts w:hint="eastAsia" w:ascii="宋体" w:hAnsi="宋体" w:eastAsia="宋体" w:cs="宋体"/>
          <w:sz w:val="23"/>
          <w:szCs w:val="23"/>
          <w:lang w:eastAsia="zh-CN"/>
        </w:rPr>
        <w:t>职业能力: 具有与时俱进的学习能力, 掌握资料查询、文献检索以及运用现代</w:t>
      </w:r>
    </w:p>
    <w:p>
      <w:pPr>
        <w:widowControl/>
        <w:spacing w:line="360" w:lineRule="auto"/>
        <w:rPr>
          <w:rFonts w:ascii="宋体" w:hAnsi="宋体" w:eastAsia="宋体" w:cs="宋体"/>
          <w:lang w:eastAsia="zh-CN"/>
        </w:rPr>
      </w:pPr>
      <w:r>
        <w:rPr>
          <w:rFonts w:hint="eastAsia" w:ascii="宋体" w:hAnsi="宋体" w:eastAsia="宋体" w:cs="宋体"/>
          <w:sz w:val="23"/>
          <w:szCs w:val="23"/>
          <w:lang w:eastAsia="zh-CN"/>
        </w:rPr>
        <w:t xml:space="preserve">信息技术获得相关信息的基本能力, 能够运用社会工作专业方法和技巧进行服务的能力。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操作能力: 具有良好的文字和语言沟通能力, 能够熟练操作计算机办公软件, 具有一定的外语听说读写能力。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3) 素质要求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思想政治素质: 爱党爱国, 拥有公序良俗认可的正确世界观、人生观、价值观, 能够把爱国情、强国志、报国行自觉融入坚持和发展中国特色社会主义事业、全面建成社会主义现代化强国、实现中华民族伟大复兴的奋斗之中, 争做社会主义合格建设者和可靠接班人。践行以人为本、为民解困、为民服务的工作理念, 培养注重实践、务实进取、甘于奉献、诚信友爱的良好作风。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文化素质: 崇尚宪法, 遵守法纪, 诚信友善, 尊重生命, 乐观向上, 珍视劳动, 热爱生活与艺术, 具有社会参与意识和关怀社会的责任感, 具备良好的公民素质。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信息素养: 具备信息搜集、判断、整合和应用能力, 能够在工作、学习、生活中熟练使用通用的信息技术手段认识、分析和解决问题。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职业素质: 具有质量意识、环保意识、安全意识, 有求实创新意识和良好的专业素养, 有知识更新、持续学习、终身学习的意识。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身心素质: 具备健康的体魄、较好的心理素质、良好的生活习惯和健全的人格。 </w:t>
      </w:r>
    </w:p>
    <w:p>
      <w:pPr>
        <w:widowControl/>
        <w:spacing w:line="360" w:lineRule="auto"/>
        <w:ind w:firstLine="540" w:firstLineChars="200"/>
        <w:rPr>
          <w:rFonts w:ascii="宋体" w:hAnsi="宋体" w:eastAsia="宋体" w:cs="宋体"/>
          <w:lang w:eastAsia="zh-CN"/>
        </w:rPr>
      </w:pPr>
      <w:r>
        <w:rPr>
          <w:rFonts w:hint="eastAsia" w:ascii="宋体" w:hAnsi="宋体" w:eastAsia="宋体" w:cs="宋体"/>
          <w:sz w:val="27"/>
          <w:szCs w:val="27"/>
          <w:lang w:eastAsia="zh-CN"/>
        </w:rPr>
        <w:t xml:space="preserve">五、 课程体系说明 </w:t>
      </w:r>
    </w:p>
    <w:p>
      <w:pPr>
        <w:widowControl/>
        <w:spacing w:line="360" w:lineRule="auto"/>
        <w:ind w:firstLine="540" w:firstLineChars="200"/>
        <w:rPr>
          <w:rFonts w:ascii="宋体" w:hAnsi="宋体" w:eastAsia="宋体" w:cs="宋体"/>
          <w:lang w:eastAsia="zh-CN"/>
        </w:rPr>
      </w:pPr>
      <w:r>
        <w:rPr>
          <w:rFonts w:hint="eastAsia" w:ascii="宋体" w:hAnsi="宋体" w:eastAsia="宋体" w:cs="宋体"/>
          <w:sz w:val="27"/>
          <w:szCs w:val="27"/>
          <w:lang w:eastAsia="zh-CN"/>
        </w:rPr>
        <w:t xml:space="preserve">(一) 课程模块设置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本专业共设置 4 个大模块 8 个小模块, 分别是公共基础课 (包括思想政治课、公共英语课、其他课程)、专业课 (包括专业基础课、专业核心课、专业拓展课)、通识课、综合实践</w:t>
      </w:r>
      <w:r>
        <w:rPr>
          <w:rFonts w:hint="eastAsia" w:ascii="宋体" w:hAnsi="宋体" w:eastAsia="宋体" w:cs="宋体"/>
          <w:sz w:val="23"/>
          <w:szCs w:val="23"/>
          <w:lang w:val="en-US" w:eastAsia="zh-CN"/>
        </w:rPr>
        <w:t>课</w:t>
      </w:r>
      <w:r>
        <w:rPr>
          <w:rFonts w:hint="eastAsia" w:ascii="宋体" w:hAnsi="宋体" w:eastAsia="宋体" w:cs="宋体"/>
          <w:sz w:val="23"/>
          <w:szCs w:val="23"/>
          <w:lang w:eastAsia="zh-CN"/>
        </w:rPr>
        <w:t xml:space="preserve">。 </w:t>
      </w:r>
    </w:p>
    <w:p>
      <w:pPr>
        <w:widowControl/>
        <w:spacing w:line="360" w:lineRule="auto"/>
        <w:ind w:firstLine="540" w:firstLineChars="200"/>
        <w:rPr>
          <w:rFonts w:ascii="宋体" w:hAnsi="宋体" w:eastAsia="宋体" w:cs="宋体"/>
          <w:lang w:eastAsia="zh-CN"/>
        </w:rPr>
      </w:pPr>
      <w:r>
        <w:rPr>
          <w:rFonts w:hint="eastAsia" w:ascii="宋体" w:hAnsi="宋体" w:eastAsia="宋体" w:cs="宋体"/>
          <w:sz w:val="27"/>
          <w:szCs w:val="27"/>
          <w:lang w:eastAsia="zh-CN"/>
        </w:rPr>
        <w:t xml:space="preserve">(二) 课程设置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1. 公共基础课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(1) 思想政治课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该模块最低毕业学分为 11学分,模块最低总部考试学分为 9学分,模块最低设置学分为 14学分。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统设必修课: 思想道德与法治、形势与政策、毛泽东思想和中国特色社会主义理论体系概论、习近平新时代中国特色社会主义思想概论。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选修课: 中国传统文化导论等。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(2) 公共英语课 </w:t>
      </w:r>
    </w:p>
    <w:p>
      <w:pPr>
        <w:widowControl/>
        <w:spacing w:line="360" w:lineRule="auto"/>
        <w:ind w:firstLine="460" w:firstLineChars="200"/>
        <w:rPr>
          <w:rFonts w:ascii="宋体" w:hAnsi="宋体" w:eastAsia="宋体" w:cs="宋体"/>
          <w:sz w:val="23"/>
          <w:szCs w:val="23"/>
          <w:lang w:eastAsia="zh-CN"/>
        </w:rPr>
      </w:pPr>
      <w:r>
        <w:rPr>
          <w:rFonts w:hint="eastAsia" w:ascii="宋体" w:hAnsi="宋体" w:eastAsia="宋体" w:cs="宋体"/>
          <w:sz w:val="23"/>
          <w:szCs w:val="23"/>
          <w:lang w:eastAsia="zh-CN"/>
        </w:rPr>
        <w:t xml:space="preserve">该模块最低毕业学分为 3 学分, 模块最低总部考试学分为 3 学分, 模块最低设置学分为 24 学分。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(3) 其他课程 </w:t>
      </w:r>
    </w:p>
    <w:p>
      <w:pPr>
        <w:widowControl/>
        <w:spacing w:line="360" w:lineRule="auto"/>
        <w:ind w:firstLine="460" w:firstLineChars="200"/>
        <w:rPr>
          <w:rFonts w:ascii="宋体" w:hAnsi="宋体" w:eastAsia="宋体" w:cs="宋体"/>
          <w:sz w:val="23"/>
          <w:szCs w:val="23"/>
          <w:lang w:eastAsia="zh-CN"/>
        </w:rPr>
      </w:pPr>
      <w:r>
        <w:rPr>
          <w:rFonts w:hint="eastAsia" w:ascii="宋体" w:hAnsi="宋体" w:eastAsia="宋体" w:cs="宋体"/>
          <w:sz w:val="23"/>
          <w:szCs w:val="23"/>
          <w:lang w:eastAsia="zh-CN"/>
        </w:rPr>
        <w:t xml:space="preserve">该模块最低毕业学分为 4 学分,模块最低总部考试学分为 4 学分,模块最低设置学分为 4 学分。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统设必修课: 国家开放大学学习指南、计算机文化基础。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选修课：人工智能专题。</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2. 专业课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(1) 专业基础课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该模块最低毕业学分为 10 学分, 模块最低总部考试学分为 10 学分, 模块最低设置学分为 18 学分。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统设必修课: 社会工作概论、社会工作政策法规。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选修课: 社会学概论、管理学基础等。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(2) 专业核心课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该模块最低毕业学分为 18 学分, 模块最低总部考试学分为 18 学分,模块最低设置学分为 27 学分。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统设必修课: 个案工作、社会保障基础、社区工作、团体工作。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选修课: </w:t>
      </w:r>
      <w:r>
        <w:rPr>
          <w:rFonts w:hint="eastAsia" w:ascii="宋体" w:hAnsi="宋体" w:eastAsia="宋体" w:cs="宋体"/>
          <w:color w:val="auto"/>
          <w:sz w:val="23"/>
          <w:szCs w:val="23"/>
          <w:lang w:eastAsia="zh-CN"/>
        </w:rPr>
        <w:t>社会调查研究与方法</w:t>
      </w:r>
      <w:r>
        <w:rPr>
          <w:rFonts w:hint="eastAsia" w:ascii="宋体" w:hAnsi="宋体" w:eastAsia="宋体" w:cs="宋体"/>
          <w:sz w:val="23"/>
          <w:szCs w:val="23"/>
          <w:lang w:eastAsia="zh-CN"/>
        </w:rPr>
        <w:t xml:space="preserve">、心理咨询与辅导、社会工作行政等。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(3) 专业拓展课 </w:t>
      </w:r>
    </w:p>
    <w:p>
      <w:pPr>
        <w:widowControl/>
        <w:spacing w:line="360" w:lineRule="auto"/>
        <w:ind w:firstLine="460" w:firstLineChars="200"/>
        <w:jc w:val="both"/>
        <w:rPr>
          <w:rFonts w:ascii="宋体" w:hAnsi="宋体" w:eastAsia="宋体" w:cs="宋体"/>
          <w:lang w:eastAsia="zh-CN"/>
        </w:rPr>
      </w:pPr>
      <w:r>
        <w:rPr>
          <w:rFonts w:hint="eastAsia" w:ascii="宋体" w:hAnsi="宋体" w:eastAsia="宋体" w:cs="宋体"/>
          <w:sz w:val="23"/>
          <w:szCs w:val="23"/>
          <w:lang w:eastAsia="zh-CN"/>
        </w:rPr>
        <w:t xml:space="preserve">该模块最低毕业学分为 12 学分,模块最低总部考试学分为 4 学分, 模块最低设置学分为 16 学分。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统设必修课: 计算机应用技术基础。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选修课: 实用心理学、西方社会学理论专题讲座、公共关系学等。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3. 通识课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该模块最低毕业学分为 4 学分, 模块最低总部考试学分为 0 学分,模块最低设置学分为 14 学分。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4. 综合实践</w:t>
      </w:r>
      <w:r>
        <w:rPr>
          <w:rFonts w:hint="eastAsia" w:ascii="宋体" w:hAnsi="宋体" w:eastAsia="宋体" w:cs="宋体"/>
          <w:sz w:val="23"/>
          <w:szCs w:val="23"/>
          <w:lang w:val="en-US" w:eastAsia="zh-CN"/>
        </w:rPr>
        <w:t>课</w:t>
      </w:r>
      <w:r>
        <w:rPr>
          <w:rFonts w:hint="eastAsia" w:ascii="宋体" w:hAnsi="宋体" w:eastAsia="宋体" w:cs="宋体"/>
          <w:sz w:val="23"/>
          <w:szCs w:val="23"/>
          <w:lang w:eastAsia="zh-CN"/>
        </w:rPr>
        <w:t xml:space="preserve">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该模块最低毕业学分为 11 学分,模块最低总部考试学分为 0 学分,模块最低设置学分为 11 学分。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包括专业见习 (社会工作)、 社会工作综合能力实训和毕业作业 (社会工作), 共 11 学分, 由长春分部根据总部制定的实践环节教学大纲组织实施。该环节原则上不得免修、 免考。 </w:t>
      </w:r>
    </w:p>
    <w:p>
      <w:pPr>
        <w:widowControl/>
        <w:spacing w:line="360" w:lineRule="auto"/>
        <w:ind w:firstLine="540" w:firstLineChars="200"/>
        <w:rPr>
          <w:rFonts w:ascii="宋体" w:hAnsi="宋体" w:eastAsia="宋体" w:cs="宋体"/>
          <w:lang w:eastAsia="zh-CN"/>
        </w:rPr>
      </w:pPr>
      <w:r>
        <w:rPr>
          <w:rFonts w:hint="eastAsia" w:ascii="宋体" w:hAnsi="宋体" w:eastAsia="宋体" w:cs="宋体"/>
          <w:sz w:val="27"/>
          <w:szCs w:val="27"/>
          <w:lang w:eastAsia="zh-CN"/>
        </w:rPr>
        <w:t xml:space="preserve">(三) 课程说明 (部分)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1. 公共基础课 (略)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2. 专业课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1) 专业基础课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(1) 社会工作概论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 5 学分, 90 学时, 开设一学期。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本课程将 “立德树人” 贯穿课程教学全过程通过本课程的学习, 学生能具备从事专业社会工作所必需的基础理论知识和专业技能, 提高综合素质, 增强实际操作能力、继续学习能力及专业岗位适应能力, 为学习社会工作的其他专业课程打下良好的基础。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本课程的主要内容: 社会工作的产生与发展、社会工作的领域和内涵、社会工作价值体系和理论、社会工作方法、社会工作实务。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(2) 社会工作政策法规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 5 学分, 90 学时, 开设一学期。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本课程将 “立德树人” 贯穿课程教学全过程。 通过本课程的学习, 学生能系统掌握社会政策法规的基本知识体系, 并通过让学生参与有关政策法规的咨询服务工作的方式, 锻炼学生理解和运用社会政策法规的实际能力。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本课程的主要内容: 社会政策法规的基本范畴和社会政策实践的历史发展; 社会政策法规的基本理论, 社会政策分析的基本理论和方法; 社会政策的结构、过程、环境和运行机制; 我国社会政策法规各个领域的基本情况; 社会政策法规的未来发展趋势。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(3) 社会学概论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 4 学分, 72 学时, 开设一学期。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通过本课程的学习,学生能了解社会学的基本知识,社会的基本构成、社会流动变迁和现代化有概括了解,为其进入社会工作专业的学习打下坚实的知识基础。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本课程的主要内容:社会学的产生与发展、研究对象、研究方法、学科的地位及其应用; 社会学微观研究领域中的人的社会化、社会角色、社会互动、社会群体和家庭; 社会学宏观研究领域中的社会组织、社会分层与流动、社会制度、社区、社会变迁与社会现代化等; 社会运行中的社会问题、社会控制, 以及社会发展的评估指标与预测。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2) 专业核心课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(1) 个案工作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 5 学分, 90 学时, 开设一学期。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本课程将 “立德树人” 贯穿课程教学全过程。通过本课程的学习,学生能在学习掌握了关于个案工作的价值观念、基本观念、基本工作原理和技术技巧的基础上,进行个案工作的实务操作。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本课程的主要内容: 案工作的基本概念本质特征目标功能及历史发展;个案工作的各种技术方法和程序;个案工作不同实务理论模式的理论背景、方法、巧以及操作过程。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(2) 团体工作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 5 学分, 90 学时, 开设一学期。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本课程将“立德树人”贯穿课程教学全过程。通过本课程的学习, 学生能掌握小组工作的基本理论方法和技巧,并通过实务训练,将书本知识变为实践能力,从而成为合格的专业小组工作者。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本课程的主要内容: 小组工作的含义、功能、类型和发展历史; 小组工作的价值观和职业伦理; 小组工作的理论基础和基本模式; 小组工作的技巧。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(3) 社会保障基础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 4 学分, 72 学分, 开设一学期。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本课程将 “立德树人” 贯穿课程教学全过程。本课程的教学目的是使学生能够对社会保障工作有一个全面系统的了解, 为学习其他相关课程起到基础的作用。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本课程的主要内容: 社会保障制度的基本理论和模式; 社会保障的特征、产生发展阶段、保障水平、制度模式、基金筹集以及管理体制; 社会保障框架下社会保险制度, 包括养老保险制度、医疗保险制度、失业保险制度和其他社会保险的构建原则、功能分析、制度类型以及发展趋势等; 我国社会保险制度的热点问题等。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(4) 社区工作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 4 学分, 72 学时, 开设一学期。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本课程将 “立德树人” 贯穿课程教学全过程。通过本课程的学习,学生能掌握社区工作的基本原理、理论、基本工作方式和技巧等,并在学习过程中适当地结合实践, 运用理论知识解决实践问题, 成为合格的专业社区工作者。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本课程的主要内容: 社区工作的基础知识, 包括社区概念类型和功能, 社区工作的含义,目标特征和社会功能;社区工作在西方和中国发展的历史现状和发展趋势; 社区工作的价值观、基本原则和理论基础; 社区工作的实务理论,包括社区工作的基本模式及工作技巧以及解决社区问题的基本方法和策略。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(5) 心理咨询与辅导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 4 学分, 72 学时, 开设一学期。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通过本课程的学习, 学生能系统掌握心理咨询与辅导的知识、 原则、方法和技巧,具备发现和正确解决一般心理问题的基本能力。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本课程的主要内容: 咨询心理学的含义、对象、发展及流派,心理咨询的伦理规范与原则, 咨询师的条件与培养,心理咨询过程中的心理评估, 心理咨询的准备、 设置和过程, 心理咨询的技法学习与训练等。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(6) 社会调查研究与方法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 4 学分, 72 学时,开设一学期。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通过本课程的学习,学生能了解并掌握社会调查的基本方法,培养独立策划和开展社会工作调查研究的实际能力。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本课程的主要内容: 社会调查研究与方法的概念、类型、方法与历史发展、社会研究的原理; 社会学研究的设计、抽样、测量、资料的收集与处理; 统计分析方法在社会调查研究资料分析中的作用; 调查研究报告的类型、结构、撰写的步骤与方法。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(7) 社会工作行政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 4 学分, 72 学时, 开设一学期。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学生通过掌握有关社会工作机构行政管理与服务的知识和技能, 为学生将来 </w:t>
      </w:r>
    </w:p>
    <w:p>
      <w:pPr>
        <w:widowControl/>
        <w:spacing w:line="360" w:lineRule="auto"/>
        <w:rPr>
          <w:rFonts w:ascii="宋体" w:hAnsi="宋体" w:eastAsia="宋体" w:cs="宋体"/>
          <w:lang w:eastAsia="zh-CN"/>
        </w:rPr>
      </w:pPr>
      <w:r>
        <w:rPr>
          <w:rFonts w:hint="eastAsia" w:ascii="宋体" w:hAnsi="宋体" w:eastAsia="宋体" w:cs="宋体"/>
          <w:sz w:val="23"/>
          <w:szCs w:val="23"/>
          <w:lang w:eastAsia="zh-CN"/>
        </w:rPr>
        <w:t xml:space="preserve">从事管理工作奠定良好的基础。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本课程的主要内容: 社会工作行政的组织建构理论、运作模式、体制改革的趋势; 领导理论与决策方法; 计划的制定、实施的过程; 效率与评估; 实施过程中的财务管理技术; 社会工作机构中人力资源管理的理论与方法; 社会工作行政的立法与监督等; 社会工作行政的改革与发展前景。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3) 专业拓展课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(1) 计算机应用技术基础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 4 学分, 72 学时, 开设一学期。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本课程将 “立德树人” 贯穿课程教学全过程。通过本课程的学习,学生应能更深入地掌握计算机应用的有关理论和知识。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本课程的主要内容: 计算机软、硬件基础知识, 计算机病毒的防治, 常用工具软件, Windows 操作系统的安装和设置, 计算机网络的基本概念, 互联网及其应用, 域名服务 (DNS), 电子邮政服务 (E—mail), 文件传输服务 (FTP), 远程登录服务 (Telent), Web 服务, 代理 (Proxy) 服务, 其他互联网服务。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(2) 实用心理学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 3 学分, 54 学时, 选修课, 开设一学期。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通过本课程的学习, 学生能掌握社会心理学基本概念、原理和方法, 较好地把握主体与社会客体之间的特殊关系, 即人与人、人与群体之间的关系。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本课程的主要内容:心理学及其应用, 注意与知觉,学习的定义过程、分类、策略与方法,记忆的定义、过程、测量分类、三个系统以及遗忘曲线, 思维活动的基本规律以及问题解决的过程及影响因素, 动机与情绪,人格与自我,社会行为与群体行为,心理发展与社会化等。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(3) 公共关系学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本课程 4 学分, 72 学时, 开设一学期。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通过本课程的学习, 学生能掌握公共关系学的基本原理、方法和技能, 掌握人际沟通和组织沟通的方法和技巧, 重点帮助学生掌握在社会工作中须具备的公共关系基本礼仪, 以及系统训练学生口头语言的理解和表达方法、技术、艺术等实际能力。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3. 通识课 (略)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4. 综合实践</w:t>
      </w:r>
      <w:r>
        <w:rPr>
          <w:rFonts w:hint="eastAsia" w:ascii="宋体" w:hAnsi="宋体" w:eastAsia="宋体" w:cs="宋体"/>
          <w:sz w:val="23"/>
          <w:szCs w:val="23"/>
          <w:lang w:val="en-US" w:eastAsia="zh-CN"/>
        </w:rPr>
        <w:t>课</w:t>
      </w:r>
      <w:r>
        <w:rPr>
          <w:rFonts w:hint="eastAsia" w:ascii="宋体" w:hAnsi="宋体" w:eastAsia="宋体" w:cs="宋体"/>
          <w:sz w:val="23"/>
          <w:szCs w:val="23"/>
          <w:lang w:eastAsia="zh-CN"/>
        </w:rPr>
        <w:t xml:space="preserve"> (略) </w:t>
      </w:r>
    </w:p>
    <w:p>
      <w:pPr>
        <w:widowControl/>
        <w:spacing w:line="360" w:lineRule="auto"/>
        <w:ind w:firstLine="540" w:firstLineChars="200"/>
        <w:rPr>
          <w:rFonts w:ascii="宋体" w:hAnsi="宋体" w:eastAsia="宋体" w:cs="宋体"/>
          <w:lang w:eastAsia="zh-CN"/>
        </w:rPr>
      </w:pPr>
      <w:r>
        <w:rPr>
          <w:rFonts w:hint="eastAsia" w:ascii="宋体" w:hAnsi="宋体" w:eastAsia="宋体" w:cs="宋体"/>
          <w:sz w:val="27"/>
          <w:szCs w:val="27"/>
          <w:lang w:eastAsia="zh-CN"/>
        </w:rPr>
        <w:t xml:space="preserve">(四) 课程考核方式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目前, 社会工作专业大部分统设必修课程的考核采用形成性考核和终结性考 核相结合的方式, 形成性考核占综合成绩的 50% ,期末终结性考核占综合成绩 的 50% 。课程考核成绩统一采用百分制, 即形成性考核、终结性考核课程综合成绩均采用百分制。课程综合成绩达到 60 分及以上 (及格), 可获得本课程相应学分。另外部分课程如计算机应用技术基础采用全形考的方式。 </w:t>
      </w:r>
    </w:p>
    <w:p>
      <w:pPr>
        <w:pStyle w:val="56"/>
        <w:numPr>
          <w:ilvl w:val="0"/>
          <w:numId w:val="4"/>
        </w:numPr>
        <w:tabs>
          <w:tab w:val="left" w:pos="938"/>
        </w:tabs>
        <w:autoSpaceDE/>
        <w:autoSpaceDN/>
        <w:spacing w:before="0" w:line="360" w:lineRule="auto"/>
        <w:ind w:left="941" w:hanging="306"/>
        <w:rPr>
          <w:sz w:val="23"/>
          <w:szCs w:val="23"/>
        </w:rPr>
      </w:pPr>
      <w:r>
        <w:rPr>
          <w:rFonts w:hint="eastAsia"/>
          <w:spacing w:val="-2"/>
          <w:sz w:val="23"/>
          <w:szCs w:val="23"/>
        </w:rPr>
        <w:t>形成性考核</w:t>
      </w:r>
    </w:p>
    <w:p>
      <w:pPr>
        <w:pStyle w:val="7"/>
        <w:spacing w:before="52" w:line="360" w:lineRule="auto"/>
        <w:ind w:left="158" w:right="348" w:firstLine="479"/>
      </w:pPr>
      <w:r>
        <w:rPr>
          <w:rFonts w:hint="eastAsia"/>
          <w:spacing w:val="3"/>
          <w:w w:val="102"/>
          <w:sz w:val="23"/>
          <w:szCs w:val="23"/>
        </w:rPr>
        <w:t>一般情况下</w:t>
      </w:r>
      <w:r>
        <w:rPr>
          <w:rFonts w:hint="eastAsia"/>
          <w:w w:val="176"/>
          <w:sz w:val="23"/>
          <w:szCs w:val="23"/>
        </w:rPr>
        <w:t>,</w:t>
      </w:r>
      <w:r>
        <w:rPr>
          <w:rFonts w:hint="eastAsia"/>
          <w:spacing w:val="3"/>
          <w:w w:val="102"/>
          <w:sz w:val="23"/>
          <w:szCs w:val="23"/>
        </w:rPr>
        <w:t>平时作业成绩即为形成性考核成绩</w:t>
      </w:r>
      <w:r>
        <w:rPr>
          <w:rFonts w:hint="eastAsia"/>
          <w:w w:val="51"/>
          <w:sz w:val="23"/>
          <w:szCs w:val="23"/>
        </w:rPr>
        <w:t>。</w:t>
      </w:r>
      <w:r>
        <w:rPr>
          <w:rFonts w:hint="eastAsia"/>
          <w:spacing w:val="2"/>
          <w:w w:val="102"/>
          <w:sz w:val="23"/>
          <w:szCs w:val="23"/>
        </w:rPr>
        <w:t>国家开放大学教学部门负</w:t>
      </w:r>
      <w:r>
        <w:rPr>
          <w:rFonts w:hint="eastAsia"/>
          <w:spacing w:val="3"/>
          <w:w w:val="102"/>
          <w:sz w:val="23"/>
          <w:szCs w:val="23"/>
        </w:rPr>
        <w:t>责设计统设课程形成性考核方案</w:t>
      </w:r>
      <w:r>
        <w:rPr>
          <w:rFonts w:hint="eastAsia"/>
          <w:w w:val="176"/>
          <w:sz w:val="23"/>
          <w:szCs w:val="23"/>
        </w:rPr>
        <w:t>,</w:t>
      </w:r>
      <w:r>
        <w:rPr>
          <w:rFonts w:hint="eastAsia"/>
          <w:spacing w:val="2"/>
          <w:w w:val="102"/>
          <w:sz w:val="23"/>
          <w:szCs w:val="23"/>
          <w:lang w:val="en-US"/>
        </w:rPr>
        <w:t>长春分部</w:t>
      </w:r>
      <w:r>
        <w:rPr>
          <w:rFonts w:hint="eastAsia"/>
          <w:spacing w:val="2"/>
          <w:w w:val="102"/>
          <w:sz w:val="23"/>
          <w:szCs w:val="23"/>
        </w:rPr>
        <w:t>教学部门负责设计非统设课程形成</w:t>
      </w:r>
      <w:r>
        <w:rPr>
          <w:rFonts w:hint="eastAsia"/>
          <w:spacing w:val="3"/>
          <w:w w:val="102"/>
          <w:sz w:val="23"/>
          <w:szCs w:val="23"/>
        </w:rPr>
        <w:t>性考核方案</w:t>
      </w:r>
      <w:r>
        <w:rPr>
          <w:rFonts w:hint="eastAsia"/>
          <w:spacing w:val="3"/>
          <w:w w:val="102"/>
        </w:rPr>
        <w:t>。</w:t>
      </w:r>
    </w:p>
    <w:p>
      <w:pPr>
        <w:pStyle w:val="7"/>
        <w:spacing w:before="0" w:line="360" w:lineRule="auto"/>
        <w:ind w:left="159" w:right="346" w:firstLine="476"/>
      </w:pPr>
      <w:r>
        <w:rPr>
          <w:rFonts w:hint="eastAsia"/>
          <w:spacing w:val="3"/>
          <w:w w:val="102"/>
          <w:sz w:val="23"/>
          <w:szCs w:val="23"/>
        </w:rPr>
        <w:t>形成性考核的指导教师或辅导教师由学习中心按照有关规定聘请</w:t>
      </w:r>
      <w:r>
        <w:rPr>
          <w:rFonts w:hint="eastAsia"/>
          <w:w w:val="176"/>
          <w:sz w:val="23"/>
          <w:szCs w:val="23"/>
        </w:rPr>
        <w:t>,</w:t>
      </w:r>
      <w:r>
        <w:rPr>
          <w:rFonts w:hint="eastAsia"/>
          <w:spacing w:val="2"/>
          <w:w w:val="102"/>
          <w:sz w:val="23"/>
          <w:szCs w:val="23"/>
        </w:rPr>
        <w:t>一般应具</w:t>
      </w:r>
      <w:r>
        <w:rPr>
          <w:rFonts w:hint="eastAsia"/>
          <w:spacing w:val="3"/>
          <w:w w:val="102"/>
          <w:sz w:val="23"/>
          <w:szCs w:val="23"/>
        </w:rPr>
        <w:t>有本专业初级及以上职称</w:t>
      </w:r>
      <w:r>
        <w:rPr>
          <w:rFonts w:hint="eastAsia"/>
          <w:w w:val="176"/>
          <w:sz w:val="23"/>
          <w:szCs w:val="23"/>
        </w:rPr>
        <w:t>,</w:t>
      </w:r>
      <w:r>
        <w:rPr>
          <w:rFonts w:hint="eastAsia"/>
          <w:spacing w:val="3"/>
          <w:w w:val="102"/>
          <w:sz w:val="23"/>
          <w:szCs w:val="23"/>
        </w:rPr>
        <w:t>有一定的教学经验</w:t>
      </w:r>
      <w:r>
        <w:rPr>
          <w:rFonts w:hint="eastAsia"/>
          <w:w w:val="176"/>
          <w:sz w:val="23"/>
          <w:szCs w:val="23"/>
        </w:rPr>
        <w:t>,</w:t>
      </w:r>
      <w:r>
        <w:rPr>
          <w:rFonts w:hint="eastAsia"/>
          <w:spacing w:val="2"/>
          <w:w w:val="102"/>
          <w:sz w:val="23"/>
          <w:szCs w:val="23"/>
        </w:rPr>
        <w:t>熟悉远程开放教育要求和相关规</w:t>
      </w:r>
      <w:r>
        <w:rPr>
          <w:rFonts w:hint="eastAsia"/>
          <w:spacing w:val="3"/>
          <w:w w:val="102"/>
          <w:sz w:val="23"/>
          <w:szCs w:val="23"/>
        </w:rPr>
        <w:t>定</w:t>
      </w:r>
      <w:r>
        <w:rPr>
          <w:rFonts w:hint="eastAsia"/>
          <w:w w:val="176"/>
          <w:sz w:val="23"/>
          <w:szCs w:val="23"/>
        </w:rPr>
        <w:t>,</w:t>
      </w:r>
      <w:r>
        <w:rPr>
          <w:rFonts w:hint="eastAsia"/>
          <w:spacing w:val="3"/>
          <w:w w:val="102"/>
          <w:sz w:val="23"/>
          <w:szCs w:val="23"/>
        </w:rPr>
        <w:t>掌握课程形成性考核的要求</w:t>
      </w:r>
      <w:r>
        <w:rPr>
          <w:rFonts w:hint="eastAsia"/>
          <w:w w:val="51"/>
          <w:sz w:val="23"/>
          <w:szCs w:val="23"/>
        </w:rPr>
        <w:t>。</w:t>
      </w:r>
      <w:r>
        <w:rPr>
          <w:rFonts w:hint="eastAsia"/>
          <w:spacing w:val="2"/>
          <w:w w:val="102"/>
          <w:sz w:val="23"/>
          <w:szCs w:val="23"/>
        </w:rPr>
        <w:t>成绩评定以形成性考核方案或实施细则的有关</w:t>
      </w:r>
      <w:r>
        <w:rPr>
          <w:rFonts w:hint="eastAsia"/>
          <w:spacing w:val="3"/>
          <w:w w:val="102"/>
          <w:sz w:val="23"/>
          <w:szCs w:val="23"/>
        </w:rPr>
        <w:t>标准为依据</w:t>
      </w:r>
      <w:r>
        <w:rPr>
          <w:rFonts w:hint="eastAsia"/>
          <w:spacing w:val="3"/>
          <w:w w:val="102"/>
        </w:rPr>
        <w:t>。</w:t>
      </w:r>
    </w:p>
    <w:p>
      <w:pPr>
        <w:pStyle w:val="56"/>
        <w:numPr>
          <w:ilvl w:val="0"/>
          <w:numId w:val="4"/>
        </w:numPr>
        <w:tabs>
          <w:tab w:val="left" w:pos="938"/>
        </w:tabs>
        <w:autoSpaceDE/>
        <w:autoSpaceDN/>
        <w:spacing w:before="39" w:line="360" w:lineRule="auto"/>
        <w:ind w:hanging="304"/>
        <w:rPr>
          <w:sz w:val="23"/>
          <w:szCs w:val="23"/>
        </w:rPr>
      </w:pPr>
      <w:r>
        <w:rPr>
          <w:rFonts w:hint="eastAsia"/>
          <w:spacing w:val="-2"/>
          <w:sz w:val="23"/>
          <w:szCs w:val="23"/>
        </w:rPr>
        <w:t>终结性考试</w:t>
      </w:r>
    </w:p>
    <w:p>
      <w:pPr>
        <w:widowControl/>
        <w:spacing w:line="360" w:lineRule="auto"/>
        <w:ind w:firstLine="476" w:firstLineChars="200"/>
        <w:rPr>
          <w:rFonts w:ascii="宋体" w:hAnsi="宋体" w:eastAsia="宋体" w:cs="宋体"/>
          <w:sz w:val="23"/>
          <w:szCs w:val="23"/>
          <w:lang w:eastAsia="zh-CN"/>
        </w:rPr>
      </w:pPr>
      <w:r>
        <w:rPr>
          <w:rFonts w:hint="eastAsia" w:ascii="宋体" w:hAnsi="宋体" w:eastAsia="宋体" w:cs="宋体"/>
          <w:spacing w:val="2"/>
          <w:w w:val="102"/>
          <w:sz w:val="23"/>
          <w:szCs w:val="23"/>
          <w:lang w:eastAsia="zh-CN"/>
        </w:rPr>
        <w:t>国家开放大学和长春分部分别负责统设课程和非统设课程终结性考试的试</w:t>
      </w:r>
      <w:r>
        <w:rPr>
          <w:rFonts w:hint="eastAsia" w:ascii="宋体" w:hAnsi="宋体" w:eastAsia="宋体" w:cs="宋体"/>
          <w:spacing w:val="3"/>
          <w:w w:val="102"/>
          <w:sz w:val="23"/>
          <w:szCs w:val="23"/>
          <w:lang w:eastAsia="zh-CN"/>
        </w:rPr>
        <w:t>题</w:t>
      </w:r>
      <w:r>
        <w:rPr>
          <w:rFonts w:hint="eastAsia" w:ascii="宋体" w:hAnsi="宋体" w:eastAsia="宋体" w:cs="宋体"/>
          <w:w w:val="51"/>
          <w:sz w:val="23"/>
          <w:szCs w:val="23"/>
          <w:lang w:eastAsia="zh-CN"/>
        </w:rPr>
        <w:t>、</w:t>
      </w:r>
      <w:r>
        <w:rPr>
          <w:rFonts w:hint="eastAsia" w:ascii="宋体" w:hAnsi="宋体" w:eastAsia="宋体" w:cs="宋体"/>
          <w:spacing w:val="3"/>
          <w:w w:val="102"/>
          <w:sz w:val="23"/>
          <w:szCs w:val="23"/>
          <w:lang w:eastAsia="zh-CN"/>
        </w:rPr>
        <w:t>答案及评分标准的命制</w:t>
      </w:r>
      <w:r>
        <w:rPr>
          <w:rFonts w:hint="eastAsia" w:ascii="宋体" w:hAnsi="宋体" w:eastAsia="宋体" w:cs="宋体"/>
          <w:w w:val="51"/>
          <w:sz w:val="23"/>
          <w:szCs w:val="23"/>
          <w:lang w:eastAsia="zh-CN"/>
        </w:rPr>
        <w:t>。</w:t>
      </w:r>
      <w:r>
        <w:rPr>
          <w:rFonts w:hint="eastAsia" w:ascii="宋体" w:hAnsi="宋体" w:eastAsia="宋体" w:cs="宋体"/>
          <w:spacing w:val="3"/>
          <w:w w:val="102"/>
          <w:sz w:val="23"/>
          <w:szCs w:val="23"/>
          <w:lang w:eastAsia="zh-CN"/>
        </w:rPr>
        <w:t>严格按照课程教学大纲</w:t>
      </w:r>
      <w:r>
        <w:rPr>
          <w:rFonts w:hint="eastAsia" w:ascii="宋体" w:hAnsi="宋体" w:eastAsia="宋体" w:cs="宋体"/>
          <w:w w:val="51"/>
          <w:sz w:val="23"/>
          <w:szCs w:val="23"/>
          <w:lang w:eastAsia="zh-CN"/>
        </w:rPr>
        <w:t>、</w:t>
      </w:r>
      <w:r>
        <w:rPr>
          <w:rFonts w:hint="eastAsia" w:ascii="宋体" w:hAnsi="宋体" w:eastAsia="宋体" w:cs="宋体"/>
          <w:spacing w:val="2"/>
          <w:w w:val="102"/>
          <w:sz w:val="23"/>
          <w:szCs w:val="23"/>
          <w:lang w:eastAsia="zh-CN"/>
        </w:rPr>
        <w:t>文字教材和课程考核说明</w:t>
      </w:r>
      <w:r>
        <w:rPr>
          <w:rFonts w:hint="eastAsia" w:ascii="宋体" w:hAnsi="宋体" w:eastAsia="宋体" w:cs="宋体"/>
          <w:spacing w:val="3"/>
          <w:w w:val="102"/>
          <w:sz w:val="23"/>
          <w:szCs w:val="23"/>
          <w:lang w:eastAsia="zh-CN"/>
        </w:rPr>
        <w:t>设计考试内容以及试卷的题量</w:t>
      </w:r>
      <w:r>
        <w:rPr>
          <w:rFonts w:hint="eastAsia" w:ascii="宋体" w:hAnsi="宋体" w:eastAsia="宋体" w:cs="宋体"/>
          <w:w w:val="51"/>
          <w:sz w:val="23"/>
          <w:szCs w:val="23"/>
          <w:lang w:eastAsia="zh-CN"/>
        </w:rPr>
        <w:t>、</w:t>
      </w:r>
      <w:r>
        <w:rPr>
          <w:rFonts w:hint="eastAsia" w:ascii="宋体" w:hAnsi="宋体" w:eastAsia="宋体" w:cs="宋体"/>
          <w:spacing w:val="3"/>
          <w:w w:val="102"/>
          <w:sz w:val="23"/>
          <w:szCs w:val="23"/>
          <w:lang w:eastAsia="zh-CN"/>
        </w:rPr>
        <w:t>题型</w:t>
      </w:r>
      <w:r>
        <w:rPr>
          <w:rFonts w:hint="eastAsia" w:ascii="宋体" w:hAnsi="宋体" w:eastAsia="宋体" w:cs="宋体"/>
          <w:w w:val="51"/>
          <w:sz w:val="23"/>
          <w:szCs w:val="23"/>
          <w:lang w:eastAsia="zh-CN"/>
        </w:rPr>
        <w:t>、</w:t>
      </w:r>
      <w:r>
        <w:rPr>
          <w:rFonts w:hint="eastAsia" w:ascii="宋体" w:hAnsi="宋体" w:eastAsia="宋体" w:cs="宋体"/>
          <w:spacing w:val="3"/>
          <w:w w:val="102"/>
          <w:sz w:val="23"/>
          <w:szCs w:val="23"/>
          <w:lang w:eastAsia="zh-CN"/>
        </w:rPr>
        <w:t>覆盖面和难易程度等</w:t>
      </w:r>
      <w:r>
        <w:rPr>
          <w:rFonts w:hint="eastAsia" w:ascii="宋体" w:hAnsi="宋体" w:eastAsia="宋体" w:cs="宋体"/>
          <w:w w:val="51"/>
          <w:sz w:val="23"/>
          <w:szCs w:val="23"/>
          <w:lang w:eastAsia="zh-CN"/>
        </w:rPr>
        <w:t>。</w:t>
      </w:r>
      <w:r>
        <w:rPr>
          <w:rFonts w:hint="eastAsia" w:ascii="宋体" w:hAnsi="宋体" w:eastAsia="宋体" w:cs="宋体"/>
          <w:sz w:val="23"/>
          <w:szCs w:val="23"/>
          <w:lang w:eastAsia="zh-CN"/>
        </w:rPr>
        <w:t xml:space="preserve">具体考核方式参见每门课程的考核说明。 </w:t>
      </w:r>
    </w:p>
    <w:p>
      <w:pPr>
        <w:widowControl/>
        <w:spacing w:line="360" w:lineRule="auto"/>
        <w:ind w:firstLine="460" w:firstLineChars="200"/>
        <w:rPr>
          <w:rFonts w:ascii="宋体" w:hAnsi="宋体" w:eastAsia="宋体" w:cs="宋体"/>
          <w:sz w:val="23"/>
          <w:szCs w:val="23"/>
          <w:highlight w:val="yellow"/>
          <w:lang w:eastAsia="zh-CN"/>
        </w:rPr>
      </w:pPr>
      <w:r>
        <w:rPr>
          <w:rFonts w:hint="eastAsia" w:ascii="宋体" w:hAnsi="宋体" w:eastAsia="宋体" w:cs="宋体"/>
          <w:sz w:val="23"/>
          <w:szCs w:val="23"/>
          <w:lang w:eastAsia="zh-CN"/>
        </w:rPr>
        <w:t xml:space="preserve">国家开放大学总部和长春分部分别按照考试工作的有关制度和文件组织考试。 </w:t>
      </w:r>
    </w:p>
    <w:p>
      <w:pPr>
        <w:widowControl/>
        <w:spacing w:line="360" w:lineRule="auto"/>
        <w:ind w:firstLine="405" w:firstLineChars="150"/>
        <w:rPr>
          <w:rFonts w:ascii="宋体" w:hAnsi="宋体" w:eastAsia="宋体" w:cs="宋体"/>
          <w:lang w:eastAsia="zh-CN"/>
        </w:rPr>
      </w:pPr>
      <w:r>
        <w:rPr>
          <w:rFonts w:hint="eastAsia" w:ascii="宋体" w:hAnsi="宋体" w:eastAsia="宋体" w:cs="宋体"/>
          <w:sz w:val="27"/>
          <w:szCs w:val="27"/>
          <w:lang w:eastAsia="zh-CN"/>
        </w:rPr>
        <w:t xml:space="preserve">六、 毕业规则 </w:t>
      </w:r>
    </w:p>
    <w:p>
      <w:pPr>
        <w:widowControl/>
        <w:spacing w:line="360" w:lineRule="auto"/>
        <w:ind w:firstLine="460" w:firstLineChars="200"/>
        <w:rPr>
          <w:rFonts w:ascii="宋体" w:hAnsi="宋体" w:eastAsia="宋体" w:cs="宋体"/>
          <w:sz w:val="23"/>
          <w:szCs w:val="23"/>
          <w:lang w:eastAsia="zh-CN"/>
        </w:rPr>
      </w:pPr>
      <w:r>
        <w:rPr>
          <w:rFonts w:hint="eastAsia" w:ascii="宋体" w:hAnsi="宋体" w:eastAsia="宋体" w:cs="宋体"/>
          <w:sz w:val="23"/>
          <w:szCs w:val="23"/>
          <w:lang w:eastAsia="zh-CN"/>
        </w:rPr>
        <w:t>本专业各模块最低毕业学分依次是: 思想政治课 11学分; 公共英语课 3 学分; 其他课程 4 学分; 专业基础课 10 学分; 专业核心课 18 学分; 专业拓展课 12 学分; 通识课 4 学分; 综合实践</w:t>
      </w:r>
      <w:r>
        <w:rPr>
          <w:rFonts w:hint="eastAsia" w:ascii="宋体" w:hAnsi="宋体" w:eastAsia="宋体" w:cs="宋体"/>
          <w:sz w:val="23"/>
          <w:szCs w:val="23"/>
          <w:lang w:val="en-US" w:eastAsia="zh-CN"/>
        </w:rPr>
        <w:t>课</w:t>
      </w:r>
      <w:r>
        <w:rPr>
          <w:rFonts w:hint="eastAsia" w:ascii="宋体" w:hAnsi="宋体" w:eastAsia="宋体" w:cs="宋体"/>
          <w:sz w:val="23"/>
          <w:szCs w:val="23"/>
          <w:lang w:eastAsia="zh-CN"/>
        </w:rPr>
        <w:t xml:space="preserve"> 11 学分。 </w:t>
      </w:r>
    </w:p>
    <w:p>
      <w:pPr>
        <w:widowControl/>
        <w:spacing w:line="360" w:lineRule="auto"/>
        <w:ind w:firstLine="460" w:firstLineChars="200"/>
        <w:rPr>
          <w:rFonts w:hint="eastAsia" w:ascii="宋体" w:hAnsi="宋体" w:eastAsia="宋体" w:cs="宋体"/>
          <w:sz w:val="23"/>
          <w:szCs w:val="23"/>
          <w:lang w:eastAsia="zh-CN"/>
        </w:rPr>
      </w:pPr>
      <w:r>
        <w:rPr>
          <w:rFonts w:hint="eastAsia" w:ascii="宋体" w:hAnsi="宋体" w:eastAsia="宋体" w:cs="宋体"/>
          <w:sz w:val="23"/>
          <w:szCs w:val="23"/>
          <w:lang w:eastAsia="zh-CN"/>
        </w:rPr>
        <w:t xml:space="preserve">本专业最低毕业总学分为 79学分, 最低总部考试学分为 48学分。 </w:t>
      </w:r>
    </w:p>
    <w:p>
      <w:pPr>
        <w:widowControl/>
        <w:spacing w:line="360" w:lineRule="auto"/>
        <w:ind w:firstLine="460" w:firstLineChars="200"/>
        <w:rPr>
          <w:rFonts w:ascii="宋体" w:hAnsi="宋体" w:eastAsia="宋体" w:cs="宋体"/>
          <w:lang w:eastAsia="zh-CN"/>
        </w:rPr>
      </w:pPr>
      <w:r>
        <w:rPr>
          <w:rFonts w:hint="eastAsia" w:ascii="宋体" w:hAnsi="宋体" w:eastAsia="宋体" w:cs="宋体"/>
          <w:sz w:val="23"/>
          <w:szCs w:val="23"/>
          <w:lang w:eastAsia="zh-CN"/>
        </w:rPr>
        <w:t xml:space="preserve">修完培养方案中所规定的课程且考试成绩合格取得相应学分, 思想品德经鉴定符合要求, 可参加毕业审查, 办理毕业证书。 </w:t>
      </w:r>
    </w:p>
    <w:p>
      <w:pPr>
        <w:widowControl/>
        <w:spacing w:line="360" w:lineRule="auto"/>
        <w:ind w:firstLine="675" w:firstLineChars="250"/>
        <w:rPr>
          <w:rFonts w:ascii="宋体" w:hAnsi="宋体" w:eastAsia="宋体" w:cs="宋体"/>
          <w:lang w:eastAsia="zh-CN"/>
        </w:rPr>
      </w:pPr>
      <w:r>
        <w:rPr>
          <w:rFonts w:hint="eastAsia" w:ascii="宋体" w:hAnsi="宋体" w:eastAsia="宋体" w:cs="宋体"/>
          <w:sz w:val="27"/>
          <w:szCs w:val="27"/>
          <w:lang w:eastAsia="zh-CN"/>
        </w:rPr>
        <w:t xml:space="preserve">七、 教学计划进程表 (附后) </w:t>
      </w:r>
    </w:p>
    <w:p>
      <w:pPr>
        <w:widowControl/>
        <w:spacing w:line="360" w:lineRule="auto"/>
        <w:ind w:firstLine="810" w:firstLineChars="300"/>
        <w:rPr>
          <w:rFonts w:ascii="宋体" w:hAnsi="宋体" w:eastAsia="宋体" w:cs="宋体"/>
          <w:lang w:eastAsia="zh-CN"/>
        </w:rPr>
      </w:pPr>
      <w:r>
        <w:rPr>
          <w:rFonts w:hint="eastAsia" w:ascii="宋体" w:hAnsi="宋体" w:eastAsia="宋体" w:cs="宋体"/>
          <w:sz w:val="27"/>
          <w:szCs w:val="27"/>
          <w:lang w:eastAsia="zh-CN"/>
        </w:rPr>
        <w:t xml:space="preserve">八、 支持服务能力 </w:t>
      </w:r>
    </w:p>
    <w:p>
      <w:pPr>
        <w:pStyle w:val="7"/>
        <w:spacing w:before="3" w:line="360" w:lineRule="auto"/>
        <w:ind w:left="366" w:right="140" w:firstLine="480"/>
      </w:pPr>
      <w:r>
        <w:rPr>
          <w:rFonts w:hint="eastAsia"/>
        </w:rPr>
        <w:t>服务于专业培养目标</w:t>
      </w:r>
      <w:r>
        <w:rPr>
          <w:rFonts w:hint="eastAsia"/>
          <w:w w:val="155"/>
        </w:rPr>
        <w:t>,</w:t>
      </w:r>
      <w:r>
        <w:rPr>
          <w:rFonts w:hint="eastAsia"/>
        </w:rPr>
        <w:t>配备素质过硬</w:t>
      </w:r>
      <w:r>
        <w:rPr>
          <w:rFonts w:hint="eastAsia"/>
          <w:w w:val="80"/>
        </w:rPr>
        <w:t>、</w:t>
      </w:r>
      <w:r>
        <w:rPr>
          <w:rFonts w:hint="eastAsia"/>
        </w:rPr>
        <w:t>结构合理的专业教学队伍</w:t>
      </w:r>
      <w:r>
        <w:rPr>
          <w:rFonts w:hint="eastAsia"/>
          <w:w w:val="80"/>
        </w:rPr>
        <w:t>、</w:t>
      </w:r>
      <w:r>
        <w:rPr>
          <w:rFonts w:hint="eastAsia"/>
        </w:rPr>
        <w:t>教学管理与学习支持队伍</w:t>
      </w:r>
      <w:r>
        <w:rPr>
          <w:rFonts w:hint="eastAsia"/>
          <w:w w:val="155"/>
        </w:rPr>
        <w:t>,</w:t>
      </w:r>
      <w:r>
        <w:rPr>
          <w:rFonts w:hint="eastAsia"/>
        </w:rPr>
        <w:t>提供优质教学资源与必需的设施设备</w:t>
      </w:r>
      <w:r>
        <w:rPr>
          <w:rFonts w:hint="eastAsia"/>
          <w:w w:val="80"/>
        </w:rPr>
        <w:t>。</w:t>
      </w:r>
    </w:p>
    <w:p>
      <w:pPr>
        <w:pStyle w:val="4"/>
        <w:spacing w:before="0" w:after="0" w:line="360" w:lineRule="auto"/>
        <w:ind w:firstLine="604" w:firstLineChars="198"/>
        <w:rPr>
          <w:rFonts w:ascii="宋体" w:hAnsi="宋体" w:eastAsia="宋体" w:cs="宋体"/>
          <w:sz w:val="35"/>
          <w:lang w:eastAsia="zh-CN"/>
        </w:rPr>
      </w:pPr>
      <w:r>
        <w:rPr>
          <w:rFonts w:hint="eastAsia" w:ascii="宋体" w:hAnsi="宋体" w:eastAsia="宋体" w:cs="宋体"/>
          <w:spacing w:val="-8"/>
          <w:lang w:eastAsia="zh-CN"/>
        </w:rPr>
        <w:t>（一）师资队伍</w:t>
      </w:r>
    </w:p>
    <w:p>
      <w:pPr>
        <w:pStyle w:val="7"/>
        <w:spacing w:before="0" w:line="360" w:lineRule="auto"/>
        <w:ind w:left="369" w:right="142" w:firstLine="482"/>
        <w:rPr>
          <w:spacing w:val="-20"/>
        </w:rPr>
      </w:pPr>
      <w:r>
        <w:rPr>
          <w:rFonts w:hint="eastAsia"/>
        </w:rPr>
        <w:t>经过多年的发展,长春分部为本专业的必修课配备了专业责任教师、课程责任教师、课程辅导教师等，以满足教学需要。师资队伍年龄结构、学历结构、职称结构较为合理。</w:t>
      </w:r>
    </w:p>
    <w:p>
      <w:pPr>
        <w:pStyle w:val="4"/>
        <w:spacing w:before="0" w:after="0" w:line="360" w:lineRule="auto"/>
        <w:ind w:firstLine="604" w:firstLineChars="198"/>
        <w:rPr>
          <w:rFonts w:ascii="宋体" w:hAnsi="宋体" w:eastAsia="宋体" w:cs="宋体"/>
          <w:lang w:eastAsia="zh-CN"/>
        </w:rPr>
      </w:pPr>
      <w:r>
        <w:rPr>
          <w:rFonts w:hint="eastAsia" w:ascii="宋体" w:hAnsi="宋体" w:eastAsia="宋体" w:cs="宋体"/>
          <w:spacing w:val="-8"/>
          <w:lang w:eastAsia="zh-CN"/>
        </w:rPr>
        <w:t>（二） 学习资源</w:t>
      </w:r>
    </w:p>
    <w:p>
      <w:pPr>
        <w:pStyle w:val="7"/>
        <w:spacing w:before="0" w:line="360" w:lineRule="auto"/>
        <w:ind w:left="366" w:right="140" w:firstLine="480"/>
        <w:rPr>
          <w:w w:val="105"/>
        </w:rPr>
      </w:pPr>
      <w:r>
        <w:rPr>
          <w:rFonts w:hint="eastAsia"/>
        </w:rPr>
        <w:t>本专业为学生提供了丰富的专业学习资源。为了适应远程开放教育学习特点，</w:t>
      </w:r>
      <w:r>
        <w:rPr>
          <w:rFonts w:hint="eastAsia"/>
          <w:w w:val="105"/>
        </w:rPr>
        <w:t>建设了多种媒体学习资源</w:t>
      </w:r>
      <w:r>
        <w:rPr>
          <w:rFonts w:hint="eastAsia"/>
          <w:w w:val="140"/>
        </w:rPr>
        <w:t>,</w:t>
      </w:r>
      <w:r>
        <w:rPr>
          <w:rFonts w:hint="eastAsia"/>
          <w:w w:val="105"/>
        </w:rPr>
        <w:t>如文字教材</w:t>
      </w:r>
      <w:r>
        <w:rPr>
          <w:rFonts w:hint="eastAsia"/>
          <w:w w:val="80"/>
        </w:rPr>
        <w:t>、</w:t>
      </w:r>
      <w:r>
        <w:rPr>
          <w:rFonts w:hint="eastAsia"/>
          <w:w w:val="105"/>
        </w:rPr>
        <w:t>音像教材</w:t>
      </w:r>
      <w:r>
        <w:rPr>
          <w:rFonts w:hint="eastAsia"/>
          <w:w w:val="80"/>
        </w:rPr>
        <w:t>、</w:t>
      </w:r>
      <w:r>
        <w:rPr>
          <w:rFonts w:hint="eastAsia"/>
          <w:w w:val="105"/>
        </w:rPr>
        <w:t>数字教材</w:t>
      </w:r>
      <w:r>
        <w:rPr>
          <w:rFonts w:hint="eastAsia"/>
          <w:w w:val="80"/>
        </w:rPr>
        <w:t>、</w:t>
      </w:r>
      <w:r>
        <w:rPr>
          <w:rFonts w:hint="eastAsia"/>
          <w:w w:val="105"/>
        </w:rPr>
        <w:t>微课程</w:t>
      </w:r>
      <w:r>
        <w:rPr>
          <w:rFonts w:hint="eastAsia"/>
          <w:w w:val="80"/>
        </w:rPr>
        <w:t>、</w:t>
      </w:r>
      <w:r>
        <w:rPr>
          <w:rFonts w:hint="eastAsia"/>
          <w:w w:val="105"/>
        </w:rPr>
        <w:t>网络课程等。</w:t>
      </w:r>
    </w:p>
    <w:p>
      <w:pPr>
        <w:pStyle w:val="7"/>
        <w:spacing w:before="0" w:line="360" w:lineRule="auto"/>
        <w:ind w:right="140"/>
        <w:rPr>
          <w:w w:val="105"/>
          <w:sz w:val="27"/>
          <w:szCs w:val="27"/>
        </w:rPr>
      </w:pPr>
      <w:r>
        <w:rPr>
          <w:rFonts w:hint="eastAsia"/>
          <w:w w:val="105"/>
          <w:sz w:val="27"/>
          <w:szCs w:val="27"/>
        </w:rPr>
        <w:t>（三）设施设备</w:t>
      </w:r>
    </w:p>
    <w:p>
      <w:pPr>
        <w:pStyle w:val="7"/>
        <w:spacing w:before="0" w:line="360" w:lineRule="auto"/>
        <w:ind w:left="366" w:right="140" w:firstLine="503"/>
        <w:rPr>
          <w:w w:val="105"/>
        </w:rPr>
      </w:pPr>
      <w:r>
        <w:rPr>
          <w:rFonts w:hint="eastAsia"/>
          <w:w w:val="105"/>
        </w:rPr>
        <w:t>1.教学设施</w:t>
      </w:r>
    </w:p>
    <w:p>
      <w:pPr>
        <w:pStyle w:val="7"/>
        <w:spacing w:before="0" w:line="360" w:lineRule="auto"/>
        <w:ind w:left="366" w:right="140" w:firstLine="503"/>
        <w:rPr>
          <w:w w:val="105"/>
        </w:rPr>
      </w:pPr>
      <w:r>
        <w:rPr>
          <w:rFonts w:hint="eastAsia"/>
          <w:w w:val="105"/>
        </w:rPr>
        <w:t>开设本专业的分部、学习中心配备了适应开放教育学习使用的各种硬件支撑条件，包括视听教室、多媒体、网络和计算机教室、语音教室、讨论和辅导教室等。</w:t>
      </w:r>
    </w:p>
    <w:p>
      <w:pPr>
        <w:pStyle w:val="7"/>
        <w:spacing w:before="0" w:line="360" w:lineRule="auto"/>
        <w:ind w:left="366" w:right="140" w:firstLine="503"/>
        <w:rPr>
          <w:w w:val="105"/>
        </w:rPr>
      </w:pPr>
      <w:r>
        <w:rPr>
          <w:rFonts w:hint="eastAsia"/>
          <w:w w:val="105"/>
        </w:rPr>
        <w:t>2.图书资料与学习资源</w:t>
      </w:r>
    </w:p>
    <w:p>
      <w:pPr>
        <w:pStyle w:val="7"/>
        <w:spacing w:before="0" w:line="360" w:lineRule="auto"/>
        <w:ind w:left="366" w:right="140" w:firstLine="503"/>
        <w:rPr>
          <w:w w:val="105"/>
        </w:rPr>
        <w:sectPr>
          <w:pgSz w:w="10830" w:h="15080"/>
          <w:pgMar w:top="1418" w:right="1077" w:bottom="1418" w:left="1077" w:header="1208" w:footer="1145" w:gutter="0"/>
          <w:cols w:space="720" w:num="1"/>
        </w:sectPr>
      </w:pPr>
      <w:r>
        <w:rPr>
          <w:rFonts w:hint="eastAsia"/>
          <w:w w:val="105"/>
        </w:rPr>
        <w:t>分部建有图书馆和数字图书馆,能够为师生教学和学习提供便利。分部图书馆作为办学组织体系的图书文献资源中心, 图书数量充足, 种类较全,覆盖广告学、传播学、市场营销、艺术设计、信息技术等领域, 能够满足专业教学的需要。分部数字图书馆还配备了中国知网、超星数字图书馆等,提供了丰富的数字图书资源。学校通过数字化的形式面向所有教职工和学生提供文献资源的阅览和下载。</w:t>
      </w:r>
    </w:p>
    <w:tbl>
      <w:tblPr>
        <w:tblStyle w:val="15"/>
        <w:tblW w:w="5000" w:type="pct"/>
        <w:tblInd w:w="0" w:type="dxa"/>
        <w:tblLayout w:type="autofit"/>
        <w:tblCellMar>
          <w:top w:w="0" w:type="dxa"/>
          <w:left w:w="108" w:type="dxa"/>
          <w:bottom w:w="0" w:type="dxa"/>
          <w:right w:w="108" w:type="dxa"/>
        </w:tblCellMar>
      </w:tblPr>
      <w:tblGrid>
        <w:gridCol w:w="551"/>
        <w:gridCol w:w="551"/>
        <w:gridCol w:w="551"/>
        <w:gridCol w:w="552"/>
        <w:gridCol w:w="554"/>
        <w:gridCol w:w="552"/>
        <w:gridCol w:w="1104"/>
        <w:gridCol w:w="1106"/>
        <w:gridCol w:w="1102"/>
        <w:gridCol w:w="554"/>
        <w:gridCol w:w="552"/>
        <w:gridCol w:w="552"/>
        <w:gridCol w:w="552"/>
        <w:gridCol w:w="552"/>
      </w:tblGrid>
      <w:tr>
        <w:tblPrEx>
          <w:tblCellMar>
            <w:top w:w="0" w:type="dxa"/>
            <w:left w:w="108" w:type="dxa"/>
            <w:bottom w:w="0" w:type="dxa"/>
            <w:right w:w="108" w:type="dxa"/>
          </w:tblCellMar>
        </w:tblPrEx>
        <w:trPr>
          <w:trHeight w:val="979" w:hRule="atLeast"/>
        </w:trPr>
        <w:tc>
          <w:tcPr>
            <w:tcW w:w="5000" w:type="pct"/>
            <w:gridSpan w:val="14"/>
            <w:tcBorders>
              <w:top w:val="nil"/>
              <w:left w:val="nil"/>
              <w:bottom w:val="nil"/>
              <w:right w:val="nil"/>
            </w:tcBorders>
            <w:shd w:val="clear" w:color="auto" w:fill="auto"/>
            <w:vAlign w:val="center"/>
          </w:tcPr>
          <w:p>
            <w:pPr>
              <w:widowControl/>
              <w:jc w:val="center"/>
              <w:rPr>
                <w:rFonts w:ascii="宋体" w:hAnsi="宋体" w:eastAsia="宋体" w:cs="宋体"/>
                <w:b/>
                <w:bCs/>
                <w:sz w:val="28"/>
                <w:szCs w:val="28"/>
                <w:lang w:eastAsia="zh-CN" w:bidi="ar-SA"/>
              </w:rPr>
            </w:pPr>
            <w:r>
              <w:rPr>
                <w:rFonts w:hint="eastAsia" w:ascii="宋体" w:hAnsi="宋体" w:eastAsia="宋体" w:cs="宋体"/>
                <w:b/>
                <w:bCs/>
                <w:sz w:val="28"/>
                <w:szCs w:val="28"/>
                <w:lang w:eastAsia="zh-CN" w:bidi="ar-SA"/>
              </w:rPr>
              <w:t>长春开放大学公共管理与服务大类公共事业类</w:t>
            </w:r>
            <w:r>
              <w:rPr>
                <w:rFonts w:hint="eastAsia" w:ascii="宋体" w:hAnsi="宋体" w:eastAsia="宋体" w:cs="宋体"/>
                <w:b/>
                <w:bCs/>
                <w:sz w:val="28"/>
                <w:szCs w:val="28"/>
                <w:lang w:eastAsia="zh-CN" w:bidi="ar-SA"/>
              </w:rPr>
              <w:br w:type="textWrapping"/>
            </w:r>
            <w:r>
              <w:rPr>
                <w:rFonts w:hint="eastAsia" w:ascii="宋体" w:hAnsi="宋体" w:eastAsia="宋体" w:cs="宋体"/>
                <w:b/>
                <w:bCs/>
                <w:sz w:val="28"/>
                <w:szCs w:val="28"/>
                <w:lang w:eastAsia="zh-CN" w:bidi="ar-SA"/>
              </w:rPr>
              <w:t>2023春季社会工作专业（专科）教学计划进程表</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专业名称</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社会工作</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规则号</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230301459010110</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学生类型</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开放</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专业层次</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专科</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毕业最低学分</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79.0</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总部考试最低学分</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48.0</w:t>
            </w:r>
          </w:p>
        </w:tc>
      </w:tr>
      <w:tr>
        <w:tblPrEx>
          <w:tblCellMar>
            <w:top w:w="0" w:type="dxa"/>
            <w:left w:w="108" w:type="dxa"/>
            <w:bottom w:w="0" w:type="dxa"/>
            <w:right w:w="108" w:type="dxa"/>
          </w:tblCellMar>
        </w:tblPrEx>
        <w:trPr>
          <w:trHeight w:val="810" w:hRule="atLeast"/>
        </w:trPr>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一级模块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二级模块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模块最低毕业学分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模块最低总部考试学分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模块最低设置学分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序号</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课程代码</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课程名称</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课程性质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课程类型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建议开设学期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考试单位</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公共英语课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思想政治课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04388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中国传统文化导论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形势与政策</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毛泽东思想和中国特色社会主义理论体系概论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思想道德与法治</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90072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习近平新时代中国特色社会主义思想概论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其他课程</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00811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计算机文化基础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02970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国家开放大学学习指南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04848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人工智能专题</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01301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社会工作概论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01302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社会工作政策法规</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01315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社会学概论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02326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管理学基础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52878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审美入门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52882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基础写作</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专业拓展课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00504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公共关系学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00604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国家赔偿法</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00781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计算机军事应用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00804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计算机图像处理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00824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计算机应用技术基础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02108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商务礼仪概论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02131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企业运营与发展</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50172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儿童家庭与社区教育</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50474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军事法学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50543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民族与宗教</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50689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实用心理学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50753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中国传统文化概观</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50857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西方社会学理论专题讲座</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52224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社会工作法律实务专题讲座</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52225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社会工作方法与技巧情景模拟实训</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52296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心理健康教育概论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52302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简明创新方法</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53197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社区工作案例分析</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53198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社区政策法规</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53199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社会工作实务（初级）</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专业核心课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00459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个案工作</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01304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社会调查研究与方法</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01316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社区工作</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01476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团体工作</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01542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文书档案管理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01672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心理咨询与辅导</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02884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社会保障基础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50645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社会工作行政</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51844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劳动合同法</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52879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互联网+创新创业</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00142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毕业作业(社会工作)</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50644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社会工作综合能力实训</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50999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专业见习(社会工作)</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实用法律基础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四史通讲</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51080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影视鉴赏</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现当代建筑赏析</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人类发展与环境保护</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广告艺术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书法鉴赏</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职业与人生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bl>
    <w:p>
      <w:pPr>
        <w:pStyle w:val="56"/>
        <w:adjustRightInd w:val="0"/>
        <w:snapToGrid w:val="0"/>
        <w:spacing w:before="120" w:beforeLines="50" w:after="120" w:afterLines="50"/>
        <w:ind w:left="-26" w:firstLine="0"/>
        <w:jc w:val="center"/>
        <w:rPr>
          <w:rFonts w:ascii="黑体" w:hAnsi="黑体" w:eastAsia="黑体" w:cs="黑体"/>
          <w:bCs/>
          <w:sz w:val="40"/>
          <w:szCs w:val="40"/>
          <w:lang w:val="en-US"/>
        </w:rPr>
      </w:pPr>
    </w:p>
    <w:p>
      <w:pPr>
        <w:pStyle w:val="56"/>
        <w:adjustRightInd w:val="0"/>
        <w:snapToGrid w:val="0"/>
        <w:spacing w:before="120" w:beforeLines="50" w:after="120" w:afterLines="50"/>
        <w:ind w:left="-26" w:firstLine="0"/>
        <w:jc w:val="center"/>
        <w:rPr>
          <w:rFonts w:ascii="黑体" w:hAnsi="黑体" w:eastAsia="黑体" w:cs="黑体"/>
          <w:bCs/>
          <w:sz w:val="40"/>
          <w:szCs w:val="40"/>
          <w:lang w:val="en-US"/>
        </w:rPr>
      </w:pPr>
    </w:p>
    <w:p>
      <w:pPr>
        <w:pStyle w:val="56"/>
        <w:adjustRightInd w:val="0"/>
        <w:snapToGrid w:val="0"/>
        <w:spacing w:before="120" w:beforeLines="50" w:after="120" w:afterLines="50"/>
        <w:ind w:left="-26" w:firstLine="0"/>
        <w:jc w:val="center"/>
        <w:rPr>
          <w:rFonts w:ascii="黑体" w:hAnsi="黑体" w:eastAsia="黑体" w:cs="黑体"/>
          <w:bCs/>
          <w:sz w:val="40"/>
          <w:szCs w:val="40"/>
          <w:lang w:val="en-US"/>
        </w:rPr>
        <w:sectPr>
          <w:footerReference r:id="rId6" w:type="default"/>
          <w:pgSz w:w="11051" w:h="16160"/>
          <w:pgMar w:top="1418" w:right="941" w:bottom="1418" w:left="941" w:header="851" w:footer="907" w:gutter="0"/>
          <w:pgNumType w:start="1"/>
          <w:cols w:space="0" w:num="1"/>
          <w:docGrid w:linePitch="312" w:charSpace="0"/>
        </w:sectPr>
      </w:pPr>
    </w:p>
    <w:tbl>
      <w:tblPr>
        <w:tblStyle w:val="15"/>
        <w:tblW w:w="5000" w:type="pct"/>
        <w:tblInd w:w="0" w:type="dxa"/>
        <w:tblLayout w:type="autofit"/>
        <w:tblCellMar>
          <w:top w:w="0" w:type="dxa"/>
          <w:left w:w="108" w:type="dxa"/>
          <w:bottom w:w="0" w:type="dxa"/>
          <w:right w:w="108" w:type="dxa"/>
        </w:tblCellMar>
      </w:tblPr>
      <w:tblGrid>
        <w:gridCol w:w="551"/>
        <w:gridCol w:w="551"/>
        <w:gridCol w:w="551"/>
        <w:gridCol w:w="552"/>
        <w:gridCol w:w="554"/>
        <w:gridCol w:w="552"/>
        <w:gridCol w:w="1104"/>
        <w:gridCol w:w="1106"/>
        <w:gridCol w:w="1102"/>
        <w:gridCol w:w="554"/>
        <w:gridCol w:w="552"/>
        <w:gridCol w:w="552"/>
        <w:gridCol w:w="552"/>
        <w:gridCol w:w="552"/>
      </w:tblGrid>
      <w:tr>
        <w:tblPrEx>
          <w:tblCellMar>
            <w:top w:w="0" w:type="dxa"/>
            <w:left w:w="108" w:type="dxa"/>
            <w:bottom w:w="0" w:type="dxa"/>
            <w:right w:w="108" w:type="dxa"/>
          </w:tblCellMar>
        </w:tblPrEx>
        <w:trPr>
          <w:trHeight w:val="900" w:hRule="atLeast"/>
        </w:trPr>
        <w:tc>
          <w:tcPr>
            <w:tcW w:w="5000" w:type="pct"/>
            <w:gridSpan w:val="14"/>
            <w:tcBorders>
              <w:top w:val="nil"/>
              <w:left w:val="nil"/>
              <w:bottom w:val="nil"/>
              <w:right w:val="nil"/>
            </w:tcBorders>
            <w:shd w:val="clear" w:color="auto" w:fill="auto"/>
            <w:vAlign w:val="center"/>
          </w:tcPr>
          <w:p>
            <w:pPr>
              <w:widowControl/>
              <w:jc w:val="center"/>
              <w:rPr>
                <w:rFonts w:ascii="宋体" w:hAnsi="宋体" w:eastAsia="宋体" w:cs="宋体"/>
                <w:b/>
                <w:bCs/>
                <w:sz w:val="28"/>
                <w:szCs w:val="28"/>
                <w:lang w:eastAsia="zh-CN" w:bidi="ar-SA"/>
              </w:rPr>
            </w:pPr>
            <w:r>
              <w:rPr>
                <w:rFonts w:hint="eastAsia" w:ascii="宋体" w:hAnsi="宋体" w:eastAsia="宋体" w:cs="宋体"/>
                <w:b/>
                <w:bCs/>
                <w:sz w:val="28"/>
                <w:szCs w:val="28"/>
                <w:lang w:eastAsia="zh-CN" w:bidi="ar-SA"/>
              </w:rPr>
              <w:t>长春开放大学公共管理与服务大类公共事业类</w:t>
            </w:r>
            <w:r>
              <w:rPr>
                <w:rFonts w:hint="eastAsia" w:ascii="宋体" w:hAnsi="宋体" w:eastAsia="宋体" w:cs="宋体"/>
                <w:b/>
                <w:bCs/>
                <w:sz w:val="28"/>
                <w:szCs w:val="28"/>
                <w:lang w:eastAsia="zh-CN" w:bidi="ar-SA"/>
              </w:rPr>
              <w:br w:type="textWrapping"/>
            </w:r>
            <w:r>
              <w:rPr>
                <w:rFonts w:hint="eastAsia" w:ascii="宋体" w:hAnsi="宋体" w:eastAsia="宋体" w:cs="宋体"/>
                <w:b/>
                <w:bCs/>
                <w:sz w:val="28"/>
                <w:szCs w:val="28"/>
                <w:lang w:eastAsia="zh-CN" w:bidi="ar-SA"/>
              </w:rPr>
              <w:t>2023秋季社会工作专业（专科）教学计划进程表</w:t>
            </w:r>
          </w:p>
        </w:tc>
      </w:tr>
      <w:tr>
        <w:tblPrEx>
          <w:tblCellMar>
            <w:top w:w="0" w:type="dxa"/>
            <w:left w:w="108" w:type="dxa"/>
            <w:bottom w:w="0" w:type="dxa"/>
            <w:right w:w="108" w:type="dxa"/>
          </w:tblCellMar>
        </w:tblPrEx>
        <w:trPr>
          <w:trHeight w:val="270" w:hRule="atLeast"/>
        </w:trPr>
        <w:tc>
          <w:tcPr>
            <w:tcW w:w="147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专业名称</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社会工作</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规则号</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230901459010110</w:t>
            </w:r>
          </w:p>
        </w:tc>
      </w:tr>
      <w:tr>
        <w:tblPrEx>
          <w:tblCellMar>
            <w:top w:w="0" w:type="dxa"/>
            <w:left w:w="108" w:type="dxa"/>
            <w:bottom w:w="0" w:type="dxa"/>
            <w:right w:w="108" w:type="dxa"/>
          </w:tblCellMar>
        </w:tblPrEx>
        <w:trPr>
          <w:trHeight w:val="270" w:hRule="atLeast"/>
        </w:trPr>
        <w:tc>
          <w:tcPr>
            <w:tcW w:w="147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学生类型</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开放</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专业层次</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专科</w:t>
            </w:r>
          </w:p>
        </w:tc>
      </w:tr>
      <w:tr>
        <w:tblPrEx>
          <w:tblCellMar>
            <w:top w:w="0" w:type="dxa"/>
            <w:left w:w="108" w:type="dxa"/>
            <w:bottom w:w="0" w:type="dxa"/>
            <w:right w:w="108" w:type="dxa"/>
          </w:tblCellMar>
        </w:tblPrEx>
        <w:trPr>
          <w:trHeight w:val="270" w:hRule="atLeast"/>
        </w:trPr>
        <w:tc>
          <w:tcPr>
            <w:tcW w:w="147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毕业最低学分</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79.0</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总部考试最低学分</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48.0</w:t>
            </w:r>
          </w:p>
        </w:tc>
      </w:tr>
      <w:tr>
        <w:tblPrEx>
          <w:tblCellMar>
            <w:top w:w="0" w:type="dxa"/>
            <w:left w:w="108" w:type="dxa"/>
            <w:bottom w:w="0" w:type="dxa"/>
            <w:right w:w="108" w:type="dxa"/>
          </w:tblCellMar>
        </w:tblPrEx>
        <w:trPr>
          <w:trHeight w:val="810" w:hRule="atLeast"/>
        </w:trPr>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一级模块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二级模块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模块最低毕业学分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模块最低总部考试学分</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模块最低设置学分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序号</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课程代码</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课程名称</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课程性质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课程类型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建议开设学期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考试单位</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公共英语课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理工英语2</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商务英语2</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人文英语2</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管理英语2</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思想政治课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04388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中国传统文化导论</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形势与政策</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毛泽东思想和中国特色社会主义理论体系概论</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思想道德与法治</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90072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习近平新时代中国特色社会主义思想概论</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其他课程</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00811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计算机文化基础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02970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国家开放大学学习指南</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04848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人工智能专题</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01301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社会工作概论</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01302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社会工作政策法规</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01315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社会学概论</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02326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管理学基础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52878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审美入门</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52882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基础写作</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专业拓展课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00504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公共关系学</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00604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国家赔偿法</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00781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计算机军事应用</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00804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计算机图像处理</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00824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计算机应用技术基础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02108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商务礼仪概论</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02131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企业运营与发展</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50172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儿童家庭与社区教育</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50474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军事法学</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50543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民族与宗教</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50689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实用心理学</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50753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中国传统文化概观</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50857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西方社会学理论专题讲座</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52224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社会工作法律实务专题讲座</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52225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社会工作方法与技巧情景模拟实训</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52296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心理健康教育概论</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52302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简明创新方法</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53197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社区工作案例分析</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53198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社区政策法规</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53199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社会工作实务（初级）</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专业核心课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00459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个案工作</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01304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社会调查研究与方法</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01316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社区工作</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01476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团体工作</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01542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文书档案管理</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01672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心理咨询与辅导</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02884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社会保障基础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50645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社会工作行政</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51844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劳动合同法</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52879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互联网+创新创业</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00142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毕业作业(社会工作)</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50644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社会工作综合能力实训</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50999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专业见习(社会工作)</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实用法律基础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四史通讲</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51080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影视鉴赏</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现当代建筑赏析</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人类发展与环境保护</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广告艺术</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书法鉴赏</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职业与人生</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bl>
    <w:p>
      <w:pPr>
        <w:pStyle w:val="56"/>
        <w:adjustRightInd w:val="0"/>
        <w:snapToGrid w:val="0"/>
        <w:spacing w:before="120" w:beforeLines="50" w:after="120" w:afterLines="50"/>
        <w:ind w:left="-26" w:firstLine="0"/>
        <w:jc w:val="center"/>
        <w:rPr>
          <w:rFonts w:ascii="黑体" w:hAnsi="黑体" w:eastAsia="黑体" w:cs="黑体"/>
          <w:bCs/>
          <w:sz w:val="40"/>
          <w:szCs w:val="40"/>
          <w:lang w:val="en-US"/>
        </w:rPr>
      </w:pPr>
    </w:p>
    <w:p>
      <w:pPr>
        <w:pStyle w:val="56"/>
        <w:adjustRightInd w:val="0"/>
        <w:snapToGrid w:val="0"/>
        <w:spacing w:before="120" w:beforeLines="50" w:after="120" w:afterLines="50"/>
        <w:ind w:left="-26" w:firstLine="0"/>
        <w:jc w:val="center"/>
        <w:rPr>
          <w:rFonts w:ascii="黑体" w:hAnsi="黑体" w:eastAsia="黑体" w:cs="黑体"/>
          <w:bCs/>
          <w:sz w:val="40"/>
          <w:szCs w:val="40"/>
          <w:lang w:val="en-US"/>
        </w:rPr>
      </w:pPr>
    </w:p>
    <w:p>
      <w:pPr>
        <w:pStyle w:val="56"/>
        <w:adjustRightInd w:val="0"/>
        <w:snapToGrid w:val="0"/>
        <w:spacing w:before="120" w:beforeLines="50" w:after="120" w:afterLines="50"/>
        <w:ind w:left="-26" w:firstLine="0"/>
        <w:jc w:val="center"/>
        <w:rPr>
          <w:rFonts w:ascii="黑体" w:hAnsi="黑体" w:eastAsia="黑体" w:cs="黑体"/>
          <w:bCs/>
          <w:sz w:val="40"/>
          <w:szCs w:val="40"/>
          <w:lang w:val="en-US"/>
        </w:rPr>
        <w:sectPr>
          <w:pgSz w:w="11051" w:h="16160"/>
          <w:pgMar w:top="1418" w:right="941" w:bottom="1418" w:left="941" w:header="851" w:footer="907" w:gutter="0"/>
          <w:pgNumType w:start="1"/>
          <w:cols w:space="0" w:num="1"/>
          <w:docGrid w:linePitch="312" w:charSpace="0"/>
        </w:sectPr>
      </w:pPr>
    </w:p>
    <w:p>
      <w:pPr>
        <w:pStyle w:val="56"/>
        <w:adjustRightInd w:val="0"/>
        <w:snapToGrid w:val="0"/>
        <w:spacing w:before="120" w:beforeLines="50" w:after="120" w:afterLines="50"/>
        <w:ind w:left="-26" w:firstLine="0"/>
        <w:jc w:val="center"/>
        <w:rPr>
          <w:rFonts w:ascii="黑体" w:hAnsi="黑体" w:eastAsia="黑体" w:cs="黑体"/>
          <w:bCs/>
          <w:sz w:val="40"/>
          <w:szCs w:val="40"/>
          <w:lang w:val="en-US"/>
        </w:rPr>
      </w:pPr>
      <w:r>
        <w:rPr>
          <w:rFonts w:hint="eastAsia" w:ascii="黑体" w:hAnsi="黑体" w:eastAsia="黑体" w:cs="黑体"/>
          <w:bCs/>
          <w:sz w:val="40"/>
          <w:szCs w:val="40"/>
          <w:lang w:val="en-US" w:eastAsia="zh-Hans"/>
        </w:rPr>
        <w:t>长春开放大学</w:t>
      </w:r>
      <w:r>
        <w:rPr>
          <w:rFonts w:hint="eastAsia" w:ascii="黑体" w:hAnsi="黑体" w:eastAsia="黑体" w:cs="黑体"/>
          <w:bCs/>
          <w:sz w:val="40"/>
          <w:szCs w:val="40"/>
          <w:lang w:val="en-US"/>
        </w:rPr>
        <w:t>公共管理与服务大类公共事业类</w:t>
      </w:r>
    </w:p>
    <w:p>
      <w:pPr>
        <w:pStyle w:val="56"/>
        <w:adjustRightInd w:val="0"/>
        <w:snapToGrid w:val="0"/>
        <w:spacing w:before="120" w:beforeLines="50" w:after="120" w:afterLines="50"/>
        <w:ind w:left="-26" w:firstLine="0"/>
        <w:jc w:val="center"/>
        <w:rPr>
          <w:rFonts w:ascii="黑体" w:hAnsi="黑体" w:eastAsia="黑体" w:cs="黑体"/>
          <w:bCs/>
          <w:sz w:val="40"/>
          <w:szCs w:val="40"/>
          <w:lang w:val="en-US"/>
        </w:rPr>
      </w:pPr>
      <w:r>
        <w:rPr>
          <w:rFonts w:hint="eastAsia" w:ascii="黑体" w:hAnsi="黑体" w:eastAsia="黑体" w:cs="黑体"/>
          <w:bCs/>
          <w:sz w:val="40"/>
          <w:szCs w:val="40"/>
          <w:lang w:val="en-US"/>
        </w:rPr>
        <w:t>党务工作专业（专科）人才培养方案</w:t>
      </w:r>
    </w:p>
    <w:p>
      <w:pPr>
        <w:pStyle w:val="56"/>
        <w:adjustRightInd w:val="0"/>
        <w:snapToGrid w:val="0"/>
        <w:spacing w:before="120" w:beforeLines="50" w:after="120" w:afterLines="50" w:line="312" w:lineRule="auto"/>
        <w:ind w:left="-26" w:firstLine="0"/>
        <w:jc w:val="center"/>
        <w:rPr>
          <w:rFonts w:ascii="黑体" w:hAnsi="黑体" w:eastAsia="黑体" w:cs="黑体"/>
          <w:bCs/>
          <w:sz w:val="32"/>
          <w:szCs w:val="32"/>
          <w:lang w:val="en-US"/>
        </w:rPr>
      </w:pPr>
    </w:p>
    <w:p>
      <w:pPr>
        <w:adjustRightInd w:val="0"/>
        <w:snapToGrid w:val="0"/>
        <w:spacing w:before="120" w:beforeLines="50" w:after="120" w:afterLines="50" w:line="312" w:lineRule="auto"/>
        <w:ind w:firstLine="551" w:firstLineChars="196"/>
        <w:rPr>
          <w:b/>
          <w:sz w:val="28"/>
          <w:szCs w:val="28"/>
          <w:lang w:eastAsia="zh-CN"/>
        </w:rPr>
      </w:pPr>
      <w:r>
        <w:rPr>
          <w:rFonts w:hint="eastAsia" w:eastAsia="宋体" w:cs="宋体"/>
          <w:b/>
          <w:sz w:val="28"/>
          <w:szCs w:val="28"/>
          <w:lang w:eastAsia="zh-Hans"/>
        </w:rPr>
        <w:t>一</w:t>
      </w:r>
      <w:r>
        <w:rPr>
          <w:rFonts w:hint="eastAsia" w:ascii="宋体" w:hAnsi="宋体" w:eastAsia="宋体" w:cs="宋体"/>
          <w:b/>
          <w:sz w:val="28"/>
          <w:szCs w:val="28"/>
          <w:lang w:eastAsia="zh-Hans"/>
        </w:rPr>
        <w:t>、</w:t>
      </w:r>
      <w:r>
        <w:rPr>
          <w:rFonts w:hint="eastAsia" w:ascii="宋体" w:hAnsi="宋体" w:eastAsia="宋体" w:cs="宋体"/>
          <w:b/>
          <w:sz w:val="28"/>
          <w:szCs w:val="28"/>
          <w:lang w:eastAsia="zh-CN"/>
        </w:rPr>
        <w:t>专业名称、层次、所属学科门类</w:t>
      </w:r>
    </w:p>
    <w:p>
      <w:pPr>
        <w:adjustRightInd w:val="0"/>
        <w:snapToGrid w:val="0"/>
        <w:spacing w:line="312" w:lineRule="auto"/>
        <w:ind w:firstLine="600" w:firstLineChars="250"/>
        <w:rPr>
          <w:lang w:eastAsia="zh-CN"/>
        </w:rPr>
      </w:pPr>
      <w:r>
        <w:rPr>
          <w:rFonts w:hint="eastAsia" w:eastAsia="宋体" w:cs="宋体"/>
          <w:lang w:eastAsia="zh-CN"/>
        </w:rPr>
        <w:t>专业名称：党务工作</w:t>
      </w:r>
      <w:r>
        <w:rPr>
          <w:rFonts w:hint="eastAsia" w:ascii="宋体" w:hAnsi="宋体" w:eastAsia="宋体" w:cs="宋体"/>
          <w:lang w:eastAsia="zh-CN"/>
        </w:rPr>
        <w:t>。</w:t>
      </w:r>
    </w:p>
    <w:p>
      <w:pPr>
        <w:adjustRightInd w:val="0"/>
        <w:snapToGrid w:val="0"/>
        <w:spacing w:line="312" w:lineRule="auto"/>
        <w:ind w:firstLine="600" w:firstLineChars="250"/>
        <w:rPr>
          <w:lang w:eastAsia="zh-CN"/>
        </w:rPr>
      </w:pPr>
      <w:r>
        <w:rPr>
          <w:rFonts w:hint="eastAsia" w:eastAsia="宋体" w:cs="宋体"/>
          <w:lang w:eastAsia="zh-CN"/>
        </w:rPr>
        <w:t>专业层次：专科</w:t>
      </w:r>
      <w:r>
        <w:rPr>
          <w:rFonts w:hint="eastAsia" w:ascii="宋体" w:hAnsi="宋体" w:eastAsia="宋体" w:cs="宋体"/>
          <w:lang w:eastAsia="zh-CN"/>
        </w:rPr>
        <w:t>。</w:t>
      </w:r>
    </w:p>
    <w:p>
      <w:pPr>
        <w:adjustRightInd w:val="0"/>
        <w:snapToGrid w:val="0"/>
        <w:spacing w:line="312" w:lineRule="auto"/>
        <w:ind w:firstLine="600" w:firstLineChars="250"/>
        <w:rPr>
          <w:lang w:eastAsia="zh-CN"/>
        </w:rPr>
      </w:pPr>
      <w:r>
        <w:rPr>
          <w:rFonts w:hint="eastAsia" w:eastAsia="宋体" w:cs="宋体"/>
          <w:lang w:eastAsia="zh-CN"/>
        </w:rPr>
        <w:t>专业所属学科门类或专业大类：公共管理与服务大类</w:t>
      </w:r>
      <w:r>
        <w:rPr>
          <w:rFonts w:hint="eastAsia" w:eastAsia="宋体" w:cs="宋体"/>
          <w:lang w:val="en-US" w:eastAsia="zh-CN"/>
        </w:rPr>
        <w:t>公共事业类</w:t>
      </w:r>
      <w:r>
        <w:rPr>
          <w:rFonts w:hint="eastAsia" w:ascii="宋体" w:hAnsi="宋体" w:eastAsia="宋体" w:cs="宋体"/>
          <w:lang w:eastAsia="zh-CN"/>
        </w:rPr>
        <w:t>。</w:t>
      </w:r>
    </w:p>
    <w:p>
      <w:pPr>
        <w:widowControl/>
        <w:spacing w:line="440" w:lineRule="exact"/>
        <w:ind w:firstLine="551" w:firstLineChars="196"/>
        <w:rPr>
          <w:rFonts w:eastAsia="宋体"/>
          <w:b/>
          <w:kern w:val="2"/>
          <w:sz w:val="28"/>
          <w:szCs w:val="28"/>
          <w:lang w:eastAsia="zh-CN" w:bidi="ar-SA"/>
        </w:rPr>
      </w:pPr>
      <w:r>
        <w:rPr>
          <w:rFonts w:hint="eastAsia" w:eastAsia="宋体"/>
          <w:b/>
          <w:kern w:val="2"/>
          <w:sz w:val="28"/>
          <w:szCs w:val="28"/>
          <w:lang w:eastAsia="zh-CN" w:bidi="ar-SA"/>
        </w:rPr>
        <w:t>二、实施主体、范围与时间</w:t>
      </w:r>
    </w:p>
    <w:p>
      <w:pPr>
        <w:widowControl/>
        <w:spacing w:line="440" w:lineRule="exact"/>
        <w:ind w:firstLine="480" w:firstLineChars="200"/>
        <w:rPr>
          <w:rFonts w:eastAsia="宋体"/>
          <w:kern w:val="2"/>
          <w:lang w:eastAsia="zh-CN" w:bidi="ar-SA"/>
        </w:rPr>
      </w:pPr>
      <w:r>
        <w:rPr>
          <w:rFonts w:hint="eastAsia" w:eastAsia="宋体"/>
          <w:kern w:val="2"/>
          <w:lang w:eastAsia="zh-CN" w:bidi="ar-SA"/>
        </w:rPr>
        <w:t>实施主体及范围：长春开放大学。</w:t>
      </w:r>
    </w:p>
    <w:p>
      <w:pPr>
        <w:widowControl/>
        <w:spacing w:line="440" w:lineRule="exact"/>
        <w:ind w:firstLine="480" w:firstLineChars="200"/>
        <w:rPr>
          <w:rFonts w:eastAsia="宋体"/>
          <w:b/>
          <w:lang w:eastAsia="zh-Hans"/>
        </w:rPr>
      </w:pPr>
      <w:r>
        <w:rPr>
          <w:rFonts w:hint="eastAsia" w:eastAsia="宋体"/>
          <w:kern w:val="2"/>
          <w:lang w:eastAsia="zh-CN" w:bidi="ar-SA"/>
        </w:rPr>
        <w:t xml:space="preserve">实施时间：2023年秋季。 </w:t>
      </w:r>
    </w:p>
    <w:p>
      <w:pPr>
        <w:pStyle w:val="56"/>
        <w:adjustRightInd w:val="0"/>
        <w:snapToGrid w:val="0"/>
        <w:spacing w:before="120" w:beforeLines="50" w:after="120" w:afterLines="50" w:line="312" w:lineRule="auto"/>
        <w:ind w:left="-26" w:firstLine="562" w:firstLineChars="200"/>
        <w:rPr>
          <w:rFonts w:ascii="Times New Roman" w:hAnsi="Times New Roman" w:cs="Times New Roman"/>
          <w:b/>
          <w:kern w:val="2"/>
          <w:sz w:val="28"/>
          <w:szCs w:val="28"/>
          <w:lang w:val="en-US" w:bidi="ar-SA"/>
        </w:rPr>
      </w:pPr>
      <w:r>
        <w:rPr>
          <w:rFonts w:hint="eastAsia" w:ascii="Times New Roman" w:hAnsi="Times New Roman" w:cs="Times New Roman"/>
          <w:b/>
          <w:kern w:val="2"/>
          <w:sz w:val="28"/>
          <w:szCs w:val="28"/>
          <w:lang w:val="en-US" w:eastAsia="zh-Hans" w:bidi="ar-SA"/>
        </w:rPr>
        <w:t>三</w:t>
      </w:r>
      <w:r>
        <w:rPr>
          <w:rFonts w:ascii="Times New Roman" w:hAnsi="Times New Roman" w:cs="Times New Roman"/>
          <w:b/>
          <w:kern w:val="2"/>
          <w:sz w:val="28"/>
          <w:szCs w:val="28"/>
          <w:lang w:eastAsia="zh-Hans" w:bidi="ar-SA"/>
        </w:rPr>
        <w:t>、</w:t>
      </w:r>
      <w:r>
        <w:rPr>
          <w:rFonts w:hint="eastAsia" w:ascii="Times New Roman" w:hAnsi="Times New Roman" w:cs="Times New Roman"/>
          <w:b/>
          <w:kern w:val="2"/>
          <w:sz w:val="28"/>
          <w:szCs w:val="28"/>
          <w:lang w:val="en-US" w:bidi="ar-SA"/>
        </w:rPr>
        <w:t>入学要求</w:t>
      </w:r>
    </w:p>
    <w:p>
      <w:pPr>
        <w:spacing w:line="360" w:lineRule="auto"/>
        <w:ind w:firstLine="480" w:firstLineChars="200"/>
        <w:rPr>
          <w:bCs/>
          <w:lang w:eastAsia="zh-CN"/>
        </w:rPr>
      </w:pPr>
      <w:r>
        <w:rPr>
          <w:rFonts w:hint="eastAsia" w:ascii="宋体" w:hAnsi="宋体" w:eastAsia="宋体" w:cs="宋体"/>
          <w:bCs/>
          <w:lang w:eastAsia="zh-CN"/>
        </w:rPr>
        <w:t>普通高中、职业高中、技工学校和中等专业学校毕业生或具有同等学历人员均可报名，原则上为中共党员。</w:t>
      </w:r>
    </w:p>
    <w:p>
      <w:pPr>
        <w:pStyle w:val="56"/>
        <w:adjustRightInd w:val="0"/>
        <w:snapToGrid w:val="0"/>
        <w:spacing w:before="120" w:beforeLines="50" w:after="120" w:afterLines="50" w:line="312" w:lineRule="auto"/>
        <w:ind w:left="-26" w:firstLine="562" w:firstLineChars="200"/>
        <w:rPr>
          <w:rFonts w:ascii="Times New Roman" w:hAnsi="Times New Roman"/>
          <w:b/>
          <w:sz w:val="28"/>
          <w:szCs w:val="28"/>
        </w:rPr>
      </w:pPr>
      <w:r>
        <w:rPr>
          <w:rFonts w:hint="eastAsia" w:ascii="Times New Roman" w:hAnsi="Times New Roman"/>
          <w:b/>
          <w:sz w:val="28"/>
          <w:szCs w:val="28"/>
          <w:lang w:val="en-US" w:eastAsia="zh-Hans"/>
        </w:rPr>
        <w:t>四</w:t>
      </w:r>
      <w:r>
        <w:rPr>
          <w:rFonts w:ascii="Times New Roman" w:hAnsi="Times New Roman"/>
          <w:b/>
          <w:sz w:val="28"/>
          <w:szCs w:val="28"/>
          <w:lang w:eastAsia="zh-Hans"/>
        </w:rPr>
        <w:t>、</w:t>
      </w:r>
      <w:r>
        <w:rPr>
          <w:rFonts w:hint="eastAsia" w:ascii="Times New Roman" w:hAnsi="Times New Roman"/>
          <w:b/>
          <w:sz w:val="28"/>
          <w:szCs w:val="28"/>
        </w:rPr>
        <w:t>职业面向</w:t>
      </w:r>
    </w:p>
    <w:tbl>
      <w:tblPr>
        <w:tblStyle w:val="15"/>
        <w:tblW w:w="8320" w:type="dxa"/>
        <w:tblInd w:w="5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0"/>
        <w:gridCol w:w="4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tcBorders>
              <w:top w:val="single" w:color="auto" w:sz="4" w:space="0"/>
              <w:left w:val="single" w:color="auto" w:sz="4" w:space="0"/>
              <w:bottom w:val="single" w:color="auto" w:sz="4" w:space="0"/>
              <w:right w:val="single" w:color="auto" w:sz="4" w:space="0"/>
            </w:tcBorders>
            <w:vAlign w:val="center"/>
          </w:tcPr>
          <w:p>
            <w:pPr>
              <w:overflowPunct w:val="0"/>
              <w:spacing w:line="500" w:lineRule="exact"/>
              <w:jc w:val="center"/>
              <w:rPr>
                <w:rFonts w:ascii="宋体" w:hAnsi="宋体"/>
                <w:sz w:val="21"/>
                <w:szCs w:val="21"/>
                <w:lang w:eastAsia="zh-CN"/>
              </w:rPr>
            </w:pPr>
            <w:r>
              <w:rPr>
                <w:rFonts w:hint="eastAsia" w:ascii="宋体" w:hAnsi="宋体"/>
                <w:sz w:val="21"/>
                <w:szCs w:val="21"/>
                <w:lang w:eastAsia="zh-CN"/>
              </w:rPr>
              <w:t>所属专业大类（代码）</w:t>
            </w:r>
          </w:p>
        </w:tc>
        <w:tc>
          <w:tcPr>
            <w:tcW w:w="4540" w:type="dxa"/>
            <w:tcBorders>
              <w:top w:val="single" w:color="auto" w:sz="4" w:space="0"/>
              <w:left w:val="nil"/>
              <w:bottom w:val="single" w:color="auto" w:sz="4" w:space="0"/>
              <w:right w:val="single" w:color="auto" w:sz="4" w:space="0"/>
            </w:tcBorders>
            <w:vAlign w:val="center"/>
          </w:tcPr>
          <w:p>
            <w:pPr>
              <w:overflowPunct w:val="0"/>
              <w:spacing w:line="500" w:lineRule="exact"/>
              <w:jc w:val="center"/>
              <w:rPr>
                <w:rFonts w:ascii="宋体" w:hAnsi="宋体"/>
                <w:sz w:val="21"/>
                <w:szCs w:val="21"/>
                <w:lang w:eastAsia="zh-CN"/>
              </w:rPr>
            </w:pPr>
            <w:r>
              <w:rPr>
                <w:rFonts w:hint="eastAsia" w:ascii="宋体" w:hAnsi="宋体"/>
                <w:sz w:val="21"/>
                <w:szCs w:val="21"/>
                <w:lang w:eastAsia="zh-CN"/>
              </w:rPr>
              <w:t>公共管理与服务大类（59）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tcBorders>
              <w:top w:val="single" w:color="auto" w:sz="4" w:space="0"/>
              <w:left w:val="single" w:color="auto" w:sz="4" w:space="0"/>
              <w:bottom w:val="single" w:color="auto" w:sz="4" w:space="0"/>
              <w:right w:val="single" w:color="auto" w:sz="4" w:space="0"/>
            </w:tcBorders>
            <w:vAlign w:val="center"/>
          </w:tcPr>
          <w:p>
            <w:pPr>
              <w:overflowPunct w:val="0"/>
              <w:spacing w:line="500" w:lineRule="exact"/>
              <w:jc w:val="center"/>
              <w:rPr>
                <w:rFonts w:ascii="宋体" w:hAnsi="宋体"/>
                <w:sz w:val="21"/>
                <w:szCs w:val="21"/>
              </w:rPr>
            </w:pPr>
            <w:r>
              <w:rPr>
                <w:rFonts w:hint="eastAsia" w:ascii="宋体" w:hAnsi="宋体"/>
                <w:sz w:val="21"/>
                <w:szCs w:val="21"/>
              </w:rPr>
              <w:t>所属专业类（代码）</w:t>
            </w:r>
          </w:p>
        </w:tc>
        <w:tc>
          <w:tcPr>
            <w:tcW w:w="4540" w:type="dxa"/>
            <w:tcBorders>
              <w:top w:val="single" w:color="auto" w:sz="4" w:space="0"/>
              <w:left w:val="nil"/>
              <w:bottom w:val="single" w:color="auto" w:sz="4" w:space="0"/>
              <w:right w:val="single" w:color="auto" w:sz="4" w:space="0"/>
            </w:tcBorders>
            <w:vAlign w:val="center"/>
          </w:tcPr>
          <w:p>
            <w:pPr>
              <w:overflowPunct w:val="0"/>
              <w:spacing w:line="500" w:lineRule="exact"/>
              <w:jc w:val="center"/>
              <w:rPr>
                <w:rFonts w:ascii="宋体" w:hAnsi="宋体"/>
                <w:sz w:val="21"/>
                <w:szCs w:val="21"/>
              </w:rPr>
            </w:pPr>
            <w:r>
              <w:rPr>
                <w:rFonts w:hint="eastAsia" w:ascii="宋体" w:hAnsi="宋体"/>
                <w:sz w:val="21"/>
                <w:szCs w:val="21"/>
              </w:rPr>
              <w:t>公共事业类（5901）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tcBorders>
              <w:top w:val="single" w:color="auto" w:sz="4" w:space="0"/>
              <w:left w:val="single" w:color="auto" w:sz="4" w:space="0"/>
              <w:bottom w:val="single" w:color="auto" w:sz="4" w:space="0"/>
              <w:right w:val="single" w:color="auto" w:sz="4" w:space="0"/>
            </w:tcBorders>
            <w:vAlign w:val="center"/>
          </w:tcPr>
          <w:p>
            <w:pPr>
              <w:overflowPunct w:val="0"/>
              <w:spacing w:line="500" w:lineRule="exact"/>
              <w:jc w:val="center"/>
              <w:rPr>
                <w:rFonts w:ascii="宋体" w:hAnsi="宋体"/>
                <w:sz w:val="21"/>
                <w:szCs w:val="21"/>
              </w:rPr>
            </w:pPr>
            <w:r>
              <w:rPr>
                <w:rFonts w:hint="eastAsia" w:ascii="宋体" w:hAnsi="宋体"/>
                <w:sz w:val="21"/>
                <w:szCs w:val="21"/>
              </w:rPr>
              <w:t>对应行业（代码）</w:t>
            </w:r>
          </w:p>
        </w:tc>
        <w:tc>
          <w:tcPr>
            <w:tcW w:w="4540" w:type="dxa"/>
            <w:tcBorders>
              <w:top w:val="single" w:color="auto" w:sz="4" w:space="0"/>
              <w:left w:val="nil"/>
              <w:bottom w:val="single" w:color="auto" w:sz="4" w:space="0"/>
              <w:right w:val="single" w:color="auto" w:sz="4" w:space="0"/>
            </w:tcBorders>
            <w:vAlign w:val="center"/>
          </w:tcPr>
          <w:p>
            <w:pPr>
              <w:overflowPunct w:val="0"/>
              <w:spacing w:line="500" w:lineRule="exact"/>
              <w:jc w:val="center"/>
              <w:rPr>
                <w:rFonts w:ascii="宋体" w:hAnsi="宋体"/>
                <w:sz w:val="21"/>
                <w:szCs w:val="21"/>
                <w:lang w:eastAsia="zh-CN"/>
              </w:rPr>
            </w:pPr>
            <w:r>
              <w:rPr>
                <w:rFonts w:hint="eastAsia" w:ascii="宋体" w:hAnsi="宋体"/>
                <w:sz w:val="21"/>
                <w:szCs w:val="21"/>
                <w:lang w:eastAsia="zh-CN"/>
              </w:rPr>
              <w:t>中国共产党机关（91） 国家机构（92）</w:t>
            </w:r>
          </w:p>
          <w:p>
            <w:pPr>
              <w:jc w:val="center"/>
              <w:rPr>
                <w:sz w:val="21"/>
                <w:szCs w:val="21"/>
                <w:lang w:eastAsia="zh-CN"/>
              </w:rPr>
            </w:pPr>
            <w:r>
              <w:rPr>
                <w:rFonts w:hint="eastAsia" w:ascii="宋体" w:hAnsi="宋体"/>
                <w:sz w:val="21"/>
                <w:szCs w:val="21"/>
                <w:lang w:eastAsia="zh-CN"/>
              </w:rPr>
              <w:t>群众团体、社会团体和其他成员组织（95）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tcBorders>
              <w:top w:val="single" w:color="auto" w:sz="4" w:space="0"/>
              <w:left w:val="single" w:color="auto" w:sz="4" w:space="0"/>
              <w:bottom w:val="single" w:color="auto" w:sz="4" w:space="0"/>
              <w:right w:val="single" w:color="auto" w:sz="4" w:space="0"/>
            </w:tcBorders>
            <w:vAlign w:val="center"/>
          </w:tcPr>
          <w:p>
            <w:pPr>
              <w:overflowPunct w:val="0"/>
              <w:spacing w:line="500" w:lineRule="exact"/>
              <w:jc w:val="center"/>
              <w:rPr>
                <w:rFonts w:ascii="宋体" w:hAnsi="宋体"/>
                <w:sz w:val="21"/>
                <w:szCs w:val="21"/>
              </w:rPr>
            </w:pPr>
            <w:r>
              <w:rPr>
                <w:rFonts w:hint="eastAsia" w:ascii="宋体" w:hAnsi="宋体"/>
                <w:sz w:val="21"/>
                <w:szCs w:val="21"/>
              </w:rPr>
              <w:t>主要职业类别</w:t>
            </w:r>
          </w:p>
        </w:tc>
        <w:tc>
          <w:tcPr>
            <w:tcW w:w="4540" w:type="dxa"/>
            <w:tcBorders>
              <w:top w:val="single" w:color="auto" w:sz="4" w:space="0"/>
              <w:left w:val="nil"/>
              <w:bottom w:val="single" w:color="auto" w:sz="4" w:space="0"/>
              <w:right w:val="single" w:color="auto" w:sz="4" w:space="0"/>
            </w:tcBorders>
            <w:vAlign w:val="center"/>
          </w:tcPr>
          <w:p>
            <w:pPr>
              <w:overflowPunct w:val="0"/>
              <w:jc w:val="center"/>
              <w:rPr>
                <w:rFonts w:ascii="宋体" w:hAnsi="宋体"/>
                <w:sz w:val="21"/>
                <w:szCs w:val="21"/>
                <w:lang w:eastAsia="zh-CN"/>
              </w:rPr>
            </w:pPr>
            <w:r>
              <w:rPr>
                <w:rFonts w:hint="eastAsia" w:ascii="宋体" w:hAnsi="宋体"/>
                <w:sz w:val="21"/>
                <w:szCs w:val="21"/>
                <w:lang w:eastAsia="zh-CN"/>
              </w:rPr>
              <w:t>行政业务办理人员（3-01-01）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80"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宋体" w:hAnsi="宋体"/>
                <w:sz w:val="21"/>
                <w:szCs w:val="21"/>
                <w:lang w:eastAsia="zh-CN"/>
              </w:rPr>
            </w:pPr>
            <w:r>
              <w:rPr>
                <w:rFonts w:hint="eastAsia" w:ascii="宋体" w:hAnsi="宋体"/>
                <w:sz w:val="21"/>
                <w:szCs w:val="21"/>
                <w:lang w:eastAsia="zh-CN"/>
              </w:rPr>
              <w:t>主要岗位（群）或技术领域举例</w:t>
            </w:r>
          </w:p>
        </w:tc>
        <w:tc>
          <w:tcPr>
            <w:tcW w:w="4540" w:type="dxa"/>
            <w:tcBorders>
              <w:top w:val="single" w:color="auto" w:sz="4" w:space="0"/>
              <w:left w:val="nil"/>
              <w:bottom w:val="single" w:color="auto" w:sz="4" w:space="0"/>
              <w:right w:val="single" w:color="auto" w:sz="4" w:space="0"/>
            </w:tcBorders>
            <w:vAlign w:val="center"/>
          </w:tcPr>
          <w:p>
            <w:pPr>
              <w:overflowPunct w:val="0"/>
              <w:jc w:val="center"/>
              <w:rPr>
                <w:rFonts w:ascii="宋体" w:hAnsi="宋体"/>
                <w:sz w:val="21"/>
                <w:szCs w:val="21"/>
                <w:lang w:eastAsia="zh-CN"/>
              </w:rPr>
            </w:pPr>
            <w:r>
              <w:rPr>
                <w:rFonts w:hint="eastAsia" w:ascii="宋体" w:hAnsi="宋体"/>
                <w:sz w:val="21"/>
                <w:szCs w:val="21"/>
                <w:lang w:eastAsia="zh-CN"/>
              </w:rPr>
              <w:t>组织工作、宣传工作、纪检工作、党群工作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3780"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宋体" w:hAnsi="宋体"/>
                <w:sz w:val="21"/>
                <w:szCs w:val="21"/>
              </w:rPr>
            </w:pPr>
            <w:r>
              <w:rPr>
                <w:rFonts w:hint="eastAsia" w:ascii="宋体" w:hAnsi="宋体"/>
                <w:sz w:val="21"/>
                <w:szCs w:val="21"/>
              </w:rPr>
              <w:t>职业类证书举例</w:t>
            </w:r>
          </w:p>
        </w:tc>
        <w:tc>
          <w:tcPr>
            <w:tcW w:w="4540" w:type="dxa"/>
            <w:tcBorders>
              <w:top w:val="single" w:color="auto" w:sz="4" w:space="0"/>
              <w:left w:val="nil"/>
              <w:bottom w:val="single" w:color="auto" w:sz="4" w:space="0"/>
              <w:right w:val="single" w:color="auto" w:sz="4" w:space="0"/>
            </w:tcBorders>
            <w:vAlign w:val="center"/>
          </w:tcPr>
          <w:p>
            <w:pPr>
              <w:overflowPunct w:val="0"/>
              <w:jc w:val="center"/>
              <w:rPr>
                <w:rFonts w:ascii="宋体" w:hAnsi="宋体"/>
                <w:sz w:val="21"/>
                <w:szCs w:val="21"/>
              </w:rPr>
            </w:pPr>
            <w:r>
              <w:rPr>
                <w:rFonts w:ascii="宋体" w:hAnsi="宋体"/>
                <w:sz w:val="21"/>
                <w:szCs w:val="21"/>
              </w:rPr>
              <w:t>暂无</w:t>
            </w:r>
          </w:p>
        </w:tc>
      </w:tr>
    </w:tbl>
    <w:p>
      <w:pPr>
        <w:pStyle w:val="56"/>
        <w:adjustRightInd w:val="0"/>
        <w:snapToGrid w:val="0"/>
        <w:spacing w:before="120" w:beforeLines="50" w:after="120" w:afterLines="50" w:line="312" w:lineRule="auto"/>
        <w:ind w:left="-26" w:firstLine="562" w:firstLineChars="200"/>
        <w:rPr>
          <w:rFonts w:ascii="Times New Roman" w:hAnsi="Times New Roman"/>
          <w:b/>
          <w:sz w:val="28"/>
          <w:szCs w:val="28"/>
        </w:rPr>
      </w:pPr>
      <w:r>
        <w:rPr>
          <w:rFonts w:hint="eastAsia" w:ascii="Times New Roman" w:hAnsi="Times New Roman"/>
          <w:b/>
          <w:sz w:val="28"/>
          <w:szCs w:val="28"/>
          <w:lang w:val="en-US" w:eastAsia="zh-Hans"/>
        </w:rPr>
        <w:t>五</w:t>
      </w:r>
      <w:r>
        <w:rPr>
          <w:rFonts w:ascii="Times New Roman" w:hAnsi="Times New Roman"/>
          <w:b/>
          <w:sz w:val="28"/>
          <w:szCs w:val="28"/>
          <w:lang w:eastAsia="zh-Hans"/>
        </w:rPr>
        <w:t>、</w:t>
      </w:r>
      <w:r>
        <w:rPr>
          <w:rFonts w:hint="eastAsia" w:ascii="Times New Roman" w:hAnsi="Times New Roman"/>
          <w:b/>
          <w:sz w:val="28"/>
          <w:szCs w:val="28"/>
        </w:rPr>
        <w:t>培养目标</w:t>
      </w:r>
    </w:p>
    <w:p>
      <w:pPr>
        <w:adjustRightInd w:val="0"/>
        <w:snapToGrid w:val="0"/>
        <w:spacing w:line="312" w:lineRule="auto"/>
        <w:ind w:firstLine="480" w:firstLineChars="200"/>
        <w:rPr>
          <w:lang w:eastAsia="zh-CN"/>
        </w:rPr>
      </w:pPr>
      <w:r>
        <w:rPr>
          <w:rFonts w:hint="eastAsia" w:eastAsia="宋体" w:cs="宋体"/>
          <w:lang w:eastAsia="zh-CN"/>
        </w:rPr>
        <w:t>本专业培养能够践行社会主义核心价值观，德、智、体、美、劳全面发展，具有一定的科学文化水平，良好的政治素质、人文素养、职业道德，掌握较为系统的基础理论知识，宣传和落实党的路线、方针、政策和决议的能力，具备发展党员、教育管理监督服务党员的能力，动员组织及服务</w:t>
      </w:r>
      <w:r>
        <w:rPr>
          <w:rFonts w:hint="eastAsia" w:ascii="宋体" w:hAnsi="宋体" w:eastAsia="宋体" w:cs="宋体"/>
          <w:lang w:eastAsia="zh-CN"/>
        </w:rPr>
        <w:t>群众的能力，面向中国共产党机关、国家机构、群众团体、社会团体和其他成员组织等行业的组织工作、宣传工作、纪检工作、党群工作等岗位群，从事基层党务工作的高素质专门人才。</w:t>
      </w:r>
    </w:p>
    <w:p>
      <w:pPr>
        <w:overflowPunct w:val="0"/>
        <w:spacing w:line="500" w:lineRule="exact"/>
        <w:ind w:firstLine="482" w:firstLineChars="200"/>
        <w:rPr>
          <w:b/>
          <w:lang w:eastAsia="zh-CN"/>
        </w:rPr>
      </w:pPr>
      <w:r>
        <w:rPr>
          <w:rFonts w:hint="eastAsia" w:ascii="宋体" w:hAnsi="宋体" w:eastAsia="宋体" w:cs="宋体"/>
          <w:b/>
          <w:lang w:eastAsia="zh-Hans"/>
        </w:rPr>
        <w:t>六</w:t>
      </w:r>
      <w:r>
        <w:rPr>
          <w:rFonts w:hint="eastAsia" w:ascii="宋体" w:hAnsi="宋体" w:eastAsia="宋体" w:cs="宋体"/>
          <w:b/>
          <w:lang w:eastAsia="zh-CN"/>
        </w:rPr>
        <w:t>、培养规格</w:t>
      </w:r>
    </w:p>
    <w:p>
      <w:pPr>
        <w:overflowPunct w:val="0"/>
        <w:spacing w:line="500" w:lineRule="exact"/>
        <w:ind w:firstLine="241" w:firstLineChars="100"/>
        <w:rPr>
          <w:b/>
          <w:lang w:eastAsia="zh-CN"/>
        </w:rPr>
      </w:pPr>
      <w:r>
        <w:rPr>
          <w:rFonts w:hint="eastAsia" w:ascii="宋体" w:hAnsi="宋体" w:eastAsia="宋体" w:cs="宋体"/>
          <w:b/>
          <w:lang w:eastAsia="zh-CN"/>
        </w:rPr>
        <w:t>（一）修业年限：</w:t>
      </w:r>
      <w:r>
        <w:rPr>
          <w:rFonts w:hint="eastAsia" w:ascii="宋体" w:hAnsi="宋体" w:eastAsia="宋体" w:cs="宋体"/>
          <w:lang w:eastAsia="zh-CN"/>
        </w:rPr>
        <w:t>最低修业年限</w:t>
      </w:r>
      <w:r>
        <w:rPr>
          <w:rFonts w:hint="eastAsia"/>
          <w:lang w:eastAsia="zh-CN"/>
        </w:rPr>
        <w:t>2.5</w:t>
      </w:r>
      <w:r>
        <w:rPr>
          <w:rFonts w:hint="eastAsia" w:ascii="宋体" w:hAnsi="宋体" w:eastAsia="宋体" w:cs="宋体"/>
          <w:lang w:eastAsia="zh-CN"/>
        </w:rPr>
        <w:t>年，学生学籍自注册入学起八年内有效。</w:t>
      </w:r>
    </w:p>
    <w:p>
      <w:pPr>
        <w:overflowPunct w:val="0"/>
        <w:spacing w:line="500" w:lineRule="exact"/>
        <w:ind w:firstLine="241" w:firstLineChars="100"/>
        <w:rPr>
          <w:b/>
          <w:lang w:eastAsia="zh-CN"/>
        </w:rPr>
      </w:pPr>
      <w:r>
        <w:rPr>
          <w:rFonts w:hint="eastAsia" w:ascii="宋体" w:hAnsi="宋体" w:eastAsia="宋体" w:cs="宋体"/>
          <w:b/>
          <w:lang w:eastAsia="zh-CN"/>
        </w:rPr>
        <w:t>（二）学习形式：</w:t>
      </w:r>
      <w:r>
        <w:rPr>
          <w:rFonts w:hint="eastAsia" w:ascii="宋体" w:hAnsi="宋体" w:eastAsia="宋体" w:cs="宋体"/>
          <w:lang w:eastAsia="zh-CN"/>
        </w:rPr>
        <w:t>开放教育。</w:t>
      </w:r>
    </w:p>
    <w:p>
      <w:pPr>
        <w:overflowPunct w:val="0"/>
        <w:spacing w:line="500" w:lineRule="exact"/>
        <w:ind w:firstLine="241" w:firstLineChars="100"/>
        <w:rPr>
          <w:b/>
          <w:lang w:eastAsia="zh-CN"/>
        </w:rPr>
      </w:pPr>
      <w:r>
        <w:rPr>
          <w:rFonts w:hint="eastAsia" w:ascii="宋体" w:hAnsi="宋体" w:eastAsia="宋体" w:cs="宋体"/>
          <w:b/>
          <w:lang w:eastAsia="zh-CN"/>
        </w:rPr>
        <w:t>（三）总学时学分：</w:t>
      </w:r>
      <w:r>
        <w:rPr>
          <w:lang w:eastAsia="zh-CN"/>
        </w:rPr>
        <w:t>1</w:t>
      </w:r>
      <w:r>
        <w:rPr>
          <w:rFonts w:hint="eastAsia"/>
          <w:lang w:eastAsia="zh-CN"/>
        </w:rPr>
        <w:t>422</w:t>
      </w:r>
      <w:r>
        <w:rPr>
          <w:rFonts w:hint="eastAsia" w:ascii="宋体" w:hAnsi="宋体" w:eastAsia="宋体" w:cs="宋体"/>
          <w:lang w:eastAsia="zh-CN"/>
        </w:rPr>
        <w:t>学时，</w:t>
      </w:r>
      <w:r>
        <w:rPr>
          <w:lang w:eastAsia="zh-CN"/>
        </w:rPr>
        <w:t>7</w:t>
      </w:r>
      <w:r>
        <w:rPr>
          <w:rFonts w:hint="eastAsia"/>
          <w:lang w:eastAsia="zh-CN"/>
        </w:rPr>
        <w:t>9</w:t>
      </w:r>
      <w:r>
        <w:rPr>
          <w:rFonts w:hint="eastAsia" w:ascii="宋体" w:hAnsi="宋体" w:eastAsia="宋体" w:cs="宋体"/>
          <w:lang w:eastAsia="zh-CN"/>
        </w:rPr>
        <w:t>学分。</w:t>
      </w:r>
    </w:p>
    <w:p>
      <w:pPr>
        <w:overflowPunct w:val="0"/>
        <w:spacing w:line="500" w:lineRule="exact"/>
        <w:ind w:firstLine="241" w:firstLineChars="100"/>
        <w:rPr>
          <w:b/>
          <w:lang w:eastAsia="zh-CN"/>
        </w:rPr>
      </w:pPr>
      <w:r>
        <w:rPr>
          <w:rFonts w:hint="eastAsia" w:ascii="宋体" w:hAnsi="宋体" w:eastAsia="宋体" w:cs="宋体"/>
          <w:b/>
          <w:lang w:eastAsia="zh-CN"/>
        </w:rPr>
        <w:t>（四）人才培养素质、知识和能力要求：</w:t>
      </w:r>
    </w:p>
    <w:p>
      <w:pPr>
        <w:pStyle w:val="56"/>
        <w:adjustRightInd w:val="0"/>
        <w:snapToGrid w:val="0"/>
        <w:spacing w:line="312" w:lineRule="auto"/>
        <w:ind w:left="0" w:firstLine="480" w:firstLineChars="200"/>
        <w:rPr>
          <w:rFonts w:ascii="Times New Roman" w:hAnsi="Times New Roman"/>
          <w:sz w:val="24"/>
          <w:szCs w:val="24"/>
        </w:rPr>
      </w:pPr>
      <w:r>
        <w:rPr>
          <w:rFonts w:hint="eastAsia" w:ascii="Times New Roman" w:hAnsi="Times New Roman"/>
          <w:sz w:val="24"/>
          <w:szCs w:val="24"/>
        </w:rPr>
        <w:t>1.素质要求</w:t>
      </w:r>
    </w:p>
    <w:p>
      <w:pPr>
        <w:pStyle w:val="56"/>
        <w:adjustRightInd w:val="0"/>
        <w:snapToGrid w:val="0"/>
        <w:spacing w:line="312" w:lineRule="auto"/>
        <w:ind w:left="0" w:firstLine="480" w:firstLineChars="200"/>
        <w:rPr>
          <w:rFonts w:ascii="Times New Roman" w:hAnsi="Times New Roman"/>
          <w:sz w:val="24"/>
          <w:szCs w:val="24"/>
        </w:rPr>
      </w:pPr>
      <w:r>
        <w:rPr>
          <w:rFonts w:hint="eastAsia" w:ascii="Times New Roman" w:hAnsi="Times New Roman"/>
          <w:sz w:val="24"/>
          <w:szCs w:val="24"/>
        </w:rPr>
        <w:t>（</w:t>
      </w:r>
      <w:r>
        <w:rPr>
          <w:rFonts w:hint="eastAsia" w:ascii="Times New Roman" w:hAnsi="Times New Roman"/>
          <w:sz w:val="24"/>
          <w:szCs w:val="24"/>
          <w:lang w:val="en-US"/>
        </w:rPr>
        <w:t>1</w:t>
      </w:r>
      <w:r>
        <w:rPr>
          <w:rFonts w:hint="eastAsia" w:ascii="Times New Roman" w:hAnsi="Times New Roman"/>
          <w:sz w:val="24"/>
          <w:szCs w:val="24"/>
        </w:rPr>
        <w:t>）坚决拥护中国共产党的领导，具有坚定的理想信念、深厚的爱国主义情感和民族自豪感；</w:t>
      </w:r>
    </w:p>
    <w:p>
      <w:pPr>
        <w:adjustRightInd w:val="0"/>
        <w:snapToGrid w:val="0"/>
        <w:spacing w:line="312" w:lineRule="auto"/>
        <w:ind w:firstLine="480" w:firstLineChars="200"/>
        <w:rPr>
          <w:rFonts w:eastAsiaTheme="minorEastAsia"/>
          <w:lang w:eastAsia="zh-CN"/>
        </w:rPr>
      </w:pPr>
      <w:r>
        <w:rPr>
          <w:rFonts w:hint="eastAsia" w:eastAsia="宋体" w:cs="宋体"/>
          <w:lang w:eastAsia="zh-CN"/>
        </w:rPr>
        <w:t>（</w:t>
      </w:r>
      <w:r>
        <w:rPr>
          <w:rFonts w:hint="eastAsia"/>
          <w:lang w:eastAsia="zh-CN"/>
        </w:rPr>
        <w:t>2</w:t>
      </w:r>
      <w:r>
        <w:rPr>
          <w:rFonts w:hint="eastAsia" w:ascii="宋体" w:hAnsi="宋体" w:eastAsia="宋体" w:cs="宋体"/>
          <w:lang w:eastAsia="zh-CN"/>
        </w:rPr>
        <w:t>）严守党的政治纪律和政治规矩，增强</w:t>
      </w:r>
      <w:r>
        <w:rPr>
          <w:lang w:eastAsia="zh-CN"/>
        </w:rPr>
        <w:t>“</w:t>
      </w:r>
      <w:r>
        <w:rPr>
          <w:rFonts w:hint="eastAsia" w:ascii="宋体" w:hAnsi="宋体" w:eastAsia="宋体" w:cs="宋体"/>
          <w:lang w:eastAsia="zh-CN"/>
        </w:rPr>
        <w:t>四个意识</w:t>
      </w:r>
      <w:r>
        <w:rPr>
          <w:lang w:eastAsia="zh-CN"/>
        </w:rPr>
        <w:t>”</w:t>
      </w:r>
      <w:r>
        <w:rPr>
          <w:rFonts w:hint="eastAsia" w:ascii="宋体" w:hAnsi="宋体" w:eastAsia="宋体" w:cs="宋体"/>
          <w:lang w:eastAsia="zh-CN"/>
        </w:rPr>
        <w:t>，坚定</w:t>
      </w:r>
      <w:r>
        <w:rPr>
          <w:lang w:eastAsia="zh-CN"/>
        </w:rPr>
        <w:t>“</w:t>
      </w:r>
      <w:r>
        <w:rPr>
          <w:rFonts w:hint="eastAsia" w:ascii="宋体" w:hAnsi="宋体" w:eastAsia="宋体" w:cs="宋体"/>
          <w:lang w:eastAsia="zh-CN"/>
        </w:rPr>
        <w:t>四个自信</w:t>
      </w:r>
      <w:r>
        <w:rPr>
          <w:lang w:eastAsia="zh-CN"/>
        </w:rPr>
        <w:t>”</w:t>
      </w:r>
      <w:r>
        <w:rPr>
          <w:rFonts w:hint="eastAsia" w:ascii="宋体" w:hAnsi="宋体" w:eastAsia="宋体" w:cs="宋体"/>
          <w:lang w:eastAsia="zh-CN"/>
        </w:rPr>
        <w:t>，做到</w:t>
      </w:r>
      <w:r>
        <w:rPr>
          <w:lang w:eastAsia="zh-CN"/>
        </w:rPr>
        <w:t>“</w:t>
      </w:r>
      <w:r>
        <w:rPr>
          <w:rFonts w:hint="eastAsia" w:ascii="宋体" w:hAnsi="宋体" w:eastAsia="宋体" w:cs="宋体"/>
          <w:lang w:eastAsia="zh-CN"/>
        </w:rPr>
        <w:t>两个维护</w:t>
      </w:r>
      <w:r>
        <w:rPr>
          <w:lang w:eastAsia="zh-CN"/>
        </w:rPr>
        <w:t>”</w:t>
      </w:r>
      <w:r>
        <w:rPr>
          <w:rFonts w:hint="eastAsia" w:ascii="宋体" w:hAnsi="宋体" w:eastAsia="宋体" w:cs="宋体"/>
          <w:lang w:eastAsia="zh-CN"/>
        </w:rPr>
        <w:t>，具有较高的政治素质；</w:t>
      </w:r>
    </w:p>
    <w:p>
      <w:pPr>
        <w:adjustRightInd w:val="0"/>
        <w:snapToGrid w:val="0"/>
        <w:spacing w:line="312" w:lineRule="auto"/>
        <w:ind w:firstLine="480" w:firstLineChars="200"/>
        <w:rPr>
          <w:lang w:eastAsia="zh-CN"/>
        </w:rPr>
      </w:pPr>
      <w:r>
        <w:rPr>
          <w:rFonts w:hint="eastAsia" w:eastAsia="宋体" w:cs="宋体"/>
          <w:lang w:eastAsia="zh-CN"/>
        </w:rPr>
        <w:t>（</w:t>
      </w:r>
      <w:r>
        <w:rPr>
          <w:rFonts w:hint="eastAsia"/>
          <w:lang w:eastAsia="zh-CN"/>
        </w:rPr>
        <w:t>3</w:t>
      </w:r>
      <w:r>
        <w:rPr>
          <w:rFonts w:hint="eastAsia" w:ascii="宋体" w:hAnsi="宋体" w:eastAsia="宋体" w:cs="宋体"/>
          <w:lang w:eastAsia="zh-CN"/>
        </w:rPr>
        <w:t>）尊重生命，热爱生活，服务群众，具有社会责任感和奉献精神，践行社会主义核心价值观，具备良好的公民素质；</w:t>
      </w:r>
    </w:p>
    <w:p>
      <w:pPr>
        <w:adjustRightInd w:val="0"/>
        <w:snapToGrid w:val="0"/>
        <w:spacing w:line="312" w:lineRule="auto"/>
        <w:ind w:firstLine="480" w:firstLineChars="200"/>
        <w:rPr>
          <w:lang w:eastAsia="zh-CN"/>
        </w:rPr>
      </w:pPr>
      <w:r>
        <w:rPr>
          <w:rFonts w:hint="eastAsia" w:eastAsia="宋体" w:cs="宋体"/>
          <w:lang w:eastAsia="zh-CN"/>
        </w:rPr>
        <w:t>（</w:t>
      </w:r>
      <w:r>
        <w:rPr>
          <w:rFonts w:hint="eastAsia"/>
          <w:lang w:eastAsia="zh-CN"/>
        </w:rPr>
        <w:t>4</w:t>
      </w:r>
      <w:r>
        <w:rPr>
          <w:rFonts w:hint="eastAsia" w:ascii="宋体" w:hAnsi="宋体" w:eastAsia="宋体" w:cs="宋体"/>
          <w:lang w:eastAsia="zh-CN"/>
        </w:rPr>
        <w:t>）具有创新意识、质量意识和团队意识，能够在工作中综合考虑环境、法律、安全等制约因素，具有良好的职业道德；</w:t>
      </w:r>
    </w:p>
    <w:p>
      <w:pPr>
        <w:adjustRightInd w:val="0"/>
        <w:snapToGrid w:val="0"/>
        <w:spacing w:line="312" w:lineRule="auto"/>
        <w:ind w:firstLine="480" w:firstLineChars="200"/>
        <w:rPr>
          <w:lang w:eastAsia="zh-CN"/>
        </w:rPr>
      </w:pPr>
      <w:r>
        <w:rPr>
          <w:rFonts w:hint="eastAsia" w:eastAsia="宋体" w:cs="宋体"/>
          <w:lang w:eastAsia="zh-CN"/>
        </w:rPr>
        <w:t>（</w:t>
      </w:r>
      <w:r>
        <w:rPr>
          <w:rFonts w:hint="eastAsia"/>
          <w:lang w:eastAsia="zh-CN"/>
        </w:rPr>
        <w:t>5</w:t>
      </w:r>
      <w:r>
        <w:rPr>
          <w:rFonts w:hint="eastAsia" w:ascii="宋体" w:hAnsi="宋体" w:eastAsia="宋体" w:cs="宋体"/>
          <w:lang w:eastAsia="zh-CN"/>
        </w:rPr>
        <w:t>）具有良好的身体素质和心理素质。</w:t>
      </w:r>
    </w:p>
    <w:p>
      <w:pPr>
        <w:adjustRightInd w:val="0"/>
        <w:snapToGrid w:val="0"/>
        <w:spacing w:line="312" w:lineRule="auto"/>
        <w:ind w:firstLine="600" w:firstLineChars="250"/>
        <w:rPr>
          <w:lang w:eastAsia="zh-CN"/>
        </w:rPr>
      </w:pPr>
      <w:r>
        <w:rPr>
          <w:rFonts w:hint="eastAsia"/>
          <w:lang w:eastAsia="zh-CN"/>
        </w:rPr>
        <w:t>2.</w:t>
      </w:r>
      <w:r>
        <w:rPr>
          <w:rFonts w:hint="eastAsia" w:eastAsia="宋体" w:cs="宋体"/>
          <w:lang w:eastAsia="zh-CN"/>
        </w:rPr>
        <w:t>知识要求</w:t>
      </w:r>
    </w:p>
    <w:p>
      <w:pPr>
        <w:pStyle w:val="56"/>
        <w:adjustRightInd w:val="0"/>
        <w:snapToGrid w:val="0"/>
        <w:spacing w:line="312" w:lineRule="auto"/>
        <w:ind w:hanging="1294"/>
        <w:rPr>
          <w:rFonts w:ascii="Times New Roman" w:hAnsi="Times New Roman"/>
          <w:sz w:val="24"/>
          <w:szCs w:val="24"/>
        </w:rPr>
      </w:pPr>
      <w:r>
        <w:rPr>
          <w:rFonts w:hint="eastAsia" w:ascii="Times New Roman" w:hAnsi="Times New Roman"/>
          <w:sz w:val="24"/>
          <w:szCs w:val="24"/>
        </w:rPr>
        <w:t>（</w:t>
      </w:r>
      <w:r>
        <w:rPr>
          <w:rFonts w:hint="eastAsia" w:ascii="Times New Roman" w:hAnsi="Times New Roman"/>
          <w:sz w:val="24"/>
          <w:szCs w:val="24"/>
          <w:lang w:val="en-US"/>
        </w:rPr>
        <w:t>1</w:t>
      </w:r>
      <w:r>
        <w:rPr>
          <w:rFonts w:hint="eastAsia" w:ascii="Times New Roman" w:hAnsi="Times New Roman"/>
          <w:sz w:val="24"/>
          <w:szCs w:val="24"/>
        </w:rPr>
        <w:t>）熟悉马克思主义基本理论、中国共产党历史等知识；</w:t>
      </w:r>
    </w:p>
    <w:p>
      <w:pPr>
        <w:adjustRightInd w:val="0"/>
        <w:snapToGrid w:val="0"/>
        <w:spacing w:line="312" w:lineRule="auto"/>
        <w:ind w:firstLine="480" w:firstLineChars="200"/>
        <w:rPr>
          <w:lang w:eastAsia="zh-CN"/>
        </w:rPr>
      </w:pPr>
      <w:r>
        <w:rPr>
          <w:rFonts w:hint="eastAsia" w:eastAsia="宋体" w:cs="宋体"/>
          <w:lang w:eastAsia="zh-CN"/>
        </w:rPr>
        <w:t>（</w:t>
      </w:r>
      <w:r>
        <w:rPr>
          <w:rFonts w:hint="eastAsia"/>
          <w:lang w:eastAsia="zh-CN"/>
        </w:rPr>
        <w:t>2</w:t>
      </w:r>
      <w:r>
        <w:rPr>
          <w:rFonts w:hint="eastAsia" w:ascii="宋体" w:hAnsi="宋体" w:eastAsia="宋体" w:cs="宋体"/>
          <w:lang w:eastAsia="zh-CN"/>
        </w:rPr>
        <w:t>）熟悉党内制度、党内法规等相关知识；</w:t>
      </w:r>
    </w:p>
    <w:p>
      <w:pPr>
        <w:adjustRightInd w:val="0"/>
        <w:snapToGrid w:val="0"/>
        <w:spacing w:line="312" w:lineRule="auto"/>
        <w:ind w:firstLine="480" w:firstLineChars="200"/>
        <w:rPr>
          <w:lang w:eastAsia="zh-CN"/>
        </w:rPr>
      </w:pPr>
      <w:r>
        <w:rPr>
          <w:rFonts w:hint="eastAsia" w:eastAsia="宋体" w:cs="宋体"/>
          <w:lang w:eastAsia="zh-CN"/>
        </w:rPr>
        <w:t>（</w:t>
      </w:r>
      <w:r>
        <w:rPr>
          <w:rFonts w:hint="eastAsia"/>
          <w:lang w:eastAsia="zh-CN"/>
        </w:rPr>
        <w:t>3</w:t>
      </w:r>
      <w:r>
        <w:rPr>
          <w:rFonts w:hint="eastAsia" w:ascii="宋体" w:hAnsi="宋体" w:eastAsia="宋体" w:cs="宋体"/>
          <w:lang w:eastAsia="zh-CN"/>
        </w:rPr>
        <w:t>）掌握基层党组织的组织工作、宣传工作、纪检工作、党群工作等专业知识；</w:t>
      </w:r>
    </w:p>
    <w:p>
      <w:pPr>
        <w:adjustRightInd w:val="0"/>
        <w:snapToGrid w:val="0"/>
        <w:spacing w:line="312" w:lineRule="auto"/>
        <w:ind w:firstLine="480" w:firstLineChars="200"/>
        <w:rPr>
          <w:lang w:eastAsia="zh-CN"/>
        </w:rPr>
      </w:pPr>
      <w:r>
        <w:rPr>
          <w:rFonts w:hint="eastAsia" w:eastAsia="宋体" w:cs="宋体"/>
          <w:lang w:eastAsia="zh-CN"/>
        </w:rPr>
        <w:t>（</w:t>
      </w:r>
      <w:r>
        <w:rPr>
          <w:rFonts w:hint="eastAsia"/>
          <w:lang w:eastAsia="zh-CN"/>
        </w:rPr>
        <w:t>4</w:t>
      </w:r>
      <w:r>
        <w:rPr>
          <w:rFonts w:hint="eastAsia" w:ascii="宋体" w:hAnsi="宋体" w:eastAsia="宋体" w:cs="宋体"/>
          <w:lang w:eastAsia="zh-CN"/>
        </w:rPr>
        <w:t>）熟悉思想政治工作方法、社会调查方法、人际沟通技巧等相关知识。</w:t>
      </w:r>
    </w:p>
    <w:p>
      <w:pPr>
        <w:adjustRightInd w:val="0"/>
        <w:snapToGrid w:val="0"/>
        <w:spacing w:line="312" w:lineRule="auto"/>
        <w:ind w:left="600" w:leftChars="250"/>
        <w:rPr>
          <w:lang w:eastAsia="zh-CN"/>
        </w:rPr>
      </w:pPr>
      <w:r>
        <w:rPr>
          <w:rFonts w:hint="eastAsia"/>
          <w:lang w:eastAsia="zh-CN"/>
        </w:rPr>
        <w:t>3.</w:t>
      </w:r>
      <w:r>
        <w:rPr>
          <w:rFonts w:hint="eastAsia" w:eastAsia="宋体" w:cs="宋体"/>
          <w:lang w:eastAsia="zh-CN"/>
        </w:rPr>
        <w:t>能力要求</w:t>
      </w:r>
    </w:p>
    <w:p>
      <w:pPr>
        <w:adjustRightInd w:val="0"/>
        <w:snapToGrid w:val="0"/>
        <w:spacing w:line="312" w:lineRule="auto"/>
        <w:ind w:firstLine="480" w:firstLineChars="200"/>
        <w:rPr>
          <w:lang w:eastAsia="zh-CN"/>
        </w:rPr>
      </w:pPr>
      <w:r>
        <w:rPr>
          <w:rFonts w:hint="eastAsia" w:eastAsia="宋体" w:cs="宋体"/>
          <w:lang w:eastAsia="zh-CN"/>
        </w:rPr>
        <w:t>（</w:t>
      </w:r>
      <w:r>
        <w:rPr>
          <w:rFonts w:hint="eastAsia"/>
          <w:lang w:eastAsia="zh-CN"/>
        </w:rPr>
        <w:t>1</w:t>
      </w:r>
      <w:r>
        <w:rPr>
          <w:rFonts w:hint="eastAsia" w:ascii="宋体" w:hAnsi="宋体" w:eastAsia="宋体" w:cs="宋体"/>
          <w:lang w:eastAsia="zh-CN"/>
        </w:rPr>
        <w:t>）具有较强的政策执行能力。</w:t>
      </w:r>
    </w:p>
    <w:p>
      <w:pPr>
        <w:adjustRightInd w:val="0"/>
        <w:snapToGrid w:val="0"/>
        <w:spacing w:line="312" w:lineRule="auto"/>
        <w:ind w:firstLine="480" w:firstLineChars="200"/>
        <w:rPr>
          <w:lang w:eastAsia="zh-CN"/>
        </w:rPr>
      </w:pPr>
      <w:r>
        <w:rPr>
          <w:rFonts w:hint="eastAsia" w:eastAsia="宋体" w:cs="宋体"/>
          <w:lang w:eastAsia="zh-CN"/>
        </w:rPr>
        <w:t>（</w:t>
      </w:r>
      <w:r>
        <w:rPr>
          <w:rFonts w:hint="eastAsia"/>
          <w:lang w:eastAsia="zh-CN"/>
        </w:rPr>
        <w:t>2</w:t>
      </w:r>
      <w:r>
        <w:rPr>
          <w:rFonts w:hint="eastAsia" w:ascii="宋体" w:hAnsi="宋体" w:eastAsia="宋体" w:cs="宋体"/>
          <w:lang w:eastAsia="zh-CN"/>
        </w:rPr>
        <w:t>）具有良好的语言表达能力、人际沟通能力，具有一定的国际视野和跨文化交流能力；</w:t>
      </w:r>
    </w:p>
    <w:p>
      <w:pPr>
        <w:adjustRightInd w:val="0"/>
        <w:snapToGrid w:val="0"/>
        <w:spacing w:line="312" w:lineRule="auto"/>
        <w:ind w:firstLine="480" w:firstLineChars="200"/>
        <w:rPr>
          <w:lang w:eastAsia="zh-CN"/>
        </w:rPr>
      </w:pPr>
      <w:r>
        <w:rPr>
          <w:rFonts w:hint="eastAsia" w:eastAsia="宋体" w:cs="宋体"/>
          <w:lang w:eastAsia="zh-CN"/>
        </w:rPr>
        <w:t>（</w:t>
      </w:r>
      <w:r>
        <w:rPr>
          <w:rFonts w:hint="eastAsia"/>
          <w:lang w:eastAsia="zh-CN"/>
        </w:rPr>
        <w:t>3</w:t>
      </w:r>
      <w:r>
        <w:rPr>
          <w:rFonts w:hint="eastAsia" w:ascii="宋体" w:hAnsi="宋体" w:eastAsia="宋体" w:cs="宋体"/>
          <w:lang w:eastAsia="zh-CN"/>
        </w:rPr>
        <w:t>）具备公文写作、档案管理、现代化办公等能力；</w:t>
      </w:r>
    </w:p>
    <w:p>
      <w:pPr>
        <w:adjustRightInd w:val="0"/>
        <w:snapToGrid w:val="0"/>
        <w:spacing w:line="312" w:lineRule="auto"/>
        <w:ind w:firstLine="480" w:firstLineChars="200"/>
        <w:rPr>
          <w:lang w:eastAsia="zh-CN"/>
        </w:rPr>
      </w:pPr>
      <w:r>
        <w:rPr>
          <w:rFonts w:hint="eastAsia" w:eastAsia="宋体" w:cs="宋体"/>
          <w:lang w:eastAsia="zh-CN"/>
        </w:rPr>
        <w:t>（</w:t>
      </w:r>
      <w:r>
        <w:rPr>
          <w:rFonts w:hint="eastAsia"/>
          <w:lang w:eastAsia="zh-CN"/>
        </w:rPr>
        <w:t>4</w:t>
      </w:r>
      <w:r>
        <w:rPr>
          <w:rFonts w:hint="eastAsia" w:ascii="宋体" w:hAnsi="宋体" w:eastAsia="宋体" w:cs="宋体"/>
          <w:lang w:eastAsia="zh-CN"/>
        </w:rPr>
        <w:t>）具备开展思想政治工作和社会调查研究的能力；</w:t>
      </w:r>
    </w:p>
    <w:p>
      <w:pPr>
        <w:adjustRightInd w:val="0"/>
        <w:snapToGrid w:val="0"/>
        <w:spacing w:line="312" w:lineRule="auto"/>
        <w:ind w:firstLine="480" w:firstLineChars="200"/>
        <w:rPr>
          <w:lang w:eastAsia="zh-CN"/>
        </w:rPr>
      </w:pPr>
      <w:r>
        <w:rPr>
          <w:rFonts w:hint="eastAsia" w:eastAsia="宋体" w:cs="宋体"/>
          <w:lang w:eastAsia="zh-CN"/>
        </w:rPr>
        <w:t>（</w:t>
      </w:r>
      <w:r>
        <w:rPr>
          <w:rFonts w:hint="eastAsia"/>
          <w:lang w:eastAsia="zh-CN"/>
        </w:rPr>
        <w:t>5</w:t>
      </w:r>
      <w:r>
        <w:rPr>
          <w:rFonts w:hint="eastAsia" w:ascii="宋体" w:hAnsi="宋体" w:eastAsia="宋体" w:cs="宋体"/>
          <w:lang w:eastAsia="zh-CN"/>
        </w:rPr>
        <w:t>）具备发展党员、教育管理监督服务党员的能力，宣传和落实党的路线、方针、政策和决议的能力，动员组织及服务群众的能力；</w:t>
      </w:r>
    </w:p>
    <w:p>
      <w:pPr>
        <w:adjustRightInd w:val="0"/>
        <w:snapToGrid w:val="0"/>
        <w:spacing w:line="312" w:lineRule="auto"/>
        <w:ind w:firstLine="480" w:firstLineChars="200"/>
        <w:rPr>
          <w:lang w:eastAsia="zh-CN"/>
        </w:rPr>
      </w:pPr>
      <w:r>
        <w:rPr>
          <w:rFonts w:hint="eastAsia" w:eastAsia="宋体" w:cs="宋体"/>
          <w:lang w:eastAsia="zh-CN"/>
        </w:rPr>
        <w:t>（</w:t>
      </w:r>
      <w:r>
        <w:rPr>
          <w:rFonts w:hint="eastAsia"/>
          <w:lang w:eastAsia="zh-CN"/>
        </w:rPr>
        <w:t>6</w:t>
      </w:r>
      <w:r>
        <w:rPr>
          <w:rFonts w:hint="eastAsia" w:ascii="宋体" w:hAnsi="宋体" w:eastAsia="宋体" w:cs="宋体"/>
          <w:lang w:eastAsia="zh-CN"/>
        </w:rPr>
        <w:t>）具有探究性学习、终身学习的能力。</w:t>
      </w:r>
    </w:p>
    <w:p>
      <w:pPr>
        <w:adjustRightInd w:val="0"/>
        <w:snapToGrid w:val="0"/>
        <w:spacing w:before="120" w:beforeLines="50" w:after="120" w:afterLines="50" w:line="312" w:lineRule="auto"/>
        <w:ind w:firstLine="562" w:firstLineChars="200"/>
        <w:rPr>
          <w:b/>
          <w:sz w:val="28"/>
          <w:szCs w:val="28"/>
          <w:lang w:eastAsia="zh-CN"/>
        </w:rPr>
      </w:pPr>
      <w:r>
        <w:rPr>
          <w:rFonts w:hint="eastAsia" w:ascii="宋体" w:hAnsi="宋体" w:eastAsia="宋体" w:cs="宋体"/>
          <w:b/>
          <w:sz w:val="28"/>
          <w:szCs w:val="28"/>
          <w:lang w:eastAsia="zh-Hans"/>
        </w:rPr>
        <w:t>七</w:t>
      </w:r>
      <w:r>
        <w:rPr>
          <w:rFonts w:hint="eastAsia" w:ascii="宋体" w:hAnsi="宋体" w:eastAsia="宋体" w:cs="宋体"/>
          <w:b/>
          <w:sz w:val="28"/>
          <w:szCs w:val="28"/>
          <w:lang w:eastAsia="zh-CN"/>
        </w:rPr>
        <w:t>、课程体系说明</w:t>
      </w:r>
    </w:p>
    <w:p>
      <w:pPr>
        <w:pStyle w:val="8"/>
        <w:adjustRightInd w:val="0"/>
        <w:snapToGrid w:val="0"/>
        <w:spacing w:before="120" w:beforeLines="50" w:after="120" w:afterLines="50" w:line="312" w:lineRule="auto"/>
        <w:ind w:firstLine="472" w:firstLineChars="196"/>
        <w:rPr>
          <w:rFonts w:ascii="Times New Roman" w:hAnsi="Times New Roman"/>
          <w:b/>
          <w:bCs/>
          <w:snapToGrid w:val="0"/>
          <w:kern w:val="0"/>
          <w:sz w:val="24"/>
          <w:szCs w:val="24"/>
        </w:rPr>
      </w:pPr>
      <w:r>
        <w:rPr>
          <w:rFonts w:hint="eastAsia" w:ascii="Times New Roman" w:hAnsi="Times New Roman"/>
          <w:b/>
          <w:bCs/>
          <w:snapToGrid w:val="0"/>
          <w:kern w:val="0"/>
          <w:sz w:val="24"/>
          <w:szCs w:val="24"/>
        </w:rPr>
        <w:t>（一）课程模块设置</w:t>
      </w:r>
    </w:p>
    <w:p>
      <w:pPr>
        <w:adjustRightInd w:val="0"/>
        <w:snapToGrid w:val="0"/>
        <w:spacing w:line="312" w:lineRule="auto"/>
        <w:ind w:firstLine="480" w:firstLineChars="200"/>
        <w:rPr>
          <w:rFonts w:ascii="宋体" w:hAnsi="宋体" w:eastAsia="宋体" w:cs="宋体"/>
          <w:lang w:eastAsia="zh-CN"/>
        </w:rPr>
      </w:pPr>
      <w:r>
        <w:rPr>
          <w:rFonts w:hint="eastAsia" w:eastAsia="宋体" w:cs="宋体"/>
          <w:lang w:eastAsia="zh-CN"/>
        </w:rPr>
        <w:t>本专业共设置</w:t>
      </w:r>
      <w:r>
        <w:rPr>
          <w:rFonts w:hint="eastAsia"/>
          <w:lang w:eastAsia="zh-CN"/>
        </w:rPr>
        <w:t>4</w:t>
      </w:r>
      <w:r>
        <w:rPr>
          <w:rFonts w:hint="eastAsia" w:eastAsia="宋体" w:cs="宋体"/>
          <w:lang w:eastAsia="zh-CN"/>
        </w:rPr>
        <w:t>大模块</w:t>
      </w:r>
      <w:r>
        <w:rPr>
          <w:rFonts w:hint="eastAsia"/>
          <w:lang w:eastAsia="zh-CN"/>
        </w:rPr>
        <w:t>8</w:t>
      </w:r>
      <w:r>
        <w:rPr>
          <w:rFonts w:hint="eastAsia" w:eastAsia="宋体" w:cs="宋体"/>
          <w:lang w:eastAsia="zh-CN"/>
        </w:rPr>
        <w:t>个小模块，</w:t>
      </w:r>
      <w:r>
        <w:rPr>
          <w:rFonts w:hint="eastAsia" w:ascii="宋体" w:hAnsi="宋体" w:eastAsia="宋体" w:cs="宋体"/>
          <w:lang w:eastAsia="zh-CN"/>
        </w:rPr>
        <w:t>公共基础课（思想政治课、公共英语课、其他课程）、专业课（专业基础课、专业核心课、专业拓展课）、通识课、综合实践</w:t>
      </w:r>
      <w:r>
        <w:rPr>
          <w:rFonts w:hint="eastAsia" w:ascii="宋体" w:hAnsi="宋体" w:eastAsia="宋体" w:cs="宋体"/>
          <w:lang w:val="en-US" w:eastAsia="zh-CN"/>
        </w:rPr>
        <w:t>课</w:t>
      </w:r>
      <w:r>
        <w:rPr>
          <w:rFonts w:hint="eastAsia" w:ascii="宋体" w:hAnsi="宋体" w:eastAsia="宋体" w:cs="宋体"/>
          <w:lang w:eastAsia="zh-CN"/>
        </w:rPr>
        <w:t>。</w:t>
      </w:r>
    </w:p>
    <w:p>
      <w:pPr>
        <w:widowControl/>
        <w:spacing w:line="360" w:lineRule="auto"/>
        <w:ind w:firstLine="540" w:firstLineChars="200"/>
        <w:rPr>
          <w:rFonts w:ascii="宋体" w:hAnsi="宋体" w:eastAsia="宋体" w:cs="宋体"/>
          <w:lang w:eastAsia="zh-CN"/>
        </w:rPr>
      </w:pPr>
      <w:r>
        <w:rPr>
          <w:rFonts w:hint="eastAsia" w:ascii="宋体" w:hAnsi="宋体" w:eastAsia="宋体" w:cs="宋体"/>
          <w:sz w:val="27"/>
          <w:szCs w:val="27"/>
          <w:lang w:eastAsia="zh-CN"/>
        </w:rPr>
        <w:t xml:space="preserve">(二) 课程设置 </w:t>
      </w:r>
    </w:p>
    <w:p>
      <w:pPr>
        <w:pStyle w:val="14"/>
        <w:spacing w:line="520" w:lineRule="exact"/>
        <w:ind w:firstLine="480" w:firstLineChars="200"/>
        <w:jc w:val="both"/>
        <w:rPr>
          <w:rFonts w:ascii="Times New Roman" w:hAnsi="Times New Roman"/>
          <w:b w:val="0"/>
          <w:bCs w:val="0"/>
          <w:sz w:val="24"/>
          <w:szCs w:val="24"/>
        </w:rPr>
      </w:pPr>
      <w:r>
        <w:rPr>
          <w:rFonts w:hint="eastAsia" w:ascii="Times New Roman" w:hAnsi="Times New Roman"/>
          <w:b w:val="0"/>
          <w:bCs w:val="0"/>
          <w:sz w:val="24"/>
          <w:szCs w:val="24"/>
        </w:rPr>
        <w:t>1</w:t>
      </w:r>
      <w:r>
        <w:rPr>
          <w:rFonts w:ascii="Times New Roman" w:hAnsi="Times New Roman"/>
          <w:b w:val="0"/>
          <w:bCs w:val="0"/>
          <w:sz w:val="24"/>
          <w:szCs w:val="24"/>
        </w:rPr>
        <w:t>.</w:t>
      </w:r>
      <w:r>
        <w:rPr>
          <w:rFonts w:hint="eastAsia" w:ascii="Times New Roman" w:hAnsi="Times New Roman"/>
          <w:b w:val="0"/>
          <w:bCs w:val="0"/>
          <w:sz w:val="24"/>
          <w:szCs w:val="24"/>
        </w:rPr>
        <w:t>公共基础课</w:t>
      </w:r>
    </w:p>
    <w:p>
      <w:pPr>
        <w:widowControl/>
        <w:spacing w:line="360" w:lineRule="auto"/>
        <w:ind w:firstLine="360" w:firstLineChars="150"/>
        <w:rPr>
          <w:lang w:eastAsia="zh-CN"/>
        </w:rPr>
      </w:pPr>
      <w:r>
        <w:rPr>
          <w:rFonts w:hint="eastAsia" w:ascii="宋体" w:hAnsi="宋体" w:eastAsia="宋体" w:cs="宋体"/>
          <w:lang w:eastAsia="zh-CN"/>
        </w:rPr>
        <w:t>（</w:t>
      </w:r>
      <w:r>
        <w:rPr>
          <w:lang w:eastAsia="zh-CN"/>
        </w:rPr>
        <w:t>1</w:t>
      </w:r>
      <w:r>
        <w:rPr>
          <w:rFonts w:hint="eastAsia" w:ascii="宋体" w:hAnsi="宋体" w:eastAsia="宋体" w:cs="宋体"/>
          <w:lang w:eastAsia="zh-CN"/>
        </w:rPr>
        <w:t>）思想政治课</w:t>
      </w:r>
    </w:p>
    <w:p>
      <w:pPr>
        <w:adjustRightInd w:val="0"/>
        <w:snapToGrid w:val="0"/>
        <w:spacing w:line="312" w:lineRule="auto"/>
        <w:ind w:firstLine="480" w:firstLineChars="200"/>
        <w:rPr>
          <w:lang w:eastAsia="zh-CN"/>
        </w:rPr>
      </w:pPr>
      <w:r>
        <w:rPr>
          <w:rFonts w:hint="eastAsia" w:eastAsia="宋体" w:cs="宋体"/>
          <w:lang w:eastAsia="zh-CN"/>
        </w:rPr>
        <w:t>该模块最低毕业学分为</w:t>
      </w:r>
      <w:r>
        <w:rPr>
          <w:rFonts w:hint="eastAsia"/>
          <w:lang w:eastAsia="zh-CN"/>
        </w:rPr>
        <w:t>11</w:t>
      </w:r>
      <w:r>
        <w:rPr>
          <w:rFonts w:hint="eastAsia" w:ascii="宋体" w:hAnsi="宋体" w:eastAsia="宋体" w:cs="宋体"/>
          <w:lang w:eastAsia="zh-CN"/>
        </w:rPr>
        <w:t>学分，模块最低总部考试学分为</w:t>
      </w:r>
      <w:r>
        <w:rPr>
          <w:rFonts w:hint="eastAsia"/>
          <w:lang w:eastAsia="zh-CN"/>
        </w:rPr>
        <w:t>9</w:t>
      </w:r>
      <w:r>
        <w:rPr>
          <w:rFonts w:hint="eastAsia" w:ascii="宋体" w:hAnsi="宋体" w:eastAsia="宋体" w:cs="宋体"/>
          <w:lang w:eastAsia="zh-CN"/>
        </w:rPr>
        <w:t>学分，模块最低设置学分为</w:t>
      </w:r>
      <w:r>
        <w:rPr>
          <w:rFonts w:hint="eastAsia"/>
          <w:lang w:eastAsia="zh-CN"/>
        </w:rPr>
        <w:t>14</w:t>
      </w:r>
      <w:r>
        <w:rPr>
          <w:rFonts w:hint="eastAsia" w:ascii="宋体" w:hAnsi="宋体" w:eastAsia="宋体" w:cs="宋体"/>
          <w:lang w:eastAsia="zh-CN"/>
        </w:rPr>
        <w:t>分。</w:t>
      </w:r>
    </w:p>
    <w:p>
      <w:pPr>
        <w:adjustRightInd w:val="0"/>
        <w:snapToGrid w:val="0"/>
        <w:spacing w:line="312" w:lineRule="auto"/>
        <w:ind w:firstLine="480" w:firstLineChars="200"/>
        <w:rPr>
          <w:lang w:eastAsia="zh-CN"/>
        </w:rPr>
      </w:pPr>
      <w:r>
        <w:rPr>
          <w:rFonts w:hint="eastAsia" w:eastAsia="宋体" w:cs="宋体"/>
          <w:lang w:eastAsia="zh-CN"/>
        </w:rPr>
        <w:t>统设必修课：毛泽东思想和中国特色社会主义理论体系概论、思想道德与法治、习近平新时代中国特色社会主义思想概论、形势与政策</w:t>
      </w:r>
      <w:r>
        <w:rPr>
          <w:rFonts w:hint="eastAsia" w:ascii="宋体" w:hAnsi="宋体" w:eastAsia="宋体" w:cs="宋体"/>
          <w:lang w:eastAsia="zh-CN"/>
        </w:rPr>
        <w:t>。</w:t>
      </w:r>
    </w:p>
    <w:p>
      <w:pPr>
        <w:adjustRightInd w:val="0"/>
        <w:snapToGrid w:val="0"/>
        <w:spacing w:line="312" w:lineRule="auto"/>
        <w:ind w:firstLine="480" w:firstLineChars="200"/>
        <w:rPr>
          <w:lang w:eastAsia="zh-CN"/>
        </w:rPr>
      </w:pPr>
      <w:r>
        <w:rPr>
          <w:rFonts w:hint="eastAsia" w:eastAsia="宋体" w:cs="宋体"/>
          <w:lang w:eastAsia="zh-CN"/>
        </w:rPr>
        <w:t>统设选修课：中国传统文化导论</w:t>
      </w:r>
      <w:r>
        <w:rPr>
          <w:rFonts w:hint="eastAsia" w:ascii="宋体" w:hAnsi="宋体" w:eastAsia="宋体" w:cs="宋体"/>
          <w:lang w:eastAsia="zh-CN"/>
        </w:rPr>
        <w:t>。</w:t>
      </w:r>
      <w:r>
        <w:rPr>
          <w:lang w:eastAsia="zh-CN"/>
        </w:rPr>
        <w:tab/>
      </w:r>
    </w:p>
    <w:p>
      <w:pPr>
        <w:widowControl/>
        <w:spacing w:line="360" w:lineRule="auto"/>
        <w:ind w:firstLine="480" w:firstLineChars="200"/>
        <w:rPr>
          <w:lang w:eastAsia="zh-CN"/>
        </w:rPr>
      </w:pPr>
      <w:r>
        <w:rPr>
          <w:rFonts w:hint="eastAsia" w:ascii="宋体" w:hAnsi="宋体" w:eastAsia="宋体" w:cs="宋体"/>
          <w:lang w:eastAsia="zh-CN"/>
        </w:rPr>
        <w:t>（</w:t>
      </w:r>
      <w:r>
        <w:rPr>
          <w:lang w:eastAsia="zh-CN"/>
        </w:rPr>
        <w:t>2</w:t>
      </w:r>
      <w:r>
        <w:rPr>
          <w:rFonts w:hint="eastAsia" w:ascii="宋体" w:hAnsi="宋体" w:eastAsia="宋体" w:cs="宋体"/>
          <w:lang w:eastAsia="zh-CN"/>
        </w:rPr>
        <w:t>）公共英语课</w:t>
      </w:r>
    </w:p>
    <w:p>
      <w:pPr>
        <w:adjustRightInd w:val="0"/>
        <w:snapToGrid w:val="0"/>
        <w:spacing w:line="312" w:lineRule="auto"/>
        <w:ind w:firstLine="480" w:firstLineChars="200"/>
        <w:rPr>
          <w:lang w:eastAsia="zh-CN"/>
        </w:rPr>
      </w:pPr>
      <w:r>
        <w:rPr>
          <w:rFonts w:hint="eastAsia" w:ascii="宋体" w:hAnsi="宋体" w:eastAsia="宋体" w:cs="宋体"/>
          <w:lang w:eastAsia="zh-CN"/>
        </w:rPr>
        <w:t>该模块最低毕业学分为</w:t>
      </w:r>
      <w:r>
        <w:rPr>
          <w:rFonts w:hint="eastAsia"/>
          <w:lang w:eastAsia="zh-CN"/>
        </w:rPr>
        <w:t>0</w:t>
      </w:r>
      <w:r>
        <w:rPr>
          <w:rFonts w:hint="eastAsia" w:ascii="宋体" w:hAnsi="宋体" w:eastAsia="宋体" w:cs="宋体"/>
          <w:lang w:eastAsia="zh-CN"/>
        </w:rPr>
        <w:t>学分，模块最低总部考试学分为</w:t>
      </w:r>
      <w:r>
        <w:rPr>
          <w:rFonts w:hint="eastAsia"/>
          <w:lang w:eastAsia="zh-CN"/>
        </w:rPr>
        <w:t>0</w:t>
      </w:r>
      <w:r>
        <w:rPr>
          <w:rFonts w:hint="eastAsia" w:ascii="宋体" w:hAnsi="宋体" w:eastAsia="宋体" w:cs="宋体"/>
          <w:lang w:eastAsia="zh-CN"/>
        </w:rPr>
        <w:t>学分，模块最低设置学分为</w:t>
      </w:r>
      <w:r>
        <w:rPr>
          <w:rFonts w:hint="eastAsia"/>
          <w:lang w:eastAsia="zh-CN"/>
        </w:rPr>
        <w:t>6</w:t>
      </w:r>
      <w:r>
        <w:rPr>
          <w:rFonts w:hint="eastAsia" w:ascii="宋体" w:hAnsi="宋体" w:eastAsia="宋体" w:cs="宋体"/>
          <w:lang w:eastAsia="zh-CN"/>
        </w:rPr>
        <w:t>学分。</w:t>
      </w:r>
    </w:p>
    <w:p>
      <w:pPr>
        <w:widowControl/>
        <w:spacing w:line="360" w:lineRule="auto"/>
        <w:ind w:firstLine="480" w:firstLineChars="200"/>
        <w:rPr>
          <w:lang w:eastAsia="zh-CN"/>
        </w:rPr>
      </w:pPr>
      <w:r>
        <w:rPr>
          <w:rFonts w:hint="eastAsia" w:ascii="宋体" w:hAnsi="宋体" w:eastAsia="宋体" w:cs="宋体"/>
          <w:lang w:eastAsia="zh-CN"/>
        </w:rPr>
        <w:t>统设选修</w:t>
      </w:r>
      <w:r>
        <w:rPr>
          <w:rFonts w:hint="eastAsia" w:ascii="宋体" w:hAnsi="宋体" w:eastAsia="宋体" w:cs="宋体"/>
          <w:lang w:eastAsia="zh-Hans"/>
        </w:rPr>
        <w:t>课</w:t>
      </w:r>
      <w:r>
        <w:rPr>
          <w:rFonts w:hint="eastAsia" w:ascii="宋体" w:hAnsi="宋体" w:eastAsia="宋体" w:cs="宋体"/>
          <w:lang w:eastAsia="zh-CN"/>
        </w:rPr>
        <w:t>：管理英语</w:t>
      </w:r>
      <w:r>
        <w:rPr>
          <w:rFonts w:hint="eastAsia"/>
          <w:lang w:eastAsia="zh-CN"/>
        </w:rPr>
        <w:t>1</w:t>
      </w:r>
      <w:r>
        <w:rPr>
          <w:rFonts w:hint="eastAsia" w:ascii="宋体" w:hAnsi="宋体" w:eastAsia="宋体" w:cs="宋体"/>
          <w:lang w:eastAsia="zh-CN"/>
        </w:rPr>
        <w:t>、管理英语</w:t>
      </w:r>
      <w:r>
        <w:rPr>
          <w:rFonts w:hint="eastAsia"/>
          <w:lang w:eastAsia="zh-CN"/>
        </w:rPr>
        <w:t>2</w:t>
      </w:r>
      <w:r>
        <w:rPr>
          <w:rFonts w:hint="eastAsia" w:ascii="宋体" w:hAnsi="宋体" w:eastAsia="宋体" w:cs="宋体"/>
          <w:lang w:eastAsia="zh-CN"/>
        </w:rPr>
        <w:t>、人文英语</w:t>
      </w:r>
      <w:r>
        <w:rPr>
          <w:rFonts w:hint="eastAsia"/>
          <w:lang w:eastAsia="zh-CN"/>
        </w:rPr>
        <w:t>1</w:t>
      </w:r>
      <w:r>
        <w:rPr>
          <w:rFonts w:hint="eastAsia" w:ascii="宋体" w:hAnsi="宋体" w:eastAsia="宋体" w:cs="宋体"/>
          <w:lang w:eastAsia="zh-CN"/>
        </w:rPr>
        <w:t>、人文英语</w:t>
      </w:r>
      <w:r>
        <w:rPr>
          <w:rFonts w:hint="eastAsia"/>
          <w:lang w:eastAsia="zh-CN"/>
        </w:rPr>
        <w:t>2</w:t>
      </w:r>
      <w:r>
        <w:rPr>
          <w:rFonts w:hint="eastAsia" w:ascii="宋体" w:hAnsi="宋体" w:eastAsia="宋体" w:cs="宋体"/>
          <w:lang w:eastAsia="zh-CN"/>
        </w:rPr>
        <w:t>。</w:t>
      </w:r>
    </w:p>
    <w:p>
      <w:pPr>
        <w:widowControl/>
        <w:spacing w:line="360" w:lineRule="auto"/>
        <w:ind w:firstLine="480" w:firstLineChars="200"/>
        <w:rPr>
          <w:lang w:eastAsia="zh-CN"/>
        </w:rPr>
      </w:pPr>
      <w:r>
        <w:rPr>
          <w:rFonts w:hint="eastAsia" w:ascii="宋体" w:hAnsi="宋体" w:eastAsia="宋体" w:cs="宋体"/>
          <w:lang w:eastAsia="zh-CN"/>
        </w:rPr>
        <w:t>（</w:t>
      </w:r>
      <w:r>
        <w:rPr>
          <w:lang w:eastAsia="zh-CN"/>
        </w:rPr>
        <w:t>3</w:t>
      </w:r>
      <w:r>
        <w:rPr>
          <w:rFonts w:hint="eastAsia" w:ascii="宋体" w:hAnsi="宋体" w:eastAsia="宋体" w:cs="宋体"/>
          <w:lang w:eastAsia="zh-CN"/>
        </w:rPr>
        <w:t>）其他课程</w:t>
      </w:r>
    </w:p>
    <w:p>
      <w:pPr>
        <w:adjustRightInd w:val="0"/>
        <w:snapToGrid w:val="0"/>
        <w:spacing w:line="312" w:lineRule="auto"/>
        <w:ind w:firstLine="480" w:firstLineChars="200"/>
        <w:rPr>
          <w:lang w:eastAsia="zh-CN"/>
        </w:rPr>
      </w:pPr>
      <w:r>
        <w:rPr>
          <w:rFonts w:hint="eastAsia" w:ascii="宋体" w:hAnsi="宋体" w:eastAsia="宋体" w:cs="宋体"/>
          <w:lang w:eastAsia="zh-CN"/>
        </w:rPr>
        <w:t>该模块最低毕业学分为</w:t>
      </w:r>
      <w:r>
        <w:rPr>
          <w:rFonts w:hint="eastAsia"/>
          <w:lang w:eastAsia="zh-CN"/>
        </w:rPr>
        <w:t>3</w:t>
      </w:r>
      <w:r>
        <w:rPr>
          <w:rFonts w:hint="eastAsia" w:ascii="宋体" w:hAnsi="宋体" w:eastAsia="宋体" w:cs="宋体"/>
          <w:lang w:eastAsia="zh-CN"/>
        </w:rPr>
        <w:t>学分，模块最低总部考试学分为</w:t>
      </w:r>
      <w:r>
        <w:rPr>
          <w:rFonts w:hint="eastAsia"/>
          <w:lang w:eastAsia="zh-CN"/>
        </w:rPr>
        <w:t>1</w:t>
      </w:r>
      <w:r>
        <w:rPr>
          <w:rFonts w:hint="eastAsia" w:ascii="宋体" w:hAnsi="宋体" w:eastAsia="宋体" w:cs="宋体"/>
          <w:lang w:eastAsia="zh-CN"/>
        </w:rPr>
        <w:t>学分，模块最低设置学分为</w:t>
      </w:r>
      <w:r>
        <w:rPr>
          <w:rFonts w:hint="eastAsia" w:ascii="宋体" w:hAnsi="宋体" w:eastAsia="宋体" w:cs="宋体"/>
          <w:lang w:val="en-US" w:eastAsia="zh-CN"/>
        </w:rPr>
        <w:t>11</w:t>
      </w:r>
      <w:r>
        <w:rPr>
          <w:rFonts w:hint="eastAsia" w:ascii="宋体" w:hAnsi="宋体" w:eastAsia="宋体" w:cs="宋体"/>
          <w:lang w:eastAsia="zh-CN"/>
        </w:rPr>
        <w:t>学分。</w:t>
      </w:r>
    </w:p>
    <w:p>
      <w:pPr>
        <w:adjustRightInd w:val="0"/>
        <w:snapToGrid w:val="0"/>
        <w:spacing w:line="312" w:lineRule="auto"/>
        <w:ind w:firstLine="480" w:firstLineChars="200"/>
        <w:rPr>
          <w:lang w:eastAsia="zh-CN"/>
        </w:rPr>
      </w:pPr>
      <w:r>
        <w:rPr>
          <w:rFonts w:hint="eastAsia" w:ascii="宋体" w:hAnsi="宋体" w:eastAsia="宋体" w:cs="宋体"/>
          <w:lang w:eastAsia="zh-CN"/>
        </w:rPr>
        <w:t>统设必修课：国家开放大学学习指南。</w:t>
      </w:r>
    </w:p>
    <w:p>
      <w:pPr>
        <w:adjustRightInd w:val="0"/>
        <w:snapToGrid w:val="0"/>
        <w:spacing w:line="312" w:lineRule="auto"/>
        <w:ind w:firstLine="480" w:firstLineChars="200"/>
        <w:rPr>
          <w:lang w:eastAsia="zh-CN"/>
        </w:rPr>
      </w:pPr>
      <w:r>
        <w:rPr>
          <w:rFonts w:hint="eastAsia" w:ascii="宋体" w:hAnsi="宋体" w:eastAsia="宋体" w:cs="宋体"/>
          <w:lang w:eastAsia="zh-CN"/>
        </w:rPr>
        <w:t>统设选修课：计算机应用基础、人工智能专题、大学语文。</w:t>
      </w:r>
    </w:p>
    <w:p>
      <w:pPr>
        <w:adjustRightInd w:val="0"/>
        <w:snapToGrid w:val="0"/>
        <w:spacing w:line="312" w:lineRule="auto"/>
        <w:ind w:firstLine="480" w:firstLineChars="200"/>
        <w:rPr>
          <w:lang w:eastAsia="zh-CN"/>
        </w:rPr>
      </w:pPr>
      <w:r>
        <w:rPr>
          <w:lang w:eastAsia="zh-CN"/>
        </w:rPr>
        <w:t>2.</w:t>
      </w:r>
      <w:r>
        <w:rPr>
          <w:rFonts w:hint="eastAsia" w:ascii="宋体" w:hAnsi="宋体" w:eastAsia="宋体" w:cs="宋体"/>
          <w:lang w:eastAsia="zh-CN"/>
        </w:rPr>
        <w:t>专业课</w:t>
      </w:r>
    </w:p>
    <w:p>
      <w:pPr>
        <w:widowControl/>
        <w:spacing w:line="360" w:lineRule="auto"/>
        <w:ind w:firstLine="480" w:firstLineChars="200"/>
        <w:rPr>
          <w:lang w:eastAsia="zh-CN"/>
        </w:rPr>
      </w:pPr>
      <w:r>
        <w:rPr>
          <w:rFonts w:hint="eastAsia" w:ascii="宋体" w:hAnsi="宋体" w:eastAsia="宋体" w:cs="宋体"/>
          <w:lang w:eastAsia="zh-CN"/>
        </w:rPr>
        <w:t>（</w:t>
      </w:r>
      <w:r>
        <w:rPr>
          <w:lang w:eastAsia="zh-CN"/>
        </w:rPr>
        <w:t>1</w:t>
      </w:r>
      <w:r>
        <w:rPr>
          <w:rFonts w:hint="eastAsia" w:ascii="宋体" w:hAnsi="宋体" w:eastAsia="宋体" w:cs="宋体"/>
          <w:lang w:eastAsia="zh-CN"/>
        </w:rPr>
        <w:t>）专业基础课</w:t>
      </w:r>
    </w:p>
    <w:p>
      <w:pPr>
        <w:adjustRightInd w:val="0"/>
        <w:snapToGrid w:val="0"/>
        <w:spacing w:line="312" w:lineRule="auto"/>
        <w:ind w:firstLine="480" w:firstLineChars="200"/>
        <w:rPr>
          <w:lang w:eastAsia="zh-CN"/>
        </w:rPr>
      </w:pPr>
      <w:r>
        <w:rPr>
          <w:rFonts w:hint="eastAsia" w:ascii="宋体" w:hAnsi="宋体" w:eastAsia="宋体" w:cs="宋体"/>
          <w:lang w:eastAsia="zh-CN"/>
        </w:rPr>
        <w:t>该模块最低毕业学分为</w:t>
      </w:r>
      <w:r>
        <w:rPr>
          <w:rFonts w:hint="eastAsia"/>
          <w:lang w:eastAsia="zh-CN"/>
        </w:rPr>
        <w:t>21</w:t>
      </w:r>
      <w:r>
        <w:rPr>
          <w:rFonts w:hint="eastAsia" w:ascii="宋体" w:hAnsi="宋体" w:eastAsia="宋体" w:cs="宋体"/>
          <w:lang w:eastAsia="zh-CN"/>
        </w:rPr>
        <w:t>学分，模块最低总部考试学分为</w:t>
      </w:r>
      <w:r>
        <w:rPr>
          <w:rFonts w:hint="eastAsia"/>
          <w:lang w:eastAsia="zh-CN"/>
        </w:rPr>
        <w:t>19</w:t>
      </w:r>
      <w:r>
        <w:rPr>
          <w:rFonts w:hint="eastAsia" w:ascii="宋体" w:hAnsi="宋体" w:eastAsia="宋体" w:cs="宋体"/>
          <w:lang w:eastAsia="zh-CN"/>
        </w:rPr>
        <w:t>学分，模块最低设置学分为</w:t>
      </w:r>
      <w:r>
        <w:rPr>
          <w:rFonts w:hint="eastAsia"/>
          <w:lang w:eastAsia="zh-CN"/>
        </w:rPr>
        <w:t>32</w:t>
      </w:r>
      <w:r>
        <w:rPr>
          <w:rFonts w:hint="eastAsia" w:ascii="宋体" w:hAnsi="宋体" w:eastAsia="宋体" w:cs="宋体"/>
          <w:lang w:eastAsia="zh-CN"/>
        </w:rPr>
        <w:t>学分。</w:t>
      </w:r>
    </w:p>
    <w:p>
      <w:pPr>
        <w:adjustRightInd w:val="0"/>
        <w:snapToGrid w:val="0"/>
        <w:spacing w:line="312" w:lineRule="auto"/>
        <w:ind w:firstLine="480" w:firstLineChars="200"/>
        <w:rPr>
          <w:lang w:eastAsia="zh-CN"/>
        </w:rPr>
      </w:pPr>
      <w:r>
        <w:rPr>
          <w:rFonts w:hint="eastAsia" w:ascii="宋体" w:hAnsi="宋体" w:eastAsia="宋体" w:cs="宋体"/>
          <w:lang w:eastAsia="zh-Hans"/>
        </w:rPr>
        <w:t>统设</w:t>
      </w:r>
      <w:r>
        <w:rPr>
          <w:rFonts w:hint="eastAsia" w:ascii="宋体" w:hAnsi="宋体" w:eastAsia="宋体" w:cs="宋体"/>
          <w:lang w:eastAsia="zh-CN"/>
        </w:rPr>
        <w:t>必修课：中共党史、党的建设、党内法规学、思想政治工作、行政管理实务。</w:t>
      </w:r>
    </w:p>
    <w:p>
      <w:pPr>
        <w:adjustRightInd w:val="0"/>
        <w:snapToGrid w:val="0"/>
        <w:spacing w:line="312" w:lineRule="auto"/>
        <w:ind w:firstLine="480" w:firstLineChars="200"/>
        <w:rPr>
          <w:lang w:eastAsia="zh-CN"/>
        </w:rPr>
      </w:pPr>
      <w:r>
        <w:rPr>
          <w:rFonts w:hint="eastAsia" w:ascii="宋体" w:hAnsi="宋体" w:eastAsia="宋体" w:cs="宋体"/>
          <w:lang w:eastAsia="zh-CN"/>
        </w:rPr>
        <w:t>选修课：政治学原理、法律基础、社会调查方法、办公自动化</w:t>
      </w:r>
      <w:r>
        <w:rPr>
          <w:rFonts w:hint="eastAsia" w:ascii="宋体" w:hAnsi="宋体" w:eastAsia="宋体" w:cs="宋体"/>
          <w:lang w:eastAsia="zh-Hans"/>
        </w:rPr>
        <w:t>等</w:t>
      </w:r>
      <w:r>
        <w:rPr>
          <w:rFonts w:hint="eastAsia" w:ascii="宋体" w:hAnsi="宋体" w:eastAsia="宋体" w:cs="宋体"/>
          <w:lang w:eastAsia="zh-CN"/>
        </w:rPr>
        <w:t>。</w:t>
      </w:r>
    </w:p>
    <w:p>
      <w:pPr>
        <w:adjustRightInd w:val="0"/>
        <w:snapToGrid w:val="0"/>
        <w:spacing w:line="312" w:lineRule="auto"/>
        <w:ind w:firstLine="480" w:firstLineChars="200"/>
        <w:rPr>
          <w:lang w:eastAsia="zh-CN"/>
        </w:rPr>
      </w:pPr>
      <w:r>
        <w:rPr>
          <w:rFonts w:hint="eastAsia" w:ascii="宋体" w:hAnsi="宋体" w:eastAsia="宋体" w:cs="宋体"/>
          <w:lang w:eastAsia="zh-CN"/>
        </w:rPr>
        <w:t>（</w:t>
      </w:r>
      <w:r>
        <w:rPr>
          <w:rFonts w:hint="eastAsia"/>
          <w:lang w:eastAsia="zh-CN"/>
        </w:rPr>
        <w:t>2</w:t>
      </w:r>
      <w:r>
        <w:rPr>
          <w:rFonts w:hint="eastAsia" w:ascii="宋体" w:hAnsi="宋体" w:eastAsia="宋体" w:cs="宋体"/>
          <w:lang w:eastAsia="zh-CN"/>
        </w:rPr>
        <w:t>）专业核心课</w:t>
      </w:r>
    </w:p>
    <w:p>
      <w:pPr>
        <w:adjustRightInd w:val="0"/>
        <w:snapToGrid w:val="0"/>
        <w:spacing w:line="312" w:lineRule="auto"/>
        <w:ind w:firstLine="480" w:firstLineChars="200"/>
        <w:rPr>
          <w:lang w:eastAsia="zh-CN"/>
        </w:rPr>
      </w:pPr>
      <w:r>
        <w:rPr>
          <w:rFonts w:hint="eastAsia" w:ascii="宋体" w:hAnsi="宋体" w:eastAsia="宋体" w:cs="宋体"/>
          <w:lang w:eastAsia="zh-CN"/>
        </w:rPr>
        <w:t>该模块最低毕业学分为</w:t>
      </w:r>
      <w:r>
        <w:rPr>
          <w:rFonts w:hint="eastAsia"/>
          <w:lang w:eastAsia="zh-CN"/>
        </w:rPr>
        <w:t>24</w:t>
      </w:r>
      <w:r>
        <w:rPr>
          <w:rFonts w:hint="eastAsia" w:ascii="宋体" w:hAnsi="宋体" w:eastAsia="宋体" w:cs="宋体"/>
          <w:lang w:eastAsia="zh-CN"/>
        </w:rPr>
        <w:t>学分，模块最低总部考试学分为</w:t>
      </w:r>
      <w:r>
        <w:rPr>
          <w:rFonts w:hint="eastAsia"/>
          <w:lang w:eastAsia="zh-CN"/>
        </w:rPr>
        <w:t>20</w:t>
      </w:r>
      <w:r>
        <w:rPr>
          <w:rFonts w:hint="eastAsia" w:ascii="宋体" w:hAnsi="宋体" w:eastAsia="宋体" w:cs="宋体"/>
          <w:lang w:eastAsia="zh-CN"/>
        </w:rPr>
        <w:t>学分，模块最低设置学分为</w:t>
      </w:r>
      <w:r>
        <w:rPr>
          <w:rFonts w:hint="eastAsia"/>
          <w:lang w:eastAsia="zh-CN"/>
        </w:rPr>
        <w:t>35</w:t>
      </w:r>
      <w:r>
        <w:rPr>
          <w:rFonts w:hint="eastAsia" w:ascii="宋体" w:hAnsi="宋体" w:eastAsia="宋体" w:cs="宋体"/>
          <w:lang w:eastAsia="zh-CN"/>
        </w:rPr>
        <w:t>学分。</w:t>
      </w:r>
    </w:p>
    <w:p>
      <w:pPr>
        <w:adjustRightInd w:val="0"/>
        <w:snapToGrid w:val="0"/>
        <w:spacing w:line="312" w:lineRule="auto"/>
        <w:ind w:firstLine="480" w:firstLineChars="200"/>
        <w:rPr>
          <w:lang w:eastAsia="zh-CN"/>
        </w:rPr>
      </w:pPr>
      <w:r>
        <w:rPr>
          <w:rFonts w:hint="eastAsia" w:ascii="宋体" w:hAnsi="宋体" w:eastAsia="宋体" w:cs="宋体"/>
          <w:lang w:eastAsia="zh-CN"/>
        </w:rPr>
        <w:t>必修课：组织工作实务、宣传工作实务、纪检工作实务、党群工作实务、公文写作。</w:t>
      </w:r>
    </w:p>
    <w:p>
      <w:pPr>
        <w:adjustRightInd w:val="0"/>
        <w:snapToGrid w:val="0"/>
        <w:spacing w:line="312" w:lineRule="auto"/>
        <w:ind w:firstLine="480" w:firstLineChars="200"/>
        <w:rPr>
          <w:lang w:eastAsia="zh-CN"/>
        </w:rPr>
      </w:pPr>
      <w:r>
        <w:rPr>
          <w:rFonts w:hint="eastAsia" w:ascii="宋体" w:hAnsi="宋体" w:eastAsia="宋体" w:cs="宋体"/>
          <w:lang w:eastAsia="zh-CN"/>
        </w:rPr>
        <w:t>选修课：当代中国政治制度、新时代党性修养、档案管理</w:t>
      </w:r>
      <w:r>
        <w:rPr>
          <w:rFonts w:hint="eastAsia" w:ascii="宋体" w:hAnsi="宋体" w:eastAsia="宋体" w:cs="宋体"/>
          <w:lang w:eastAsia="zh-Hans"/>
        </w:rPr>
        <w:t>等</w:t>
      </w:r>
      <w:r>
        <w:rPr>
          <w:rFonts w:hint="eastAsia" w:ascii="宋体" w:hAnsi="宋体" w:eastAsia="宋体" w:cs="宋体"/>
          <w:lang w:eastAsia="zh-CN"/>
        </w:rPr>
        <w:t>。</w:t>
      </w:r>
    </w:p>
    <w:p>
      <w:pPr>
        <w:widowControl/>
        <w:spacing w:line="360" w:lineRule="auto"/>
        <w:ind w:firstLine="480" w:firstLineChars="200"/>
        <w:rPr>
          <w:lang w:eastAsia="zh-CN"/>
        </w:rPr>
      </w:pPr>
      <w:r>
        <w:rPr>
          <w:rFonts w:hint="eastAsia" w:ascii="宋体" w:hAnsi="宋体" w:eastAsia="宋体" w:cs="宋体"/>
          <w:lang w:eastAsia="zh-CN"/>
        </w:rPr>
        <w:t>（</w:t>
      </w:r>
      <w:r>
        <w:rPr>
          <w:rFonts w:hint="eastAsia"/>
          <w:lang w:eastAsia="zh-CN"/>
        </w:rPr>
        <w:t>3</w:t>
      </w:r>
      <w:r>
        <w:rPr>
          <w:lang w:eastAsia="zh-CN"/>
        </w:rPr>
        <w:t xml:space="preserve">) </w:t>
      </w:r>
      <w:r>
        <w:rPr>
          <w:rFonts w:hint="eastAsia" w:ascii="宋体" w:hAnsi="宋体" w:eastAsia="宋体" w:cs="宋体"/>
          <w:lang w:eastAsia="zh-CN"/>
        </w:rPr>
        <w:t>专业拓展课</w:t>
      </w:r>
    </w:p>
    <w:p>
      <w:pPr>
        <w:adjustRightInd w:val="0"/>
        <w:snapToGrid w:val="0"/>
        <w:spacing w:line="312" w:lineRule="auto"/>
        <w:ind w:firstLine="480" w:firstLineChars="200"/>
        <w:rPr>
          <w:lang w:eastAsia="zh-CN"/>
        </w:rPr>
      </w:pPr>
      <w:r>
        <w:rPr>
          <w:rFonts w:hint="eastAsia" w:ascii="宋体" w:hAnsi="宋体" w:eastAsia="宋体" w:cs="宋体"/>
          <w:lang w:eastAsia="zh-CN"/>
        </w:rPr>
        <w:t>该模块最低毕业学分为</w:t>
      </w:r>
      <w:r>
        <w:rPr>
          <w:rFonts w:hint="eastAsia"/>
          <w:lang w:eastAsia="zh-CN"/>
        </w:rPr>
        <w:t>0</w:t>
      </w:r>
      <w:r>
        <w:rPr>
          <w:rFonts w:hint="eastAsia" w:ascii="宋体" w:hAnsi="宋体" w:eastAsia="宋体" w:cs="宋体"/>
          <w:lang w:eastAsia="zh-CN"/>
        </w:rPr>
        <w:t>学分，模块最低总部考试学分为</w:t>
      </w:r>
      <w:r>
        <w:rPr>
          <w:lang w:eastAsia="zh-CN"/>
        </w:rPr>
        <w:t>0</w:t>
      </w:r>
      <w:r>
        <w:rPr>
          <w:rFonts w:hint="eastAsia" w:ascii="宋体" w:hAnsi="宋体" w:eastAsia="宋体" w:cs="宋体"/>
          <w:lang w:eastAsia="zh-CN"/>
        </w:rPr>
        <w:t>学分，模块设置最低学分为</w:t>
      </w:r>
      <w:r>
        <w:rPr>
          <w:rFonts w:hint="eastAsia"/>
          <w:lang w:eastAsia="zh-CN"/>
        </w:rPr>
        <w:t>23</w:t>
      </w:r>
      <w:r>
        <w:rPr>
          <w:rFonts w:hint="eastAsia" w:ascii="宋体" w:hAnsi="宋体" w:eastAsia="宋体" w:cs="宋体"/>
          <w:lang w:eastAsia="zh-CN"/>
        </w:rPr>
        <w:t>学分。</w:t>
      </w:r>
    </w:p>
    <w:p>
      <w:pPr>
        <w:adjustRightInd w:val="0"/>
        <w:snapToGrid w:val="0"/>
        <w:spacing w:line="312" w:lineRule="auto"/>
        <w:ind w:firstLine="480" w:firstLineChars="200"/>
        <w:rPr>
          <w:lang w:eastAsia="zh-CN"/>
        </w:rPr>
      </w:pPr>
      <w:r>
        <w:rPr>
          <w:rFonts w:hint="eastAsia" w:ascii="宋体" w:hAnsi="宋体" w:eastAsia="宋体" w:cs="宋体"/>
          <w:lang w:eastAsia="zh-CN"/>
        </w:rPr>
        <w:t>选修课：基层党支部工作方法、乡村振兴专题、企业文化管理、安全管理、老年社会工作实务、社会心理学、人际沟通、办公室管理</w:t>
      </w:r>
      <w:r>
        <w:rPr>
          <w:rFonts w:hint="eastAsia" w:ascii="宋体" w:hAnsi="宋体" w:eastAsia="宋体" w:cs="宋体"/>
          <w:lang w:eastAsia="zh-Hans"/>
        </w:rPr>
        <w:t>等</w:t>
      </w:r>
      <w:r>
        <w:rPr>
          <w:rFonts w:hint="eastAsia" w:ascii="宋体" w:hAnsi="宋体" w:eastAsia="宋体" w:cs="宋体"/>
          <w:lang w:eastAsia="zh-CN"/>
        </w:rPr>
        <w:t>。</w:t>
      </w:r>
    </w:p>
    <w:p>
      <w:pPr>
        <w:adjustRightInd w:val="0"/>
        <w:snapToGrid w:val="0"/>
        <w:spacing w:line="312" w:lineRule="auto"/>
        <w:ind w:firstLine="480" w:firstLineChars="200"/>
        <w:rPr>
          <w:lang w:eastAsia="zh-CN"/>
        </w:rPr>
      </w:pPr>
      <w:r>
        <w:rPr>
          <w:lang w:eastAsia="zh-CN"/>
        </w:rPr>
        <w:t>3.</w:t>
      </w:r>
      <w:r>
        <w:rPr>
          <w:rFonts w:hint="eastAsia" w:ascii="宋体" w:hAnsi="宋体" w:eastAsia="宋体" w:cs="宋体"/>
          <w:lang w:eastAsia="zh-CN"/>
        </w:rPr>
        <w:t>通识课</w:t>
      </w:r>
    </w:p>
    <w:p>
      <w:pPr>
        <w:adjustRightInd w:val="0"/>
        <w:snapToGrid w:val="0"/>
        <w:spacing w:line="312" w:lineRule="auto"/>
        <w:ind w:firstLine="480" w:firstLineChars="200"/>
        <w:rPr>
          <w:lang w:eastAsia="zh-CN"/>
        </w:rPr>
      </w:pPr>
      <w:r>
        <w:rPr>
          <w:rFonts w:hint="eastAsia" w:ascii="宋体" w:hAnsi="宋体" w:eastAsia="宋体" w:cs="宋体"/>
          <w:lang w:eastAsia="zh-CN"/>
        </w:rPr>
        <w:t>该模块最低毕业学分为</w:t>
      </w:r>
      <w:r>
        <w:rPr>
          <w:rFonts w:hint="eastAsia"/>
          <w:lang w:eastAsia="zh-CN"/>
        </w:rPr>
        <w:t>4</w:t>
      </w:r>
      <w:r>
        <w:rPr>
          <w:rFonts w:hint="eastAsia" w:ascii="宋体" w:hAnsi="宋体" w:eastAsia="宋体" w:cs="宋体"/>
          <w:lang w:eastAsia="zh-CN"/>
        </w:rPr>
        <w:t>学分，模块最低总部考试学分为</w:t>
      </w:r>
      <w:r>
        <w:rPr>
          <w:lang w:eastAsia="zh-CN"/>
        </w:rPr>
        <w:t>0</w:t>
      </w:r>
      <w:r>
        <w:rPr>
          <w:rFonts w:hint="eastAsia" w:ascii="宋体" w:hAnsi="宋体" w:eastAsia="宋体" w:cs="宋体"/>
          <w:lang w:eastAsia="zh-CN"/>
        </w:rPr>
        <w:t>学分。</w:t>
      </w:r>
    </w:p>
    <w:p>
      <w:pPr>
        <w:adjustRightInd w:val="0"/>
        <w:snapToGrid w:val="0"/>
        <w:spacing w:line="312" w:lineRule="auto"/>
        <w:ind w:firstLine="480" w:firstLineChars="200"/>
        <w:rPr>
          <w:lang w:eastAsia="zh-CN"/>
        </w:rPr>
      </w:pPr>
      <w:r>
        <w:rPr>
          <w:rFonts w:hint="eastAsia" w:ascii="宋体" w:hAnsi="宋体" w:eastAsia="宋体" w:cs="宋体"/>
          <w:lang w:eastAsia="zh-CN"/>
        </w:rPr>
        <w:t>选修课：见通识课列表</w:t>
      </w:r>
    </w:p>
    <w:p>
      <w:pPr>
        <w:adjustRightInd w:val="0"/>
        <w:snapToGrid w:val="0"/>
        <w:spacing w:line="312" w:lineRule="auto"/>
        <w:ind w:firstLine="480" w:firstLineChars="200"/>
        <w:rPr>
          <w:rFonts w:hint="default"/>
          <w:lang w:val="en-US" w:eastAsia="zh-CN"/>
        </w:rPr>
      </w:pPr>
      <w:r>
        <w:rPr>
          <w:rFonts w:hint="eastAsia"/>
          <w:lang w:eastAsia="zh-CN"/>
        </w:rPr>
        <w:t>4</w:t>
      </w:r>
      <w:r>
        <w:rPr>
          <w:lang w:eastAsia="zh-CN"/>
        </w:rPr>
        <w:t>.</w:t>
      </w:r>
      <w:r>
        <w:rPr>
          <w:rFonts w:hint="eastAsia" w:ascii="宋体" w:hAnsi="宋体" w:eastAsia="宋体" w:cs="宋体"/>
          <w:lang w:eastAsia="zh-CN"/>
        </w:rPr>
        <w:t>综合实践</w:t>
      </w:r>
      <w:r>
        <w:rPr>
          <w:rFonts w:hint="eastAsia" w:ascii="宋体" w:hAnsi="宋体" w:eastAsia="宋体" w:cs="宋体"/>
          <w:lang w:val="en-US" w:eastAsia="zh-CN"/>
        </w:rPr>
        <w:t>课</w:t>
      </w:r>
    </w:p>
    <w:p>
      <w:pPr>
        <w:adjustRightInd w:val="0"/>
        <w:snapToGrid w:val="0"/>
        <w:spacing w:line="312" w:lineRule="auto"/>
        <w:ind w:firstLine="480" w:firstLineChars="200"/>
        <w:rPr>
          <w:lang w:eastAsia="zh-CN"/>
        </w:rPr>
      </w:pPr>
      <w:r>
        <w:rPr>
          <w:rFonts w:hint="eastAsia" w:eastAsia="宋体" w:cs="宋体"/>
          <w:lang w:eastAsia="zh-CN"/>
        </w:rPr>
        <w:t>该模最低</w:t>
      </w:r>
      <w:r>
        <w:rPr>
          <w:rFonts w:hint="eastAsia" w:ascii="宋体" w:hAnsi="宋体" w:eastAsia="宋体" w:cs="宋体"/>
          <w:lang w:eastAsia="zh-CN"/>
        </w:rPr>
        <w:t>毕业学分为</w:t>
      </w:r>
      <w:r>
        <w:rPr>
          <w:rFonts w:hint="eastAsia"/>
          <w:lang w:eastAsia="zh-CN"/>
        </w:rPr>
        <w:t>10</w:t>
      </w:r>
      <w:r>
        <w:rPr>
          <w:rFonts w:hint="eastAsia" w:ascii="宋体" w:hAnsi="宋体" w:eastAsia="宋体" w:cs="宋体"/>
          <w:lang w:eastAsia="zh-CN"/>
        </w:rPr>
        <w:t>学分，模块最低总部考试学分为</w:t>
      </w:r>
      <w:r>
        <w:rPr>
          <w:lang w:eastAsia="zh-CN"/>
        </w:rPr>
        <w:t>0</w:t>
      </w:r>
      <w:r>
        <w:rPr>
          <w:rFonts w:hint="eastAsia" w:ascii="宋体" w:hAnsi="宋体" w:eastAsia="宋体" w:cs="宋体"/>
          <w:lang w:eastAsia="zh-CN"/>
        </w:rPr>
        <w:t>学分，模块最低设置学分为</w:t>
      </w:r>
      <w:r>
        <w:rPr>
          <w:rFonts w:hint="eastAsia"/>
          <w:lang w:eastAsia="zh-CN"/>
        </w:rPr>
        <w:t>10</w:t>
      </w:r>
      <w:r>
        <w:rPr>
          <w:rFonts w:hint="eastAsia" w:ascii="宋体" w:hAnsi="宋体" w:eastAsia="宋体" w:cs="宋体"/>
          <w:lang w:eastAsia="zh-CN"/>
        </w:rPr>
        <w:t>学分。</w:t>
      </w:r>
    </w:p>
    <w:p>
      <w:pPr>
        <w:adjustRightInd w:val="0"/>
        <w:snapToGrid w:val="0"/>
        <w:spacing w:line="312" w:lineRule="auto"/>
        <w:ind w:firstLine="480" w:firstLineChars="200"/>
        <w:rPr>
          <w:lang w:eastAsia="zh-CN"/>
        </w:rPr>
      </w:pPr>
      <w:r>
        <w:rPr>
          <w:rFonts w:hint="eastAsia" w:eastAsia="宋体" w:cs="宋体"/>
          <w:lang w:eastAsia="zh-CN"/>
        </w:rPr>
        <w:t>本专业综合实践环节包括毕业实习（党务工作）和毕业论文（党务工作），共</w:t>
      </w:r>
      <w:r>
        <w:rPr>
          <w:rFonts w:hint="eastAsia"/>
          <w:lang w:eastAsia="zh-CN"/>
        </w:rPr>
        <w:t>10</w:t>
      </w:r>
      <w:r>
        <w:rPr>
          <w:rFonts w:hint="eastAsia" w:eastAsia="宋体" w:cs="宋体"/>
          <w:lang w:eastAsia="zh-CN"/>
        </w:rPr>
        <w:t>学分。由分部根据总部制定的实践环节教学大纲组织实施。该环节原则上不得免修免考。</w:t>
      </w:r>
    </w:p>
    <w:p>
      <w:pPr>
        <w:pStyle w:val="8"/>
        <w:adjustRightInd w:val="0"/>
        <w:snapToGrid w:val="0"/>
        <w:spacing w:before="120" w:beforeLines="50" w:after="120" w:afterLines="50" w:line="312" w:lineRule="auto"/>
        <w:ind w:firstLine="354" w:firstLineChars="147"/>
        <w:rPr>
          <w:rFonts w:ascii="Times New Roman" w:hAnsi="Times New Roman"/>
          <w:b/>
          <w:bCs/>
          <w:snapToGrid w:val="0"/>
          <w:kern w:val="0"/>
          <w:sz w:val="24"/>
          <w:szCs w:val="24"/>
        </w:rPr>
      </w:pPr>
      <w:r>
        <w:rPr>
          <w:rFonts w:hint="eastAsia" w:ascii="Times New Roman" w:hAnsi="Times New Roman"/>
          <w:b/>
          <w:bCs/>
          <w:snapToGrid w:val="0"/>
          <w:kern w:val="0"/>
          <w:sz w:val="24"/>
          <w:szCs w:val="24"/>
        </w:rPr>
        <w:t>（三）课程说明（部分）</w:t>
      </w:r>
    </w:p>
    <w:p>
      <w:pPr>
        <w:spacing w:line="312" w:lineRule="auto"/>
        <w:ind w:firstLine="480" w:firstLineChars="200"/>
        <w:rPr>
          <w:rFonts w:hint="eastAsia"/>
          <w:lang w:val="en-US" w:eastAsia="zh-CN"/>
        </w:rPr>
      </w:pPr>
      <w:r>
        <w:rPr>
          <w:rFonts w:hint="eastAsia"/>
          <w:lang w:val="en-US" w:eastAsia="zh-CN"/>
        </w:rPr>
        <w:t>1.公共基础课（略）</w:t>
      </w:r>
    </w:p>
    <w:p>
      <w:pPr>
        <w:spacing w:line="312" w:lineRule="auto"/>
        <w:ind w:firstLine="480" w:firstLineChars="200"/>
        <w:rPr>
          <w:rFonts w:hint="eastAsia"/>
          <w:lang w:val="en-US" w:eastAsia="zh-CN"/>
        </w:rPr>
      </w:pPr>
      <w:r>
        <w:rPr>
          <w:rFonts w:hint="eastAsia"/>
          <w:lang w:val="en-US" w:eastAsia="zh-CN"/>
        </w:rPr>
        <w:t>2.专业课</w:t>
      </w:r>
    </w:p>
    <w:p>
      <w:pPr>
        <w:spacing w:line="312" w:lineRule="auto"/>
        <w:ind w:firstLine="480" w:firstLineChars="200"/>
        <w:rPr>
          <w:rFonts w:hint="default"/>
          <w:lang w:val="en-US" w:eastAsia="zh-CN"/>
        </w:rPr>
      </w:pPr>
      <w:r>
        <w:rPr>
          <w:rFonts w:hint="eastAsia"/>
          <w:lang w:val="en-US" w:eastAsia="zh-CN"/>
        </w:rPr>
        <w:t>1）专业基础课</w:t>
      </w:r>
    </w:p>
    <w:p>
      <w:pPr>
        <w:spacing w:line="312" w:lineRule="auto"/>
        <w:ind w:firstLine="480" w:firstLineChars="200"/>
        <w:rPr>
          <w:lang w:eastAsia="zh-CN"/>
        </w:rPr>
      </w:pPr>
      <w:r>
        <w:rPr>
          <w:rFonts w:hint="eastAsia"/>
          <w:lang w:eastAsia="zh-CN"/>
        </w:rPr>
        <w:t>（1）</w:t>
      </w:r>
      <w:r>
        <w:rPr>
          <w:rFonts w:hint="eastAsia" w:ascii="宋体" w:hAnsi="宋体" w:eastAsia="宋体" w:cs="宋体"/>
          <w:lang w:eastAsia="zh-CN"/>
        </w:rPr>
        <w:t>中共党史</w:t>
      </w:r>
    </w:p>
    <w:p>
      <w:pPr>
        <w:spacing w:line="312" w:lineRule="auto"/>
        <w:ind w:firstLine="480" w:firstLineChars="200"/>
        <w:rPr>
          <w:lang w:eastAsia="zh-CN"/>
        </w:rPr>
      </w:pPr>
      <w:r>
        <w:rPr>
          <w:rFonts w:hint="eastAsia" w:ascii="宋体" w:hAnsi="宋体" w:eastAsia="宋体" w:cs="宋体"/>
          <w:lang w:eastAsia="zh-CN"/>
        </w:rPr>
        <w:t>本课程</w:t>
      </w:r>
      <w:r>
        <w:rPr>
          <w:rFonts w:hint="eastAsia"/>
          <w:lang w:eastAsia="zh-CN"/>
        </w:rPr>
        <w:t>4</w:t>
      </w:r>
      <w:r>
        <w:rPr>
          <w:rFonts w:hint="eastAsia" w:ascii="宋体" w:hAnsi="宋体" w:eastAsia="宋体" w:cs="宋体"/>
          <w:lang w:eastAsia="zh-CN"/>
        </w:rPr>
        <w:t>学分，共</w:t>
      </w:r>
      <w:r>
        <w:rPr>
          <w:rFonts w:hint="eastAsia"/>
          <w:lang w:eastAsia="zh-CN"/>
        </w:rPr>
        <w:t>72</w:t>
      </w:r>
      <w:r>
        <w:rPr>
          <w:rFonts w:hint="eastAsia" w:ascii="宋体" w:hAnsi="宋体" w:eastAsia="宋体" w:cs="宋体"/>
          <w:lang w:eastAsia="zh-CN"/>
        </w:rPr>
        <w:t>学时，开设一学期。</w:t>
      </w:r>
    </w:p>
    <w:p>
      <w:pPr>
        <w:adjustRightInd w:val="0"/>
        <w:snapToGrid w:val="0"/>
        <w:spacing w:line="312" w:lineRule="auto"/>
        <w:rPr>
          <w:lang w:eastAsia="zh-CN"/>
        </w:rPr>
      </w:pPr>
      <w:r>
        <w:rPr>
          <w:rFonts w:hint="eastAsia" w:eastAsia="宋体" w:cs="宋体"/>
          <w:lang w:eastAsia="zh-CN"/>
        </w:rPr>
        <w:t>本课程是一门专业基础必修课程。通过本课程的学习，使学生掌握中国共产党为实现国家富强、民族振兴、人民幸福和人类文明进步事业作出的历史功绩，掌握党和国家事业不断从胜利走向胜利的宝贵经验和党在各个历史时期淬炼</w:t>
      </w:r>
      <w:r>
        <w:rPr>
          <w:rFonts w:hint="eastAsia" w:ascii="宋体" w:hAnsi="宋体" w:eastAsia="宋体" w:cs="宋体"/>
          <w:lang w:eastAsia="zh-CN"/>
        </w:rPr>
        <w:t>锻造的伟大精神。本课程的主要内容：中国共产党团结带领中国人民，浴血奋战、百折不挠，创造了新民主主义革命的伟大成就；自力更生、发愤图强，创造了社会主义革命和建设的伟大成就；解放思想、锐意进取，创造了改革开放和社会主义现代化建设的伟大成就；自信自强、守正创新，统揽伟大斗争、伟大工程、伟大事业、伟大梦想，创造了新时代中国特色社会主义的伟大成就；伟大建党精神以及在长期奋斗中构建起中国共产党人的精神谱系。</w:t>
      </w:r>
    </w:p>
    <w:p>
      <w:pPr>
        <w:spacing w:line="312" w:lineRule="auto"/>
        <w:ind w:firstLine="480" w:firstLineChars="200"/>
        <w:rPr>
          <w:lang w:eastAsia="zh-CN"/>
        </w:rPr>
      </w:pPr>
      <w:r>
        <w:rPr>
          <w:rFonts w:hint="eastAsia"/>
          <w:lang w:eastAsia="zh-CN"/>
        </w:rPr>
        <w:t>（2）</w:t>
      </w:r>
      <w:r>
        <w:rPr>
          <w:rFonts w:hint="eastAsia" w:ascii="宋体" w:hAnsi="宋体" w:eastAsia="宋体" w:cs="宋体"/>
          <w:lang w:eastAsia="zh-CN"/>
        </w:rPr>
        <w:t>党的建设</w:t>
      </w:r>
    </w:p>
    <w:p>
      <w:pPr>
        <w:spacing w:line="312" w:lineRule="auto"/>
        <w:ind w:firstLine="480" w:firstLineChars="200"/>
        <w:rPr>
          <w:lang w:eastAsia="zh-CN"/>
        </w:rPr>
      </w:pPr>
      <w:r>
        <w:rPr>
          <w:rFonts w:hint="eastAsia" w:ascii="宋体" w:hAnsi="宋体" w:eastAsia="宋体" w:cs="宋体"/>
          <w:lang w:eastAsia="zh-CN"/>
        </w:rPr>
        <w:t>本课程</w:t>
      </w:r>
      <w:r>
        <w:rPr>
          <w:rFonts w:hint="eastAsia"/>
          <w:lang w:eastAsia="zh-CN"/>
        </w:rPr>
        <w:t>4</w:t>
      </w:r>
      <w:r>
        <w:rPr>
          <w:rFonts w:hint="eastAsia" w:ascii="宋体" w:hAnsi="宋体" w:eastAsia="宋体" w:cs="宋体"/>
          <w:lang w:eastAsia="zh-CN"/>
        </w:rPr>
        <w:t>学分，共</w:t>
      </w:r>
      <w:r>
        <w:rPr>
          <w:rFonts w:hint="eastAsia"/>
          <w:lang w:eastAsia="zh-CN"/>
        </w:rPr>
        <w:t>72</w:t>
      </w:r>
      <w:r>
        <w:rPr>
          <w:rFonts w:hint="eastAsia" w:ascii="宋体" w:hAnsi="宋体" w:eastAsia="宋体" w:cs="宋体"/>
          <w:lang w:eastAsia="zh-CN"/>
        </w:rPr>
        <w:t>学时，开设一学期。</w:t>
      </w:r>
    </w:p>
    <w:p>
      <w:pPr>
        <w:adjustRightInd w:val="0"/>
        <w:snapToGrid w:val="0"/>
        <w:spacing w:line="312" w:lineRule="auto"/>
        <w:ind w:firstLine="480" w:firstLineChars="200"/>
        <w:rPr>
          <w:lang w:eastAsia="zh-CN"/>
        </w:rPr>
      </w:pPr>
      <w:r>
        <w:rPr>
          <w:rFonts w:hint="eastAsia" w:eastAsia="宋体" w:cs="宋体"/>
          <w:lang w:eastAsia="zh-CN"/>
        </w:rPr>
        <w:t>本课程是一门专业基础必修课程。通过本课程的学习，可以使学生</w:t>
      </w:r>
      <w:r>
        <w:rPr>
          <w:rFonts w:hint="eastAsia" w:ascii="宋体" w:hAnsi="宋体" w:eastAsia="宋体" w:cs="宋体"/>
          <w:lang w:eastAsia="zh-CN"/>
        </w:rPr>
        <w:t>掌握党的建设的内涵、外延和特征，明确新时代党的建设的理论要义和实践要求。本课程主要内容：党的行动指南、党建思想、历史、目标、原则；党的政治建设、思想建设、作风建设、组织建设、制度建设的内容、要求与方法；党建着力点与党建质量要求等。</w:t>
      </w:r>
    </w:p>
    <w:p>
      <w:pPr>
        <w:adjustRightInd w:val="0"/>
        <w:snapToGrid w:val="0"/>
        <w:spacing w:line="312" w:lineRule="auto"/>
        <w:ind w:firstLine="480" w:firstLineChars="200"/>
        <w:rPr>
          <w:lang w:eastAsia="zh-CN"/>
        </w:rPr>
      </w:pPr>
      <w:r>
        <w:rPr>
          <w:rFonts w:hint="eastAsia"/>
          <w:lang w:eastAsia="zh-CN"/>
        </w:rPr>
        <w:t>（</w:t>
      </w:r>
      <w:r>
        <w:rPr>
          <w:rFonts w:hint="eastAsia"/>
          <w:lang w:val="en-US" w:eastAsia="zh-CN"/>
        </w:rPr>
        <w:t>3）</w:t>
      </w:r>
      <w:r>
        <w:rPr>
          <w:rFonts w:hint="eastAsia" w:eastAsia="宋体" w:cs="宋体"/>
          <w:lang w:eastAsia="zh-CN"/>
        </w:rPr>
        <w:t>党内法规学</w:t>
      </w:r>
    </w:p>
    <w:p>
      <w:pPr>
        <w:adjustRightInd w:val="0"/>
        <w:snapToGrid w:val="0"/>
        <w:spacing w:line="312" w:lineRule="auto"/>
        <w:ind w:firstLine="480" w:firstLineChars="200"/>
        <w:rPr>
          <w:lang w:eastAsia="zh-CN"/>
        </w:rPr>
      </w:pPr>
      <w:r>
        <w:rPr>
          <w:rFonts w:hint="eastAsia" w:eastAsia="宋体" w:cs="宋体"/>
          <w:lang w:eastAsia="zh-CN"/>
        </w:rPr>
        <w:t>本课程</w:t>
      </w:r>
      <w:r>
        <w:rPr>
          <w:rFonts w:hint="eastAsia"/>
          <w:lang w:eastAsia="zh-CN"/>
        </w:rPr>
        <w:t>4</w:t>
      </w:r>
      <w:r>
        <w:rPr>
          <w:rFonts w:hint="eastAsia" w:eastAsia="宋体" w:cs="宋体"/>
          <w:lang w:eastAsia="zh-CN"/>
        </w:rPr>
        <w:t>学分，共</w:t>
      </w:r>
      <w:r>
        <w:rPr>
          <w:rFonts w:hint="eastAsia"/>
          <w:lang w:eastAsia="zh-CN"/>
        </w:rPr>
        <w:t>72</w:t>
      </w:r>
      <w:r>
        <w:rPr>
          <w:rFonts w:hint="eastAsia" w:eastAsia="宋体" w:cs="宋体"/>
          <w:lang w:eastAsia="zh-CN"/>
        </w:rPr>
        <w:t>学时，开设一学期。</w:t>
      </w:r>
    </w:p>
    <w:p>
      <w:pPr>
        <w:adjustRightInd w:val="0"/>
        <w:snapToGrid w:val="0"/>
        <w:spacing w:line="312" w:lineRule="auto"/>
        <w:ind w:firstLine="480" w:firstLineChars="200"/>
        <w:rPr>
          <w:lang w:eastAsia="zh-CN"/>
        </w:rPr>
      </w:pPr>
      <w:r>
        <w:rPr>
          <w:rFonts w:hint="eastAsia" w:eastAsia="宋体" w:cs="宋体"/>
          <w:lang w:eastAsia="zh-CN"/>
        </w:rPr>
        <w:t>本课程是一门专业基础必修课程。通过本课程的学习，可使学生掌握党章、党内各种法规的主要内容，熟悉党内法规制度体系，把握党内法规制度建设客观规律。本课程主要内容：党内法规的一般原理；依规治党的概念、核心要义、重大意义，依规治党和</w:t>
      </w:r>
      <w:r>
        <w:rPr>
          <w:rFonts w:hint="eastAsia" w:ascii="宋体" w:hAnsi="宋体" w:eastAsia="宋体" w:cs="宋体"/>
          <w:lang w:eastAsia="zh-CN"/>
        </w:rPr>
        <w:t>依法治国有机统一、依规治党和以德治党相统一等重大理论和实践问题；党章、党的组织法规、党的领导法规、党的自身建设法规、党的监督保障法规各自的概念、功能作用、基本制度安排等；党内法规制定的主体、权限、原则、程序和技术规范；党内法规的解释、备案审查和清理；党内法规的遵守、执行、实施评估等。</w:t>
      </w:r>
    </w:p>
    <w:p>
      <w:pPr>
        <w:adjustRightInd w:val="0"/>
        <w:snapToGrid w:val="0"/>
        <w:spacing w:line="312" w:lineRule="auto"/>
        <w:ind w:firstLine="480" w:firstLineChars="200"/>
        <w:rPr>
          <w:lang w:eastAsia="zh-CN"/>
        </w:rPr>
      </w:pPr>
      <w:r>
        <w:rPr>
          <w:rFonts w:hint="eastAsia"/>
          <w:lang w:eastAsia="zh-CN"/>
        </w:rPr>
        <w:t>（4）</w:t>
      </w:r>
      <w:r>
        <w:rPr>
          <w:rFonts w:hint="eastAsia" w:eastAsia="宋体" w:cs="宋体"/>
          <w:lang w:eastAsia="zh-CN"/>
        </w:rPr>
        <w:t>思想政治工作</w:t>
      </w:r>
    </w:p>
    <w:p>
      <w:pPr>
        <w:adjustRightInd w:val="0"/>
        <w:snapToGrid w:val="0"/>
        <w:spacing w:line="312" w:lineRule="auto"/>
        <w:ind w:firstLine="480" w:firstLineChars="200"/>
        <w:rPr>
          <w:lang w:eastAsia="zh-CN"/>
        </w:rPr>
      </w:pPr>
      <w:r>
        <w:rPr>
          <w:rFonts w:hint="eastAsia" w:eastAsia="宋体" w:cs="宋体"/>
          <w:lang w:eastAsia="zh-CN"/>
        </w:rPr>
        <w:t>本课程</w:t>
      </w:r>
      <w:r>
        <w:rPr>
          <w:rFonts w:hint="eastAsia"/>
          <w:lang w:eastAsia="zh-CN"/>
        </w:rPr>
        <w:t>4</w:t>
      </w:r>
      <w:r>
        <w:rPr>
          <w:rFonts w:hint="eastAsia" w:eastAsia="宋体" w:cs="宋体"/>
          <w:lang w:eastAsia="zh-CN"/>
        </w:rPr>
        <w:t>学分，共</w:t>
      </w:r>
      <w:r>
        <w:rPr>
          <w:rFonts w:hint="eastAsia"/>
          <w:lang w:eastAsia="zh-CN"/>
        </w:rPr>
        <w:t>72</w:t>
      </w:r>
      <w:r>
        <w:rPr>
          <w:rFonts w:hint="eastAsia" w:eastAsia="宋体" w:cs="宋体"/>
          <w:lang w:eastAsia="zh-CN"/>
        </w:rPr>
        <w:t>学时，开设一学期。</w:t>
      </w:r>
    </w:p>
    <w:p>
      <w:pPr>
        <w:spacing w:line="312" w:lineRule="auto"/>
        <w:ind w:firstLine="480" w:firstLineChars="200"/>
        <w:rPr>
          <w:lang w:eastAsia="zh-CN"/>
        </w:rPr>
      </w:pPr>
      <w:r>
        <w:rPr>
          <w:rFonts w:hint="eastAsia" w:ascii="宋体" w:hAnsi="宋体" w:eastAsia="宋体" w:cs="宋体"/>
          <w:lang w:eastAsia="zh-CN"/>
        </w:rPr>
        <w:t>本课程是一门专业基础必修课程。通过本课程的学习，可以使学生理解掌握新时代思想政治工作的重大意义、总体要求、根本任务、方针原则、基本内容和渠道方法等。本课程的主要内容：新时代深入开展思想政治教育的意义和作用；把思想政治工作作为党治国理政的重要方式；分类阐述企业、农村、机关事业单位、学校、城市社区、网络及社会各阶层、各界人士等怎样做好思想政治工作；如何推动新时代思想政治工作守正创新发展等。</w:t>
      </w:r>
    </w:p>
    <w:p>
      <w:pPr>
        <w:adjustRightInd w:val="0"/>
        <w:snapToGrid w:val="0"/>
        <w:spacing w:line="312" w:lineRule="auto"/>
        <w:ind w:firstLine="480" w:firstLineChars="200"/>
        <w:rPr>
          <w:lang w:eastAsia="zh-CN"/>
        </w:rPr>
      </w:pPr>
      <w:r>
        <w:rPr>
          <w:rFonts w:hint="eastAsia"/>
          <w:lang w:eastAsia="zh-CN"/>
        </w:rPr>
        <w:t>（5）</w:t>
      </w:r>
      <w:r>
        <w:rPr>
          <w:rFonts w:hint="eastAsia" w:eastAsia="宋体" w:cs="宋体"/>
          <w:lang w:eastAsia="zh-CN"/>
        </w:rPr>
        <w:t>行政管理实务</w:t>
      </w:r>
    </w:p>
    <w:p>
      <w:pPr>
        <w:adjustRightInd w:val="0"/>
        <w:snapToGrid w:val="0"/>
        <w:spacing w:line="312" w:lineRule="auto"/>
        <w:ind w:firstLine="480" w:firstLineChars="200"/>
        <w:rPr>
          <w:lang w:eastAsia="zh-CN"/>
        </w:rPr>
      </w:pPr>
      <w:r>
        <w:rPr>
          <w:rFonts w:hint="eastAsia" w:eastAsia="宋体" w:cs="宋体"/>
          <w:lang w:eastAsia="zh-CN"/>
        </w:rPr>
        <w:t>本课程</w:t>
      </w:r>
      <w:r>
        <w:rPr>
          <w:rFonts w:hint="eastAsia"/>
          <w:lang w:eastAsia="zh-CN"/>
        </w:rPr>
        <w:t>3</w:t>
      </w:r>
      <w:r>
        <w:rPr>
          <w:rFonts w:hint="eastAsia" w:eastAsia="宋体" w:cs="宋体"/>
          <w:lang w:eastAsia="zh-CN"/>
        </w:rPr>
        <w:t>学分，共</w:t>
      </w:r>
      <w:r>
        <w:rPr>
          <w:rFonts w:hint="eastAsia"/>
          <w:lang w:eastAsia="zh-CN"/>
        </w:rPr>
        <w:t>54</w:t>
      </w:r>
      <w:r>
        <w:rPr>
          <w:rFonts w:hint="eastAsia" w:eastAsia="宋体" w:cs="宋体"/>
          <w:lang w:eastAsia="zh-CN"/>
        </w:rPr>
        <w:t>学时，开设一学期。</w:t>
      </w:r>
    </w:p>
    <w:p>
      <w:pPr>
        <w:adjustRightInd w:val="0"/>
        <w:snapToGrid w:val="0"/>
        <w:spacing w:line="312" w:lineRule="auto"/>
        <w:ind w:firstLine="480" w:firstLineChars="200"/>
        <w:rPr>
          <w:lang w:eastAsia="zh-CN"/>
        </w:rPr>
      </w:pPr>
      <w:r>
        <w:rPr>
          <w:rFonts w:hint="eastAsia" w:ascii="宋体" w:hAnsi="宋体" w:eastAsia="宋体" w:cs="宋体"/>
          <w:lang w:eastAsia="zh-CN"/>
        </w:rPr>
        <w:t>本课程是一门专业基础必修课程。通过本课程的学习，使学生能够掌握行政人员在职责范围内应该具备的基础知识和管理方法、管理技巧及所必需的管理工具。本课程的主要内容：行政管理的概述、行政管理实务的原则和方法、行政组织管理、行政决策与执行、领导方法和艺术、公共部门人力资源管理、公共财政管理、政府绩效管理、公共危机管理、行政管理改革等。</w:t>
      </w:r>
    </w:p>
    <w:p>
      <w:pPr>
        <w:pStyle w:val="56"/>
        <w:adjustRightInd w:val="0"/>
        <w:snapToGrid w:val="0"/>
        <w:spacing w:line="312" w:lineRule="auto"/>
        <w:ind w:left="0" w:firstLine="520" w:firstLineChars="217"/>
        <w:rPr>
          <w:rFonts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z w:val="24"/>
          <w:szCs w:val="24"/>
        </w:rPr>
        <w:t>6</w:t>
      </w:r>
      <w:bookmarkStart w:id="56" w:name="_Hlk92230831"/>
      <w:r>
        <w:rPr>
          <w:rFonts w:hint="eastAsia" w:ascii="Times New Roman" w:hAnsi="Times New Roman"/>
          <w:sz w:val="24"/>
          <w:szCs w:val="24"/>
          <w:lang w:eastAsia="zh-CN"/>
        </w:rPr>
        <w:t>）</w:t>
      </w:r>
      <w:r>
        <w:rPr>
          <w:rFonts w:hint="eastAsia" w:ascii="Times New Roman" w:hAnsi="Times New Roman"/>
          <w:sz w:val="24"/>
          <w:szCs w:val="24"/>
        </w:rPr>
        <w:t>政治学原理</w:t>
      </w:r>
    </w:p>
    <w:p>
      <w:pPr>
        <w:pStyle w:val="56"/>
        <w:adjustRightInd w:val="0"/>
        <w:snapToGrid w:val="0"/>
        <w:spacing w:line="312" w:lineRule="auto"/>
        <w:ind w:left="0" w:firstLine="520" w:firstLineChars="217"/>
        <w:rPr>
          <w:rFonts w:ascii="Times New Roman" w:hAnsi="Times New Roman"/>
          <w:sz w:val="24"/>
          <w:szCs w:val="24"/>
        </w:rPr>
      </w:pPr>
      <w:r>
        <w:rPr>
          <w:rFonts w:hint="eastAsia" w:ascii="Times New Roman" w:hAnsi="Times New Roman"/>
          <w:sz w:val="24"/>
          <w:szCs w:val="24"/>
        </w:rPr>
        <w:t>本课程4学分，共72学时，开设一学期。</w:t>
      </w:r>
      <w:bookmarkEnd w:id="56"/>
    </w:p>
    <w:p>
      <w:pPr>
        <w:pStyle w:val="56"/>
        <w:adjustRightInd w:val="0"/>
        <w:snapToGrid w:val="0"/>
        <w:spacing w:line="312" w:lineRule="auto"/>
        <w:ind w:left="0" w:firstLine="520" w:firstLineChars="217"/>
        <w:rPr>
          <w:rFonts w:ascii="Times New Roman" w:hAnsi="Times New Roman"/>
          <w:sz w:val="24"/>
          <w:szCs w:val="24"/>
        </w:rPr>
      </w:pPr>
      <w:r>
        <w:rPr>
          <w:rFonts w:hint="eastAsia" w:ascii="Times New Roman" w:hAnsi="Times New Roman"/>
          <w:sz w:val="24"/>
          <w:szCs w:val="24"/>
        </w:rPr>
        <w:t>本课程是一门专业基础选修课程。通过本课程的学习，使学生可以掌握政治及其发生发展的内在机理，把握和分析政治现象。本课程的主要内容：政治与政治学；政治研究的历史与现状；公共权力与公民权利；国家与政府；政党与社团；政治秩序与治理；政治参与与监督；政治文化与意识形态；政治发展与政治文明；民主与民主化等内容。</w:t>
      </w:r>
    </w:p>
    <w:p>
      <w:pPr>
        <w:pStyle w:val="56"/>
        <w:adjustRightInd w:val="0"/>
        <w:snapToGrid w:val="0"/>
        <w:spacing w:line="312" w:lineRule="auto"/>
        <w:ind w:left="0" w:firstLine="520" w:firstLineChars="217"/>
        <w:rPr>
          <w:rFonts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z w:val="24"/>
          <w:szCs w:val="24"/>
          <w:lang w:val="en-US" w:eastAsia="zh-CN"/>
        </w:rPr>
        <w:t>7）</w:t>
      </w:r>
      <w:r>
        <w:rPr>
          <w:rFonts w:hint="eastAsia" w:ascii="Times New Roman" w:hAnsi="Times New Roman"/>
          <w:sz w:val="24"/>
          <w:szCs w:val="24"/>
        </w:rPr>
        <w:t>法律基础</w:t>
      </w:r>
    </w:p>
    <w:p>
      <w:pPr>
        <w:pStyle w:val="56"/>
        <w:adjustRightInd w:val="0"/>
        <w:snapToGrid w:val="0"/>
        <w:spacing w:line="312" w:lineRule="auto"/>
        <w:ind w:left="0" w:firstLine="520" w:firstLineChars="217"/>
        <w:rPr>
          <w:rFonts w:ascii="Times New Roman" w:hAnsi="Times New Roman"/>
          <w:sz w:val="24"/>
          <w:szCs w:val="24"/>
        </w:rPr>
      </w:pPr>
      <w:r>
        <w:rPr>
          <w:rFonts w:hint="eastAsia" w:ascii="Times New Roman" w:hAnsi="Times New Roman"/>
          <w:sz w:val="24"/>
          <w:szCs w:val="24"/>
        </w:rPr>
        <w:t>本课程3学分，共54学时，开设一学期。</w:t>
      </w:r>
    </w:p>
    <w:p>
      <w:pPr>
        <w:spacing w:line="360" w:lineRule="auto"/>
        <w:ind w:firstLine="480" w:firstLineChars="200"/>
        <w:rPr>
          <w:color w:val="FF0000"/>
          <w:lang w:eastAsia="zh-CN"/>
        </w:rPr>
      </w:pPr>
      <w:r>
        <w:rPr>
          <w:rFonts w:hint="eastAsia" w:ascii="宋体" w:hAnsi="宋体" w:eastAsia="宋体" w:cs="宋体"/>
          <w:lang w:eastAsia="zh-CN"/>
        </w:rPr>
        <w:t>本课程是一门专业基础选修课程。通过本课程</w:t>
      </w:r>
      <w:r>
        <w:rPr>
          <w:rFonts w:hint="eastAsia" w:ascii="宋体" w:hAnsi="宋体"/>
          <w:lang w:eastAsia="zh-CN"/>
        </w:rPr>
        <w:t>的学习，使学生能够掌握法律基础知识，具体包括法学基础理论，宪法、行政法、刑法、民法、婚姻法与继承法、合同法、经济法、诉讼与仲裁等，培养学生的法律意识及应用能力。本课程的主要内容：法学基础理论，包含</w:t>
      </w:r>
      <w:r>
        <w:rPr>
          <w:rFonts w:ascii="宋体" w:hAnsi="宋体"/>
          <w:lang w:eastAsia="zh-CN"/>
        </w:rPr>
        <w:t>我国社会主义法的基本理论</w:t>
      </w:r>
      <w:r>
        <w:rPr>
          <w:rFonts w:hint="eastAsia" w:ascii="宋体" w:hAnsi="宋体"/>
          <w:lang w:eastAsia="zh-CN"/>
        </w:rPr>
        <w:t>；宪法概述，包含我国国家制度和社会制度，我国公民的基本权利和义务，我国的国家机构；行政法概述，包含行政机关和公务员基本内容，行政行为和行政法制监督基本内容，行政责任和行政救济基本内容；刑法概述，包含刑罚的具体运用和犯罪的种类；民法概述，包含民事法律关系的主体，民事法律行为和代理，民事权利与民事责任；婚姻法与继承法相关内容；合同法、经济法、产品质量法相关内容；诉讼与仲裁专题，包含刑事诉讼法、民事诉讼法、行政诉讼法等基本内容。</w:t>
      </w:r>
    </w:p>
    <w:p>
      <w:pPr>
        <w:pStyle w:val="56"/>
        <w:adjustRightInd w:val="0"/>
        <w:snapToGrid w:val="0"/>
        <w:spacing w:line="312" w:lineRule="auto"/>
        <w:ind w:left="0" w:firstLine="520" w:firstLineChars="217"/>
        <w:rPr>
          <w:rFonts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z w:val="24"/>
          <w:szCs w:val="24"/>
          <w:lang w:val="en-US" w:eastAsia="zh-CN"/>
        </w:rPr>
        <w:t>8）</w:t>
      </w:r>
      <w:r>
        <w:rPr>
          <w:rFonts w:hint="eastAsia" w:ascii="Times New Roman" w:hAnsi="Times New Roman"/>
          <w:sz w:val="24"/>
          <w:szCs w:val="24"/>
        </w:rPr>
        <w:t>社会调查方法</w:t>
      </w:r>
    </w:p>
    <w:p>
      <w:pPr>
        <w:pStyle w:val="56"/>
        <w:adjustRightInd w:val="0"/>
        <w:snapToGrid w:val="0"/>
        <w:spacing w:line="312" w:lineRule="auto"/>
        <w:ind w:left="0" w:firstLine="520" w:firstLineChars="217"/>
        <w:rPr>
          <w:rFonts w:ascii="Times New Roman" w:hAnsi="Times New Roman"/>
          <w:sz w:val="24"/>
          <w:szCs w:val="24"/>
        </w:rPr>
      </w:pPr>
      <w:r>
        <w:rPr>
          <w:rFonts w:hint="eastAsia" w:ascii="Times New Roman" w:hAnsi="Times New Roman"/>
          <w:sz w:val="24"/>
          <w:szCs w:val="24"/>
        </w:rPr>
        <w:t>本课程4学分，共72学时，开设一学期。</w:t>
      </w:r>
    </w:p>
    <w:p>
      <w:pPr>
        <w:pStyle w:val="56"/>
        <w:adjustRightInd w:val="0"/>
        <w:snapToGrid w:val="0"/>
        <w:spacing w:line="312" w:lineRule="auto"/>
        <w:ind w:left="0" w:firstLine="520" w:firstLineChars="217"/>
        <w:rPr>
          <w:rFonts w:ascii="Times New Roman" w:hAnsi="Times New Roman"/>
          <w:sz w:val="24"/>
          <w:szCs w:val="24"/>
        </w:rPr>
      </w:pPr>
      <w:r>
        <w:rPr>
          <w:rFonts w:hint="eastAsia" w:ascii="Times New Roman" w:hAnsi="Times New Roman"/>
          <w:sz w:val="24"/>
          <w:szCs w:val="24"/>
        </w:rPr>
        <w:t>本课程是一门专业基础选修课。通过本课程的学习，可使学生了解社会调查基本操作程序与技巧，熟悉社会调查一般方法与操作过程，培养进行社会调查的能力。本课程的主要内容包括社会调查研究的前期工作；概念的操作化和测量；调研方法的分类、内容与要求；调查资料的整理；调查资料的分析；调查报告的撰写等。</w:t>
      </w:r>
    </w:p>
    <w:p>
      <w:pPr>
        <w:pStyle w:val="56"/>
        <w:adjustRightInd w:val="0"/>
        <w:snapToGrid w:val="0"/>
        <w:spacing w:line="312" w:lineRule="auto"/>
        <w:ind w:left="0" w:firstLine="520" w:firstLineChars="217"/>
        <w:rPr>
          <w:rFonts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z w:val="24"/>
          <w:szCs w:val="24"/>
          <w:lang w:val="en-US" w:eastAsia="zh-CN"/>
        </w:rPr>
        <w:t>9）</w:t>
      </w:r>
      <w:r>
        <w:rPr>
          <w:rFonts w:hint="eastAsia" w:ascii="Times New Roman" w:hAnsi="Times New Roman"/>
          <w:sz w:val="24"/>
          <w:szCs w:val="24"/>
        </w:rPr>
        <w:t>办公自动化</w:t>
      </w:r>
    </w:p>
    <w:p>
      <w:pPr>
        <w:pStyle w:val="56"/>
        <w:adjustRightInd w:val="0"/>
        <w:snapToGrid w:val="0"/>
        <w:spacing w:line="312" w:lineRule="auto"/>
        <w:ind w:left="0" w:firstLine="520" w:firstLineChars="217"/>
        <w:rPr>
          <w:rFonts w:ascii="Times New Roman" w:hAnsi="Times New Roman"/>
          <w:sz w:val="24"/>
          <w:szCs w:val="24"/>
        </w:rPr>
      </w:pPr>
      <w:r>
        <w:rPr>
          <w:rFonts w:hint="eastAsia" w:ascii="Times New Roman" w:hAnsi="Times New Roman"/>
          <w:sz w:val="24"/>
          <w:szCs w:val="24"/>
        </w:rPr>
        <w:t>本课程2学分，共36学时，开设一学期。</w:t>
      </w:r>
    </w:p>
    <w:p>
      <w:pPr>
        <w:pStyle w:val="56"/>
        <w:adjustRightInd w:val="0"/>
        <w:snapToGrid w:val="0"/>
        <w:spacing w:line="312" w:lineRule="auto"/>
        <w:ind w:left="0" w:firstLine="520" w:firstLineChars="217"/>
        <w:rPr>
          <w:sz w:val="24"/>
          <w:szCs w:val="24"/>
        </w:rPr>
      </w:pPr>
      <w:r>
        <w:rPr>
          <w:rFonts w:hint="eastAsia" w:ascii="Times New Roman" w:hAnsi="Times New Roman"/>
          <w:sz w:val="24"/>
          <w:szCs w:val="24"/>
        </w:rPr>
        <w:t>本课程是一门专业基础选修课程。通过本课程的学习，</w:t>
      </w:r>
      <w:r>
        <w:rPr>
          <w:rFonts w:hint="eastAsia"/>
          <w:sz w:val="24"/>
          <w:szCs w:val="24"/>
        </w:rPr>
        <w:t>可使学生了解办公自动化的基本条件及其发展，熟悉</w:t>
      </w:r>
      <w:r>
        <w:rPr>
          <w:sz w:val="24"/>
          <w:szCs w:val="24"/>
        </w:rPr>
        <w:t>word、Excel、PowerPoint、Access等经典办公事务处理软件的应用。本课程的主要内容：办公自动化概述</w:t>
      </w:r>
      <w:r>
        <w:rPr>
          <w:rFonts w:hint="eastAsia"/>
          <w:sz w:val="24"/>
          <w:szCs w:val="24"/>
        </w:rPr>
        <w:t>；</w:t>
      </w:r>
      <w:r>
        <w:rPr>
          <w:sz w:val="24"/>
          <w:szCs w:val="24"/>
        </w:rPr>
        <w:t>Word</w:t>
      </w:r>
      <w:r>
        <w:rPr>
          <w:rFonts w:hint="eastAsia"/>
          <w:sz w:val="24"/>
          <w:szCs w:val="24"/>
        </w:rPr>
        <w:t>的</w:t>
      </w:r>
      <w:r>
        <w:rPr>
          <w:sz w:val="24"/>
          <w:szCs w:val="24"/>
        </w:rPr>
        <w:t>基本操作</w:t>
      </w:r>
      <w:r>
        <w:rPr>
          <w:rFonts w:hint="eastAsia"/>
          <w:sz w:val="24"/>
          <w:szCs w:val="24"/>
        </w:rPr>
        <w:t>；W</w:t>
      </w:r>
      <w:r>
        <w:rPr>
          <w:sz w:val="24"/>
          <w:szCs w:val="24"/>
        </w:rPr>
        <w:t>inRAR</w:t>
      </w:r>
      <w:r>
        <w:rPr>
          <w:rFonts w:hint="eastAsia"/>
          <w:sz w:val="24"/>
          <w:szCs w:val="24"/>
        </w:rPr>
        <w:t>压缩解压文件、</w:t>
      </w:r>
      <w:r>
        <w:rPr>
          <w:sz w:val="24"/>
          <w:szCs w:val="24"/>
        </w:rPr>
        <w:t>Adobe Acrobat软件</w:t>
      </w:r>
      <w:r>
        <w:rPr>
          <w:rFonts w:hint="eastAsia"/>
          <w:sz w:val="24"/>
          <w:szCs w:val="24"/>
        </w:rPr>
        <w:t>、光影魔术手、格式工厂软件、</w:t>
      </w:r>
      <w:r>
        <w:rPr>
          <w:sz w:val="24"/>
          <w:szCs w:val="24"/>
        </w:rPr>
        <w:t>Snagit截图软件</w:t>
      </w:r>
      <w:r>
        <w:rPr>
          <w:rFonts w:hint="eastAsia"/>
          <w:sz w:val="24"/>
          <w:szCs w:val="24"/>
        </w:rPr>
        <w:t>等常用办公工具软件的介绍与使用；常用办公设备的使用与维护；网络办公的基本内容；数据恢复与安全防护等</w:t>
      </w:r>
      <w:r>
        <w:rPr>
          <w:sz w:val="24"/>
          <w:szCs w:val="24"/>
        </w:rPr>
        <w:t>。</w:t>
      </w:r>
    </w:p>
    <w:p>
      <w:pPr>
        <w:pStyle w:val="56"/>
        <w:adjustRightInd w:val="0"/>
        <w:snapToGrid w:val="0"/>
        <w:spacing w:line="312" w:lineRule="auto"/>
        <w:ind w:left="0" w:firstLine="520" w:firstLineChars="217"/>
        <w:rPr>
          <w:sz w:val="24"/>
          <w:szCs w:val="24"/>
        </w:rPr>
      </w:pPr>
    </w:p>
    <w:p>
      <w:pPr>
        <w:pStyle w:val="56"/>
        <w:adjustRightInd w:val="0"/>
        <w:snapToGrid w:val="0"/>
        <w:spacing w:line="312" w:lineRule="auto"/>
        <w:ind w:left="0" w:firstLine="520" w:firstLineChars="217"/>
        <w:rPr>
          <w:rFonts w:hint="default" w:eastAsia="宋体"/>
          <w:sz w:val="24"/>
          <w:szCs w:val="24"/>
          <w:lang w:val="en-US" w:eastAsia="zh-CN"/>
        </w:rPr>
      </w:pPr>
      <w:r>
        <w:rPr>
          <w:rFonts w:hint="eastAsia"/>
          <w:sz w:val="24"/>
          <w:szCs w:val="24"/>
          <w:lang w:val="en-US" w:eastAsia="zh-CN"/>
        </w:rPr>
        <w:t>2）专业核心课</w:t>
      </w:r>
    </w:p>
    <w:p>
      <w:pPr>
        <w:pStyle w:val="56"/>
        <w:adjustRightInd w:val="0"/>
        <w:snapToGrid w:val="0"/>
        <w:spacing w:line="312" w:lineRule="auto"/>
        <w:ind w:left="0" w:firstLine="520" w:firstLineChars="217"/>
        <w:rPr>
          <w:rFonts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z w:val="24"/>
          <w:szCs w:val="24"/>
          <w:lang w:val="en-US" w:eastAsia="zh-CN"/>
        </w:rPr>
        <w:t>1）</w:t>
      </w:r>
      <w:r>
        <w:rPr>
          <w:rFonts w:hint="eastAsia" w:ascii="Times New Roman" w:hAnsi="Times New Roman"/>
          <w:sz w:val="24"/>
          <w:szCs w:val="24"/>
        </w:rPr>
        <w:t>当代中国政治制度</w:t>
      </w:r>
    </w:p>
    <w:p>
      <w:pPr>
        <w:pStyle w:val="56"/>
        <w:adjustRightInd w:val="0"/>
        <w:snapToGrid w:val="0"/>
        <w:spacing w:line="312" w:lineRule="auto"/>
        <w:ind w:left="0" w:firstLine="520" w:firstLineChars="217"/>
        <w:rPr>
          <w:rFonts w:ascii="Times New Roman" w:hAnsi="Times New Roman"/>
          <w:sz w:val="24"/>
          <w:szCs w:val="24"/>
        </w:rPr>
      </w:pPr>
      <w:r>
        <w:rPr>
          <w:rFonts w:hint="eastAsia" w:ascii="Times New Roman" w:hAnsi="Times New Roman"/>
          <w:sz w:val="24"/>
          <w:szCs w:val="24"/>
        </w:rPr>
        <w:t>本课程4学分，共72学时，开设一学期。</w:t>
      </w:r>
    </w:p>
    <w:p>
      <w:pPr>
        <w:pStyle w:val="56"/>
        <w:adjustRightInd w:val="0"/>
        <w:snapToGrid w:val="0"/>
        <w:spacing w:line="312" w:lineRule="auto"/>
        <w:ind w:left="0" w:firstLine="520" w:firstLineChars="217"/>
        <w:rPr>
          <w:rFonts w:hint="eastAsia" w:ascii="Times New Roman" w:hAnsi="Times New Roman"/>
          <w:sz w:val="24"/>
          <w:szCs w:val="24"/>
        </w:rPr>
      </w:pPr>
      <w:r>
        <w:rPr>
          <w:rFonts w:hint="eastAsia" w:ascii="Times New Roman" w:hAnsi="Times New Roman"/>
          <w:sz w:val="24"/>
          <w:szCs w:val="24"/>
        </w:rPr>
        <w:t>本课程是一门专业核心选修课。通过本课程的学习，可使学生对中国的国体、政体及其主要政治制度的基本框架、运行机制等有系统而科学的认识，提升制度自信。本课程的主要内容：宪法制度、中国的执政党和参政党、人民代表大会制度、选举制度、国家行政制度、国家公务员制度、民族区域自治制度、特别行政区制度、中国共产党领导的多党合作制度、政治协商制度等基本内容，及一系列具体政治制度的由来、现状、运行机制等。</w:t>
      </w:r>
    </w:p>
    <w:p>
      <w:pPr>
        <w:pStyle w:val="56"/>
        <w:adjustRightInd w:val="0"/>
        <w:snapToGrid w:val="0"/>
        <w:spacing w:line="312" w:lineRule="auto"/>
        <w:ind w:left="0" w:firstLine="520" w:firstLineChars="217"/>
        <w:rPr>
          <w:rFonts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z w:val="24"/>
          <w:szCs w:val="24"/>
          <w:lang w:val="en-US" w:eastAsia="zh-CN"/>
        </w:rPr>
        <w:t>2）</w:t>
      </w:r>
      <w:r>
        <w:rPr>
          <w:rFonts w:hint="eastAsia" w:ascii="Times New Roman" w:hAnsi="Times New Roman"/>
          <w:sz w:val="24"/>
          <w:szCs w:val="24"/>
        </w:rPr>
        <w:t>组织工作实务</w:t>
      </w:r>
    </w:p>
    <w:p>
      <w:pPr>
        <w:pStyle w:val="56"/>
        <w:adjustRightInd w:val="0"/>
        <w:snapToGrid w:val="0"/>
        <w:spacing w:line="312" w:lineRule="auto"/>
        <w:ind w:left="0" w:firstLine="520" w:firstLineChars="217"/>
        <w:rPr>
          <w:rFonts w:ascii="Times New Roman" w:hAnsi="Times New Roman"/>
          <w:sz w:val="24"/>
          <w:szCs w:val="24"/>
        </w:rPr>
      </w:pPr>
      <w:r>
        <w:rPr>
          <w:rFonts w:hint="eastAsia" w:ascii="Times New Roman" w:hAnsi="Times New Roman"/>
          <w:sz w:val="24"/>
          <w:szCs w:val="24"/>
        </w:rPr>
        <w:t>本课程4学分，共72学时，开设一学期。</w:t>
      </w:r>
    </w:p>
    <w:p>
      <w:pPr>
        <w:pStyle w:val="56"/>
        <w:adjustRightInd w:val="0"/>
        <w:snapToGrid w:val="0"/>
        <w:spacing w:line="312" w:lineRule="auto"/>
        <w:ind w:left="0" w:firstLine="520" w:firstLineChars="217"/>
        <w:rPr>
          <w:rFonts w:ascii="Times New Roman" w:hAnsi="Times New Roman"/>
          <w:sz w:val="24"/>
          <w:szCs w:val="24"/>
        </w:rPr>
      </w:pPr>
      <w:r>
        <w:rPr>
          <w:rFonts w:hint="eastAsia" w:ascii="Times New Roman" w:hAnsi="Times New Roman"/>
          <w:sz w:val="24"/>
          <w:szCs w:val="24"/>
        </w:rPr>
        <w:t>本课程是一门专业核心必修课程。通过学习本课程，可使学生掌握党员发展、教育和管理的主要内容、方式、方法。本课程的主要内容：组织工作的作用、指导思想和任务；组织工作的方针、原则、方法；党员发展、教育和管理；党费的收缴、使用和管理；党员组织关系转接、党员党籍管理；党费的收缴、使用和管理；党内统计工作等。</w:t>
      </w:r>
    </w:p>
    <w:p>
      <w:pPr>
        <w:pStyle w:val="56"/>
        <w:adjustRightInd w:val="0"/>
        <w:snapToGrid w:val="0"/>
        <w:spacing w:line="312" w:lineRule="auto"/>
        <w:ind w:left="0" w:firstLine="520" w:firstLineChars="217"/>
        <w:rPr>
          <w:rFonts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z w:val="24"/>
          <w:szCs w:val="24"/>
          <w:lang w:val="en-US" w:eastAsia="zh-CN"/>
        </w:rPr>
        <w:t>3）</w:t>
      </w:r>
      <w:r>
        <w:rPr>
          <w:rFonts w:hint="eastAsia" w:ascii="Times New Roman" w:hAnsi="Times New Roman"/>
          <w:sz w:val="24"/>
          <w:szCs w:val="24"/>
        </w:rPr>
        <w:t>宣传工作实务</w:t>
      </w:r>
    </w:p>
    <w:p>
      <w:pPr>
        <w:pStyle w:val="56"/>
        <w:adjustRightInd w:val="0"/>
        <w:snapToGrid w:val="0"/>
        <w:spacing w:line="312" w:lineRule="auto"/>
        <w:ind w:left="0" w:firstLine="520" w:firstLineChars="217"/>
        <w:rPr>
          <w:rFonts w:ascii="Times New Roman" w:hAnsi="Times New Roman"/>
          <w:sz w:val="24"/>
          <w:szCs w:val="24"/>
        </w:rPr>
      </w:pPr>
      <w:r>
        <w:rPr>
          <w:rFonts w:hint="eastAsia" w:ascii="Times New Roman" w:hAnsi="Times New Roman"/>
          <w:sz w:val="24"/>
          <w:szCs w:val="24"/>
        </w:rPr>
        <w:t>本课程4学分，共72学时，开设一学期。</w:t>
      </w:r>
    </w:p>
    <w:p>
      <w:pPr>
        <w:pStyle w:val="56"/>
        <w:adjustRightInd w:val="0"/>
        <w:snapToGrid w:val="0"/>
        <w:spacing w:line="312" w:lineRule="auto"/>
        <w:ind w:left="0" w:firstLine="520" w:firstLineChars="217"/>
        <w:rPr>
          <w:rFonts w:ascii="Times New Roman" w:hAnsi="Times New Roman"/>
          <w:sz w:val="24"/>
          <w:szCs w:val="24"/>
        </w:rPr>
      </w:pPr>
      <w:r>
        <w:rPr>
          <w:rFonts w:hint="eastAsia" w:ascii="Times New Roman" w:hAnsi="Times New Roman"/>
          <w:sz w:val="24"/>
          <w:szCs w:val="24"/>
        </w:rPr>
        <w:t>本课程是一门专业核心必修课程。通过学习本课程，可使学生掌握开展宣传、思想政治工作和创建群众精神文明活动的主要内容和方式、方法。本课程的主要内容：宣传工作的指导思想；宣传工作的地位、作用、任务；宣传工作的方针、原则、方法和范围；开展群众性精神文明创建活动；了解新媒体作用发挥特点和工作机制；掌握思想政治工作方法等。</w:t>
      </w:r>
    </w:p>
    <w:p>
      <w:pPr>
        <w:pStyle w:val="56"/>
        <w:adjustRightInd w:val="0"/>
        <w:snapToGrid w:val="0"/>
        <w:spacing w:line="312" w:lineRule="auto"/>
        <w:ind w:left="0" w:firstLine="520" w:firstLineChars="217"/>
        <w:rPr>
          <w:rFonts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z w:val="24"/>
          <w:szCs w:val="24"/>
          <w:lang w:val="en-US" w:eastAsia="zh-CN"/>
        </w:rPr>
        <w:t>4）</w:t>
      </w:r>
      <w:r>
        <w:rPr>
          <w:rFonts w:hint="eastAsia" w:ascii="Times New Roman" w:hAnsi="Times New Roman"/>
          <w:sz w:val="24"/>
          <w:szCs w:val="24"/>
        </w:rPr>
        <w:t>纪检工作实务</w:t>
      </w:r>
    </w:p>
    <w:p>
      <w:pPr>
        <w:pStyle w:val="56"/>
        <w:adjustRightInd w:val="0"/>
        <w:snapToGrid w:val="0"/>
        <w:spacing w:line="312" w:lineRule="auto"/>
        <w:ind w:left="0" w:firstLine="520" w:firstLineChars="217"/>
        <w:rPr>
          <w:rFonts w:ascii="Times New Roman" w:hAnsi="Times New Roman"/>
          <w:sz w:val="24"/>
          <w:szCs w:val="24"/>
        </w:rPr>
      </w:pPr>
      <w:r>
        <w:rPr>
          <w:rFonts w:hint="eastAsia" w:ascii="Times New Roman" w:hAnsi="Times New Roman"/>
          <w:sz w:val="24"/>
          <w:szCs w:val="24"/>
        </w:rPr>
        <w:t>本课程4学分，共72学时，开设一学期。</w:t>
      </w:r>
    </w:p>
    <w:p>
      <w:pPr>
        <w:pStyle w:val="56"/>
        <w:adjustRightInd w:val="0"/>
        <w:snapToGrid w:val="0"/>
        <w:spacing w:line="312" w:lineRule="auto"/>
        <w:ind w:left="0" w:firstLine="520" w:firstLineChars="217"/>
        <w:rPr>
          <w:rFonts w:ascii="Times New Roman" w:hAnsi="Times New Roman"/>
          <w:sz w:val="24"/>
          <w:szCs w:val="24"/>
        </w:rPr>
      </w:pPr>
      <w:r>
        <w:rPr>
          <w:rFonts w:hint="eastAsia" w:ascii="Times New Roman" w:hAnsi="Times New Roman"/>
          <w:sz w:val="24"/>
          <w:szCs w:val="24"/>
        </w:rPr>
        <w:t>本课程是一门专业核心必修课程。通过学习本课程可使学生掌握纪检工作的主要内容、方式和方法。本课程主要内容：纪检工作的性质和作用、主要任务和职权、指导思想和总体要求；纪检信访和控告申诉工作的特点、作用、基本原则、工作流程和方法；纪检教育与党内监督工作要求与工作流程；对违纪党员调查、求证、处理的工作要求、工作流程与方法；协助党组织加强党风廉政建设和组织协调反腐败工作的基本要求和方法等。</w:t>
      </w:r>
    </w:p>
    <w:p>
      <w:pPr>
        <w:pStyle w:val="56"/>
        <w:adjustRightInd w:val="0"/>
        <w:snapToGrid w:val="0"/>
        <w:spacing w:line="312" w:lineRule="auto"/>
        <w:ind w:left="0" w:firstLine="520" w:firstLineChars="217"/>
        <w:rPr>
          <w:rFonts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z w:val="24"/>
          <w:szCs w:val="24"/>
          <w:lang w:val="en-US" w:eastAsia="zh-CN"/>
        </w:rPr>
        <w:t>5）</w:t>
      </w:r>
      <w:r>
        <w:rPr>
          <w:rFonts w:hint="eastAsia" w:ascii="Times New Roman" w:hAnsi="Times New Roman"/>
          <w:sz w:val="24"/>
          <w:szCs w:val="24"/>
        </w:rPr>
        <w:t>党群工作实务</w:t>
      </w:r>
    </w:p>
    <w:p>
      <w:pPr>
        <w:pStyle w:val="56"/>
        <w:adjustRightInd w:val="0"/>
        <w:snapToGrid w:val="0"/>
        <w:spacing w:line="312" w:lineRule="auto"/>
        <w:ind w:left="0" w:firstLine="520" w:firstLineChars="217"/>
        <w:rPr>
          <w:rFonts w:ascii="Times New Roman" w:hAnsi="Times New Roman"/>
          <w:sz w:val="24"/>
          <w:szCs w:val="24"/>
        </w:rPr>
      </w:pPr>
      <w:r>
        <w:rPr>
          <w:rFonts w:hint="eastAsia" w:ascii="Times New Roman" w:hAnsi="Times New Roman"/>
          <w:sz w:val="24"/>
          <w:szCs w:val="24"/>
        </w:rPr>
        <w:t>本课程4学分，共72学时，开设一学期。</w:t>
      </w:r>
    </w:p>
    <w:p>
      <w:pPr>
        <w:pStyle w:val="56"/>
        <w:adjustRightInd w:val="0"/>
        <w:snapToGrid w:val="0"/>
        <w:spacing w:line="312" w:lineRule="auto"/>
        <w:ind w:left="0" w:firstLine="520" w:firstLineChars="217"/>
        <w:rPr>
          <w:rFonts w:ascii="Times New Roman" w:hAnsi="Times New Roman"/>
          <w:sz w:val="24"/>
          <w:szCs w:val="24"/>
        </w:rPr>
      </w:pPr>
      <w:r>
        <w:rPr>
          <w:rFonts w:hint="eastAsia" w:ascii="Times New Roman" w:hAnsi="Times New Roman"/>
          <w:sz w:val="24"/>
          <w:szCs w:val="24"/>
        </w:rPr>
        <w:t>本课程是一门专业核心必修课程。通过本课程的学习，可使学生掌握开展统战工作、群众工作、共青团工作、青年工作和工会工作的主要内容和方式、方法。本课程的主要内容有党群工作的指导思想、总体要求和主要任务；统战工作、群众工作、共青团工作、青年工作和工会工作的内涵、对象、内容、原则、要求、特点、作用和工作流程与方法；党群工作的管理与调查研究方法；志愿者工作队伍的管理与工作方法等。</w:t>
      </w:r>
    </w:p>
    <w:p>
      <w:pPr>
        <w:pStyle w:val="56"/>
        <w:adjustRightInd w:val="0"/>
        <w:snapToGrid w:val="0"/>
        <w:spacing w:line="312" w:lineRule="auto"/>
        <w:ind w:left="0" w:firstLine="520" w:firstLineChars="217"/>
        <w:rPr>
          <w:rFonts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z w:val="24"/>
          <w:szCs w:val="24"/>
          <w:lang w:val="en-US" w:eastAsia="zh-CN"/>
        </w:rPr>
        <w:t>6）</w:t>
      </w:r>
      <w:r>
        <w:rPr>
          <w:rFonts w:hint="eastAsia" w:ascii="Times New Roman" w:hAnsi="Times New Roman"/>
          <w:sz w:val="24"/>
          <w:szCs w:val="24"/>
        </w:rPr>
        <w:t>公文写作</w:t>
      </w:r>
    </w:p>
    <w:p>
      <w:pPr>
        <w:pStyle w:val="56"/>
        <w:adjustRightInd w:val="0"/>
        <w:snapToGrid w:val="0"/>
        <w:spacing w:line="312" w:lineRule="auto"/>
        <w:ind w:left="0" w:firstLine="520" w:firstLineChars="217"/>
        <w:rPr>
          <w:rFonts w:ascii="Times New Roman" w:hAnsi="Times New Roman"/>
          <w:sz w:val="24"/>
          <w:szCs w:val="24"/>
        </w:rPr>
      </w:pPr>
      <w:r>
        <w:rPr>
          <w:rFonts w:hint="eastAsia" w:ascii="Times New Roman" w:hAnsi="Times New Roman"/>
          <w:sz w:val="24"/>
          <w:szCs w:val="24"/>
        </w:rPr>
        <w:t>本课程4学分，共72学时，开设一学期。</w:t>
      </w:r>
    </w:p>
    <w:p>
      <w:pPr>
        <w:pStyle w:val="56"/>
        <w:adjustRightInd w:val="0"/>
        <w:snapToGrid w:val="0"/>
        <w:spacing w:line="312" w:lineRule="auto"/>
        <w:ind w:left="0" w:firstLine="520" w:firstLineChars="217"/>
        <w:rPr>
          <w:rFonts w:ascii="Times New Roman" w:hAnsi="Times New Roman"/>
          <w:sz w:val="24"/>
          <w:szCs w:val="24"/>
        </w:rPr>
      </w:pPr>
      <w:r>
        <w:rPr>
          <w:rFonts w:hint="eastAsia" w:ascii="Times New Roman" w:hAnsi="Times New Roman"/>
          <w:sz w:val="24"/>
          <w:szCs w:val="24"/>
        </w:rPr>
        <w:t>本课程是一门专业核心必修课程。通过本课程学习可使学生掌握公文写作的一般理论和方法，培养其熟练的公文写作能力，适应未来工作岗位需要。本课程主要内容：党务常用公文的特点、作用和种类；公文的文种、行文关系、行文方向、行文方式和行文规则；公文的格式；公文的拟制、办理与管理；公文的写作要则、方式和方法等。</w:t>
      </w:r>
    </w:p>
    <w:p>
      <w:pPr>
        <w:pStyle w:val="56"/>
        <w:adjustRightInd w:val="0"/>
        <w:snapToGrid w:val="0"/>
        <w:spacing w:line="312" w:lineRule="auto"/>
        <w:ind w:left="0" w:firstLine="520" w:firstLineChars="217"/>
        <w:rPr>
          <w:rFonts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z w:val="24"/>
          <w:szCs w:val="24"/>
          <w:lang w:val="en-US" w:eastAsia="zh-CN"/>
        </w:rPr>
        <w:t>7）</w:t>
      </w:r>
      <w:r>
        <w:rPr>
          <w:rFonts w:hint="eastAsia" w:ascii="Times New Roman" w:hAnsi="Times New Roman"/>
          <w:sz w:val="24"/>
          <w:szCs w:val="24"/>
        </w:rPr>
        <w:t>新时代党性修养</w:t>
      </w:r>
    </w:p>
    <w:p>
      <w:pPr>
        <w:pStyle w:val="56"/>
        <w:adjustRightInd w:val="0"/>
        <w:snapToGrid w:val="0"/>
        <w:spacing w:line="312" w:lineRule="auto"/>
        <w:ind w:left="0" w:firstLine="520" w:firstLineChars="217"/>
        <w:rPr>
          <w:rFonts w:ascii="Times New Roman" w:hAnsi="Times New Roman"/>
          <w:sz w:val="24"/>
          <w:szCs w:val="24"/>
        </w:rPr>
      </w:pPr>
      <w:r>
        <w:rPr>
          <w:rFonts w:hint="eastAsia" w:ascii="Times New Roman" w:hAnsi="Times New Roman"/>
          <w:sz w:val="24"/>
          <w:szCs w:val="24"/>
        </w:rPr>
        <w:t>本课程4学分，共72学时，开设一学期。</w:t>
      </w:r>
    </w:p>
    <w:p>
      <w:pPr>
        <w:pStyle w:val="56"/>
        <w:adjustRightInd w:val="0"/>
        <w:snapToGrid w:val="0"/>
        <w:spacing w:line="312" w:lineRule="auto"/>
        <w:ind w:left="0" w:firstLine="520" w:firstLineChars="217"/>
        <w:rPr>
          <w:rFonts w:ascii="Times New Roman" w:hAnsi="Times New Roman"/>
          <w:sz w:val="24"/>
          <w:szCs w:val="24"/>
        </w:rPr>
      </w:pPr>
      <w:r>
        <w:rPr>
          <w:rFonts w:hint="eastAsia" w:ascii="Times New Roman" w:hAnsi="Times New Roman"/>
          <w:sz w:val="24"/>
          <w:szCs w:val="24"/>
        </w:rPr>
        <w:t>本课程是一门专业核心选修课。通过本课程的学习，可使学生掌握加强新时代中国共产党党员政治修养、理论修养、道德修养、纪律修养、作风修养的内容、要求、方法路径等知识。本课程的主要内容：党性的科学内涵；党性修养及其重要性；共产党员的角色意识；加强政治修养，提升政治素质；加强理论修养，筑牢思想根基；加强道德修养，培养高尚情操；加强纪律修养，保证令行禁止；加强作风修养，培养优良作风；在实践中不断提高党性修养等。</w:t>
      </w:r>
    </w:p>
    <w:p>
      <w:pPr>
        <w:pStyle w:val="56"/>
        <w:adjustRightInd w:val="0"/>
        <w:snapToGrid w:val="0"/>
        <w:spacing w:line="312" w:lineRule="auto"/>
        <w:ind w:left="0" w:firstLine="520" w:firstLineChars="217"/>
        <w:rPr>
          <w:rFonts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z w:val="24"/>
          <w:szCs w:val="24"/>
          <w:lang w:val="en-US" w:eastAsia="zh-CN"/>
        </w:rPr>
        <w:t>8）</w:t>
      </w:r>
      <w:r>
        <w:rPr>
          <w:rFonts w:hint="eastAsia" w:ascii="Times New Roman" w:hAnsi="Times New Roman"/>
          <w:sz w:val="24"/>
          <w:szCs w:val="24"/>
        </w:rPr>
        <w:t>档案管理</w:t>
      </w:r>
    </w:p>
    <w:p>
      <w:pPr>
        <w:pStyle w:val="56"/>
        <w:adjustRightInd w:val="0"/>
        <w:snapToGrid w:val="0"/>
        <w:spacing w:line="312" w:lineRule="auto"/>
        <w:ind w:left="0" w:firstLine="520" w:firstLineChars="217"/>
        <w:rPr>
          <w:rFonts w:ascii="Times New Roman" w:hAnsi="Times New Roman"/>
          <w:sz w:val="24"/>
          <w:szCs w:val="24"/>
        </w:rPr>
      </w:pPr>
      <w:r>
        <w:rPr>
          <w:rFonts w:hint="eastAsia" w:ascii="Times New Roman" w:hAnsi="Times New Roman"/>
          <w:sz w:val="24"/>
          <w:szCs w:val="24"/>
        </w:rPr>
        <w:t>本课程4学分，共72学时，开设一学期。</w:t>
      </w:r>
    </w:p>
    <w:p>
      <w:pPr>
        <w:pStyle w:val="56"/>
        <w:adjustRightInd w:val="0"/>
        <w:snapToGrid w:val="0"/>
        <w:spacing w:line="312" w:lineRule="auto"/>
        <w:ind w:left="0" w:firstLine="520" w:firstLineChars="217"/>
        <w:rPr>
          <w:rFonts w:ascii="Times New Roman" w:hAnsi="Times New Roman"/>
          <w:sz w:val="24"/>
          <w:szCs w:val="24"/>
        </w:rPr>
      </w:pPr>
      <w:r>
        <w:rPr>
          <w:rFonts w:hint="eastAsia" w:ascii="Times New Roman" w:hAnsi="Times New Roman"/>
          <w:sz w:val="24"/>
          <w:szCs w:val="24"/>
        </w:rPr>
        <w:t>本课程是一门专业核心选修课。通过本课程的学习，使学生掌握档案收集、档案整理、档案保管、档案编目和档案检索、档案统计、档案编辑和研究、档案提供利用等方面的专业知识，培养和提高党务工作专业人员在档案管理方面的职业能力。本课程的主要内容：档案与档案管理概述；档案收集的要求、方式和方法；档案整理立卷的内容和方法；档案鉴定的标准、方式和方法；档案保管的要求、方式和方法；档案检索与编研的方式和方法；档案利用的要求、方式和方法；档案统计的要求、方式和方法；档案数字化与数据库管理等。</w:t>
      </w:r>
    </w:p>
    <w:p>
      <w:pPr>
        <w:pStyle w:val="56"/>
        <w:adjustRightInd w:val="0"/>
        <w:snapToGrid w:val="0"/>
        <w:spacing w:line="312" w:lineRule="auto"/>
        <w:ind w:left="274" w:leftChars="114" w:firstLine="480" w:firstLineChars="200"/>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3）专业拓展课</w:t>
      </w:r>
    </w:p>
    <w:p>
      <w:pPr>
        <w:adjustRightInd w:val="0"/>
        <w:snapToGrid w:val="0"/>
        <w:spacing w:line="312" w:lineRule="auto"/>
        <w:ind w:left="720" w:leftChars="300" w:firstLine="120" w:firstLineChars="50"/>
        <w:rPr>
          <w:lang w:eastAsia="zh-CN"/>
        </w:rPr>
      </w:pPr>
      <w:r>
        <w:rPr>
          <w:rFonts w:hint="eastAsia"/>
          <w:lang w:eastAsia="zh-CN"/>
        </w:rPr>
        <w:t>（</w:t>
      </w:r>
      <w:r>
        <w:rPr>
          <w:rFonts w:hint="eastAsia"/>
          <w:lang w:val="en-US" w:eastAsia="zh-CN"/>
        </w:rPr>
        <w:t>1）</w:t>
      </w:r>
      <w:r>
        <w:rPr>
          <w:rFonts w:hint="eastAsia" w:eastAsia="宋体" w:cs="宋体"/>
          <w:lang w:eastAsia="zh-CN"/>
        </w:rPr>
        <w:t>安全管理</w:t>
      </w:r>
    </w:p>
    <w:p>
      <w:pPr>
        <w:adjustRightInd w:val="0"/>
        <w:snapToGrid w:val="0"/>
        <w:spacing w:line="312" w:lineRule="auto"/>
        <w:ind w:left="600" w:leftChars="200" w:hanging="120" w:hangingChars="50"/>
        <w:rPr>
          <w:lang w:eastAsia="zh-CN"/>
        </w:rPr>
      </w:pPr>
      <w:r>
        <w:rPr>
          <w:rFonts w:hint="eastAsia" w:eastAsia="宋体" w:cs="宋体"/>
          <w:lang w:eastAsia="zh-CN"/>
        </w:rPr>
        <w:t>本课程</w:t>
      </w:r>
      <w:r>
        <w:rPr>
          <w:rFonts w:hint="eastAsia"/>
          <w:lang w:eastAsia="zh-CN"/>
        </w:rPr>
        <w:t>4</w:t>
      </w:r>
      <w:r>
        <w:rPr>
          <w:rFonts w:hint="eastAsia" w:ascii="宋体" w:hAnsi="宋体" w:eastAsia="宋体" w:cs="宋体"/>
          <w:lang w:eastAsia="zh-CN"/>
        </w:rPr>
        <w:t>学分，共</w:t>
      </w:r>
      <w:r>
        <w:rPr>
          <w:rFonts w:hint="eastAsia"/>
          <w:lang w:eastAsia="zh-CN"/>
        </w:rPr>
        <w:t>72</w:t>
      </w:r>
      <w:r>
        <w:rPr>
          <w:rFonts w:hint="eastAsia" w:ascii="宋体" w:hAnsi="宋体" w:eastAsia="宋体" w:cs="宋体"/>
          <w:lang w:eastAsia="zh-CN"/>
        </w:rPr>
        <w:t>学时，开设一学期。</w:t>
      </w:r>
    </w:p>
    <w:p>
      <w:pPr>
        <w:pStyle w:val="56"/>
        <w:adjustRightInd w:val="0"/>
        <w:snapToGrid w:val="0"/>
        <w:spacing w:line="312" w:lineRule="auto"/>
        <w:ind w:left="0" w:firstLine="520" w:firstLineChars="217"/>
        <w:rPr>
          <w:rFonts w:ascii="Times New Roman" w:hAnsi="Times New Roman"/>
          <w:sz w:val="24"/>
          <w:szCs w:val="24"/>
        </w:rPr>
      </w:pPr>
      <w:r>
        <w:rPr>
          <w:rFonts w:hint="eastAsia" w:ascii="Times New Roman" w:hAnsi="Times New Roman"/>
          <w:sz w:val="24"/>
          <w:szCs w:val="24"/>
        </w:rPr>
        <w:t>本课程是一门专业拓展课。通过本课程学习，可使学生掌握安全管理的科学原理和技术管理实践。本课程主要内容：安全管理基础知识；安全生产的体制和法制，包括安全生产的工作方针、管理体制和法律法规等；安全管理制度和体系，包括安全管理制度、管理体系、生产标准化等；安全管理方法，包括安全文化、安全目标管理、安全目标；事故管理和统计，包括事故的分类、报告、调查、分析和处理等。</w:t>
      </w:r>
    </w:p>
    <w:p>
      <w:pPr>
        <w:pStyle w:val="56"/>
        <w:adjustRightInd w:val="0"/>
        <w:snapToGrid w:val="0"/>
        <w:spacing w:line="312" w:lineRule="auto"/>
        <w:ind w:left="0" w:firstLine="520" w:firstLineChars="217"/>
        <w:rPr>
          <w:rFonts w:ascii="Times New Roman" w:hAnsi="Times New Roman"/>
          <w:sz w:val="24"/>
          <w:szCs w:val="24"/>
        </w:rPr>
      </w:pPr>
      <w:r>
        <w:rPr>
          <w:rFonts w:hint="eastAsia" w:ascii="Times New Roman" w:hAnsi="Times New Roman"/>
          <w:sz w:val="24"/>
          <w:szCs w:val="24"/>
          <w:lang w:eastAsia="zh-CN"/>
        </w:rPr>
        <w:t>（</w:t>
      </w:r>
      <w:r>
        <w:rPr>
          <w:rFonts w:hint="eastAsia" w:ascii="Times New Roman" w:hAnsi="Times New Roman"/>
          <w:sz w:val="24"/>
          <w:szCs w:val="24"/>
          <w:lang w:val="en-US" w:eastAsia="zh-CN"/>
        </w:rPr>
        <w:t>2）</w:t>
      </w:r>
      <w:r>
        <w:rPr>
          <w:rFonts w:hint="eastAsia" w:ascii="Times New Roman" w:hAnsi="Times New Roman"/>
          <w:sz w:val="24"/>
          <w:szCs w:val="24"/>
        </w:rPr>
        <w:t>人际沟通</w:t>
      </w:r>
    </w:p>
    <w:p>
      <w:pPr>
        <w:pStyle w:val="56"/>
        <w:adjustRightInd w:val="0"/>
        <w:snapToGrid w:val="0"/>
        <w:spacing w:line="312" w:lineRule="auto"/>
        <w:ind w:left="0" w:firstLine="520" w:firstLineChars="217"/>
        <w:rPr>
          <w:rFonts w:ascii="Times New Roman" w:hAnsi="Times New Roman"/>
          <w:sz w:val="24"/>
          <w:szCs w:val="24"/>
        </w:rPr>
      </w:pPr>
      <w:r>
        <w:rPr>
          <w:rFonts w:hint="eastAsia" w:ascii="Times New Roman" w:hAnsi="Times New Roman"/>
          <w:sz w:val="24"/>
          <w:szCs w:val="24"/>
        </w:rPr>
        <w:t>本课程3学分，课内学时54学时，开设一学期。</w:t>
      </w:r>
    </w:p>
    <w:p>
      <w:pPr>
        <w:pStyle w:val="56"/>
        <w:adjustRightInd w:val="0"/>
        <w:snapToGrid w:val="0"/>
        <w:spacing w:line="312" w:lineRule="auto"/>
        <w:ind w:left="0" w:firstLine="520" w:firstLineChars="217"/>
        <w:rPr>
          <w:rFonts w:hint="eastAsia" w:ascii="Times New Roman" w:hAnsi="Times New Roman"/>
          <w:sz w:val="24"/>
          <w:szCs w:val="24"/>
        </w:rPr>
      </w:pPr>
      <w:r>
        <w:rPr>
          <w:rFonts w:hint="eastAsia" w:ascii="Times New Roman" w:hAnsi="Times New Roman"/>
          <w:sz w:val="24"/>
          <w:szCs w:val="24"/>
        </w:rPr>
        <w:t>本课程是一门专业拓展课。通过本课程的学习，可使学生掌握人际沟通的基本原理、目标、原则、谈判、交际礼仪、语言沟通等的基本方法和技巧。本课程主要内容：沟通的内涵、过程、特点、原则、基本内容和形式；人际沟通的基本原则与技巧；</w:t>
      </w:r>
      <w:r>
        <w:rPr>
          <w:rFonts w:ascii="Times New Roman" w:hAnsi="Times New Roman"/>
          <w:sz w:val="24"/>
          <w:szCs w:val="24"/>
        </w:rPr>
        <w:t>言语沟通</w:t>
      </w:r>
      <w:r>
        <w:rPr>
          <w:rFonts w:hint="eastAsia" w:ascii="Times New Roman" w:hAnsi="Times New Roman"/>
          <w:sz w:val="24"/>
          <w:szCs w:val="24"/>
        </w:rPr>
        <w:t>，主要包括</w:t>
      </w:r>
      <w:r>
        <w:rPr>
          <w:rFonts w:ascii="Times New Roman" w:hAnsi="Times New Roman"/>
          <w:sz w:val="24"/>
          <w:szCs w:val="24"/>
        </w:rPr>
        <w:t>语音规范、口语表达、态势语言、演讲技巧、辩论技巧</w:t>
      </w:r>
      <w:r>
        <w:rPr>
          <w:rFonts w:hint="eastAsia" w:ascii="Times New Roman" w:hAnsi="Times New Roman"/>
          <w:sz w:val="24"/>
          <w:szCs w:val="24"/>
        </w:rPr>
        <w:t>等；</w:t>
      </w:r>
      <w:r>
        <w:rPr>
          <w:rFonts w:ascii="Times New Roman" w:hAnsi="Times New Roman"/>
          <w:sz w:val="24"/>
          <w:szCs w:val="24"/>
        </w:rPr>
        <w:t>礼仪沟通</w:t>
      </w:r>
      <w:r>
        <w:rPr>
          <w:rFonts w:hint="eastAsia" w:ascii="Times New Roman" w:hAnsi="Times New Roman"/>
          <w:sz w:val="24"/>
          <w:szCs w:val="24"/>
        </w:rPr>
        <w:t>，主要</w:t>
      </w:r>
      <w:r>
        <w:rPr>
          <w:rFonts w:ascii="Times New Roman" w:hAnsi="Times New Roman"/>
          <w:sz w:val="24"/>
          <w:szCs w:val="24"/>
        </w:rPr>
        <w:t>包括服饰礼仪、餐饮礼仪、社交礼仪、求职礼仪</w:t>
      </w:r>
      <w:r>
        <w:rPr>
          <w:rFonts w:hint="eastAsia" w:ascii="Times New Roman" w:hAnsi="Times New Roman"/>
          <w:sz w:val="24"/>
          <w:szCs w:val="24"/>
        </w:rPr>
        <w:t>和</w:t>
      </w:r>
      <w:r>
        <w:rPr>
          <w:rFonts w:ascii="Times New Roman" w:hAnsi="Times New Roman"/>
          <w:sz w:val="24"/>
          <w:szCs w:val="24"/>
        </w:rPr>
        <w:t>信息礼仪</w:t>
      </w:r>
      <w:r>
        <w:rPr>
          <w:rFonts w:hint="eastAsia" w:ascii="Times New Roman" w:hAnsi="Times New Roman"/>
          <w:sz w:val="24"/>
          <w:szCs w:val="24"/>
        </w:rPr>
        <w:t>等。</w:t>
      </w:r>
    </w:p>
    <w:p>
      <w:pPr>
        <w:pStyle w:val="56"/>
        <w:numPr>
          <w:ilvl w:val="0"/>
          <w:numId w:val="4"/>
        </w:numPr>
        <w:adjustRightInd w:val="0"/>
        <w:snapToGrid w:val="0"/>
        <w:spacing w:line="312" w:lineRule="auto"/>
        <w:ind w:left="937" w:leftChars="0" w:hanging="304" w:firstLineChars="0"/>
        <w:rPr>
          <w:rFonts w:hint="eastAsia" w:ascii="Times New Roman" w:hAnsi="Times New Roman"/>
          <w:b/>
          <w:bCs/>
          <w:sz w:val="24"/>
          <w:szCs w:val="24"/>
          <w:lang w:val="en-US" w:eastAsia="zh-CN"/>
        </w:rPr>
      </w:pPr>
      <w:r>
        <w:rPr>
          <w:rFonts w:hint="eastAsia" w:ascii="Times New Roman" w:hAnsi="Times New Roman"/>
          <w:b/>
          <w:bCs/>
          <w:sz w:val="24"/>
          <w:szCs w:val="24"/>
          <w:lang w:val="en-US" w:eastAsia="zh-CN"/>
        </w:rPr>
        <w:t>通识课（略）</w:t>
      </w:r>
    </w:p>
    <w:p>
      <w:pPr>
        <w:pStyle w:val="56"/>
        <w:numPr>
          <w:ilvl w:val="0"/>
          <w:numId w:val="4"/>
        </w:numPr>
        <w:adjustRightInd w:val="0"/>
        <w:snapToGrid w:val="0"/>
        <w:spacing w:line="312" w:lineRule="auto"/>
        <w:ind w:left="937" w:leftChars="0" w:hanging="304" w:firstLineChars="0"/>
        <w:rPr>
          <w:rFonts w:hint="default" w:ascii="Times New Roman" w:hAnsi="Times New Roman"/>
          <w:b/>
          <w:bCs/>
          <w:sz w:val="24"/>
          <w:szCs w:val="24"/>
          <w:lang w:val="en-US" w:eastAsia="zh-CN"/>
        </w:rPr>
      </w:pPr>
      <w:r>
        <w:rPr>
          <w:rFonts w:hint="eastAsia" w:ascii="Times New Roman" w:hAnsi="Times New Roman"/>
          <w:b/>
          <w:bCs/>
          <w:sz w:val="24"/>
          <w:szCs w:val="24"/>
          <w:lang w:val="en-US" w:eastAsia="zh-CN"/>
        </w:rPr>
        <w:t>综合实践课（略）</w:t>
      </w:r>
    </w:p>
    <w:p>
      <w:pPr>
        <w:adjustRightInd w:val="0"/>
        <w:snapToGrid w:val="0"/>
        <w:spacing w:before="120" w:beforeLines="50" w:after="120" w:afterLines="50" w:line="312" w:lineRule="auto"/>
        <w:ind w:firstLine="562" w:firstLineChars="200"/>
        <w:rPr>
          <w:sz w:val="28"/>
          <w:szCs w:val="28"/>
          <w:lang w:eastAsia="zh-CN"/>
        </w:rPr>
      </w:pPr>
      <w:bookmarkStart w:id="57" w:name="_Toc444674752"/>
      <w:bookmarkStart w:id="58" w:name="_Toc444674291"/>
      <w:r>
        <w:rPr>
          <w:rFonts w:hint="eastAsia" w:ascii="宋体" w:hAnsi="宋体" w:eastAsia="宋体" w:cs="宋体"/>
          <w:b/>
          <w:sz w:val="28"/>
          <w:szCs w:val="28"/>
          <w:lang w:eastAsia="zh-Hans"/>
        </w:rPr>
        <w:t>八</w:t>
      </w:r>
      <w:r>
        <w:rPr>
          <w:rFonts w:hint="eastAsia" w:ascii="宋体" w:hAnsi="宋体" w:eastAsia="宋体" w:cs="宋体"/>
          <w:b/>
          <w:sz w:val="28"/>
          <w:szCs w:val="28"/>
          <w:lang w:eastAsia="zh-CN"/>
        </w:rPr>
        <w:t>、毕业规则</w:t>
      </w:r>
      <w:bookmarkEnd w:id="57"/>
      <w:bookmarkEnd w:id="58"/>
    </w:p>
    <w:p>
      <w:pPr>
        <w:adjustRightInd w:val="0"/>
        <w:snapToGrid w:val="0"/>
        <w:spacing w:line="312" w:lineRule="auto"/>
        <w:ind w:firstLine="480" w:firstLineChars="200"/>
        <w:rPr>
          <w:rFonts w:hint="eastAsia" w:ascii="宋体" w:hAnsi="宋体" w:eastAsia="宋体" w:cs="宋体"/>
          <w:lang w:eastAsia="zh-CN"/>
        </w:rPr>
      </w:pPr>
      <w:r>
        <w:rPr>
          <w:rFonts w:hint="eastAsia" w:ascii="宋体" w:hAnsi="宋体" w:eastAsia="宋体" w:cs="宋体"/>
          <w:lang w:eastAsia="zh-CN"/>
        </w:rPr>
        <w:t>各模块最低毕业学分依次是：思想政治课</w:t>
      </w:r>
      <w:r>
        <w:rPr>
          <w:rFonts w:hint="eastAsia"/>
          <w:lang w:eastAsia="zh-CN"/>
        </w:rPr>
        <w:t>11</w:t>
      </w:r>
      <w:r>
        <w:rPr>
          <w:rFonts w:hint="eastAsia" w:ascii="宋体" w:hAnsi="宋体" w:eastAsia="宋体" w:cs="宋体"/>
          <w:lang w:eastAsia="zh-CN"/>
        </w:rPr>
        <w:t>学分</w:t>
      </w:r>
      <w:r>
        <w:rPr>
          <w:rFonts w:hint="eastAsia" w:ascii="宋体" w:hAnsi="宋体" w:eastAsia="宋体" w:cs="宋体"/>
          <w:lang w:val="en-US" w:eastAsia="zh-CN"/>
        </w:rPr>
        <w:t>；</w:t>
      </w:r>
      <w:r>
        <w:rPr>
          <w:rFonts w:hint="eastAsia" w:ascii="宋体" w:hAnsi="宋体" w:eastAsia="宋体" w:cs="宋体"/>
          <w:lang w:eastAsia="zh-CN"/>
        </w:rPr>
        <w:t>公共英语</w:t>
      </w:r>
      <w:r>
        <w:rPr>
          <w:rFonts w:hint="eastAsia"/>
          <w:lang w:eastAsia="zh-CN"/>
        </w:rPr>
        <w:t>0</w:t>
      </w:r>
      <w:r>
        <w:rPr>
          <w:rFonts w:hint="eastAsia" w:ascii="宋体" w:hAnsi="宋体" w:eastAsia="宋体" w:cs="宋体"/>
          <w:lang w:eastAsia="zh-CN"/>
        </w:rPr>
        <w:t>学分</w:t>
      </w:r>
      <w:r>
        <w:rPr>
          <w:rFonts w:hint="eastAsia" w:ascii="宋体" w:hAnsi="宋体" w:eastAsia="宋体" w:cs="宋体"/>
          <w:lang w:val="en-US" w:eastAsia="zh-CN"/>
        </w:rPr>
        <w:t>；</w:t>
      </w:r>
      <w:r>
        <w:rPr>
          <w:rFonts w:hint="eastAsia" w:ascii="宋体" w:hAnsi="宋体" w:eastAsia="宋体" w:cs="宋体"/>
          <w:lang w:eastAsia="zh-CN"/>
        </w:rPr>
        <w:t>其他课程</w:t>
      </w:r>
      <w:r>
        <w:rPr>
          <w:rFonts w:hint="eastAsia"/>
          <w:lang w:eastAsia="zh-CN"/>
        </w:rPr>
        <w:t>3</w:t>
      </w:r>
      <w:r>
        <w:rPr>
          <w:rFonts w:hint="eastAsia" w:ascii="宋体" w:hAnsi="宋体" w:eastAsia="宋体" w:cs="宋体"/>
          <w:lang w:eastAsia="zh-CN"/>
        </w:rPr>
        <w:t>学分</w:t>
      </w:r>
      <w:r>
        <w:rPr>
          <w:rFonts w:hint="eastAsia" w:ascii="宋体" w:hAnsi="宋体" w:eastAsia="宋体" w:cs="宋体"/>
          <w:lang w:val="en-US" w:eastAsia="zh-CN"/>
        </w:rPr>
        <w:t>；</w:t>
      </w:r>
      <w:r>
        <w:rPr>
          <w:rFonts w:hint="eastAsia" w:ascii="宋体" w:hAnsi="宋体" w:eastAsia="宋体" w:cs="宋体"/>
          <w:lang w:eastAsia="zh-CN"/>
        </w:rPr>
        <w:t>专业基础课</w:t>
      </w:r>
      <w:r>
        <w:rPr>
          <w:rFonts w:hint="eastAsia"/>
          <w:lang w:eastAsia="zh-CN"/>
        </w:rPr>
        <w:t>21</w:t>
      </w:r>
      <w:r>
        <w:rPr>
          <w:rFonts w:hint="eastAsia" w:ascii="宋体" w:hAnsi="宋体" w:eastAsia="宋体" w:cs="宋体"/>
          <w:lang w:eastAsia="zh-CN"/>
        </w:rPr>
        <w:t>学分</w:t>
      </w:r>
      <w:r>
        <w:rPr>
          <w:rFonts w:hint="eastAsia" w:ascii="宋体" w:hAnsi="宋体" w:eastAsia="宋体" w:cs="宋体"/>
          <w:lang w:val="en-US" w:eastAsia="zh-CN"/>
        </w:rPr>
        <w:t>；</w:t>
      </w:r>
      <w:r>
        <w:rPr>
          <w:rFonts w:hint="eastAsia" w:ascii="宋体" w:hAnsi="宋体" w:eastAsia="宋体" w:cs="宋体"/>
          <w:lang w:eastAsia="zh-CN"/>
        </w:rPr>
        <w:t>专业核心课</w:t>
      </w:r>
      <w:r>
        <w:rPr>
          <w:rFonts w:hint="eastAsia"/>
          <w:lang w:eastAsia="zh-CN"/>
        </w:rPr>
        <w:t>24</w:t>
      </w:r>
      <w:r>
        <w:rPr>
          <w:rFonts w:hint="eastAsia" w:ascii="宋体" w:hAnsi="宋体" w:eastAsia="宋体" w:cs="宋体"/>
          <w:lang w:eastAsia="zh-CN"/>
        </w:rPr>
        <w:t>学分</w:t>
      </w:r>
      <w:r>
        <w:rPr>
          <w:rFonts w:hint="eastAsia" w:ascii="宋体" w:hAnsi="宋体" w:eastAsia="宋体" w:cs="宋体"/>
          <w:lang w:val="en-US" w:eastAsia="zh-CN"/>
        </w:rPr>
        <w:t>；</w:t>
      </w:r>
      <w:r>
        <w:rPr>
          <w:rFonts w:hint="eastAsia" w:ascii="宋体" w:hAnsi="宋体" w:eastAsia="宋体" w:cs="宋体"/>
          <w:lang w:eastAsia="zh-CN"/>
        </w:rPr>
        <w:t>专业拓展课</w:t>
      </w:r>
      <w:r>
        <w:rPr>
          <w:rFonts w:hint="eastAsia"/>
          <w:lang w:eastAsia="zh-CN"/>
        </w:rPr>
        <w:t>0</w:t>
      </w:r>
      <w:r>
        <w:rPr>
          <w:rFonts w:hint="eastAsia" w:ascii="宋体" w:hAnsi="宋体" w:eastAsia="宋体" w:cs="宋体"/>
          <w:lang w:eastAsia="zh-CN"/>
        </w:rPr>
        <w:t>学分</w:t>
      </w:r>
      <w:r>
        <w:rPr>
          <w:rFonts w:hint="eastAsia" w:ascii="宋体" w:hAnsi="宋体" w:eastAsia="宋体" w:cs="宋体"/>
          <w:lang w:val="en-US" w:eastAsia="zh-CN"/>
        </w:rPr>
        <w:t>；</w:t>
      </w:r>
      <w:r>
        <w:rPr>
          <w:rFonts w:hint="eastAsia" w:ascii="宋体" w:hAnsi="宋体" w:eastAsia="宋体" w:cs="宋体"/>
          <w:lang w:eastAsia="zh-CN"/>
        </w:rPr>
        <w:t>通识课</w:t>
      </w:r>
      <w:r>
        <w:rPr>
          <w:rFonts w:hint="eastAsia"/>
          <w:lang w:eastAsia="zh-CN"/>
        </w:rPr>
        <w:t>4</w:t>
      </w:r>
      <w:r>
        <w:rPr>
          <w:rFonts w:hint="eastAsia" w:ascii="宋体" w:hAnsi="宋体" w:eastAsia="宋体" w:cs="宋体"/>
          <w:lang w:eastAsia="zh-CN"/>
        </w:rPr>
        <w:t>学分</w:t>
      </w:r>
      <w:r>
        <w:rPr>
          <w:rFonts w:hint="eastAsia" w:ascii="宋体" w:hAnsi="宋体" w:eastAsia="宋体" w:cs="宋体"/>
          <w:lang w:val="en-US" w:eastAsia="zh-CN"/>
        </w:rPr>
        <w:t>；</w:t>
      </w:r>
      <w:r>
        <w:rPr>
          <w:rFonts w:hint="eastAsia" w:ascii="宋体" w:hAnsi="宋体" w:eastAsia="宋体" w:cs="宋体"/>
          <w:lang w:eastAsia="zh-CN"/>
        </w:rPr>
        <w:t>综合实践</w:t>
      </w:r>
      <w:r>
        <w:rPr>
          <w:rFonts w:hint="eastAsia" w:ascii="宋体" w:hAnsi="宋体" w:eastAsia="宋体" w:cs="宋体"/>
          <w:lang w:val="en-US" w:eastAsia="zh-CN"/>
        </w:rPr>
        <w:t>课</w:t>
      </w:r>
      <w:r>
        <w:rPr>
          <w:rFonts w:hint="eastAsia"/>
          <w:lang w:eastAsia="zh-CN"/>
        </w:rPr>
        <w:t>10</w:t>
      </w:r>
      <w:r>
        <w:rPr>
          <w:rFonts w:hint="eastAsia" w:ascii="宋体" w:hAnsi="宋体" w:eastAsia="宋体" w:cs="宋体"/>
          <w:lang w:eastAsia="zh-CN"/>
        </w:rPr>
        <w:t>学分。</w:t>
      </w:r>
    </w:p>
    <w:p>
      <w:pPr>
        <w:adjustRightInd w:val="0"/>
        <w:snapToGrid w:val="0"/>
        <w:spacing w:line="312" w:lineRule="auto"/>
        <w:ind w:firstLine="480" w:firstLineChars="200"/>
        <w:rPr>
          <w:rFonts w:hint="eastAsia" w:ascii="宋体" w:hAnsi="宋体" w:eastAsia="宋体" w:cs="宋体"/>
          <w:lang w:eastAsia="zh-CN"/>
        </w:rPr>
      </w:pPr>
      <w:r>
        <w:rPr>
          <w:rFonts w:hint="eastAsia" w:ascii="宋体" w:hAnsi="宋体" w:eastAsia="宋体" w:cs="宋体"/>
          <w:lang w:eastAsia="zh-CN"/>
        </w:rPr>
        <w:t>本专业最低毕业学分为</w:t>
      </w:r>
      <w:r>
        <w:rPr>
          <w:lang w:eastAsia="zh-CN"/>
        </w:rPr>
        <w:t>7</w:t>
      </w:r>
      <w:r>
        <w:rPr>
          <w:rFonts w:hint="eastAsia"/>
          <w:lang w:eastAsia="zh-CN"/>
        </w:rPr>
        <w:t>9</w:t>
      </w:r>
      <w:r>
        <w:rPr>
          <w:rFonts w:hint="eastAsia" w:ascii="宋体" w:hAnsi="宋体" w:eastAsia="宋体" w:cs="宋体"/>
          <w:lang w:eastAsia="zh-CN"/>
        </w:rPr>
        <w:t>学分。各模块最低毕业学分之和为</w:t>
      </w:r>
      <w:r>
        <w:rPr>
          <w:rFonts w:hint="eastAsia"/>
          <w:lang w:eastAsia="zh-CN"/>
        </w:rPr>
        <w:t>73</w:t>
      </w:r>
      <w:r>
        <w:rPr>
          <w:rFonts w:hint="eastAsia" w:ascii="宋体" w:hAnsi="宋体" w:eastAsia="宋体" w:cs="宋体"/>
          <w:lang w:eastAsia="zh-CN"/>
        </w:rPr>
        <w:t>学分，各模块最低总部考试学分之和为</w:t>
      </w:r>
      <w:r>
        <w:rPr>
          <w:rFonts w:hint="eastAsia"/>
          <w:lang w:eastAsia="zh-CN"/>
        </w:rPr>
        <w:t>49</w:t>
      </w:r>
      <w:r>
        <w:rPr>
          <w:rFonts w:hint="eastAsia" w:ascii="宋体" w:hAnsi="宋体" w:eastAsia="宋体" w:cs="宋体"/>
          <w:lang w:eastAsia="zh-CN"/>
        </w:rPr>
        <w:t>学分。</w:t>
      </w:r>
    </w:p>
    <w:p>
      <w:pPr>
        <w:adjustRightInd w:val="0"/>
        <w:snapToGrid w:val="0"/>
        <w:spacing w:line="312" w:lineRule="auto"/>
        <w:ind w:firstLine="480" w:firstLineChars="200"/>
        <w:rPr>
          <w:lang w:eastAsia="zh-CN"/>
        </w:rPr>
      </w:pPr>
      <w:r>
        <w:rPr>
          <w:rFonts w:hint="eastAsia" w:ascii="宋体" w:hAnsi="宋体" w:eastAsia="宋体" w:cs="宋体"/>
          <w:lang w:eastAsia="zh-CN"/>
        </w:rPr>
        <w:t>学生自入学起</w:t>
      </w:r>
      <w:r>
        <w:rPr>
          <w:rFonts w:hint="eastAsia"/>
          <w:lang w:eastAsia="zh-CN"/>
        </w:rPr>
        <w:t>8</w:t>
      </w:r>
      <w:r>
        <w:rPr>
          <w:rFonts w:hint="eastAsia" w:ascii="宋体" w:hAnsi="宋体" w:eastAsia="宋体" w:cs="宋体"/>
          <w:lang w:eastAsia="zh-CN"/>
        </w:rPr>
        <w:t>年内修完培养方案中所规定的课程且考试成绩合格取得相应学分，思想品德经鉴定符合要求，可申请毕业，办理毕业证书。</w:t>
      </w:r>
    </w:p>
    <w:p>
      <w:pPr>
        <w:adjustRightInd w:val="0"/>
        <w:snapToGrid w:val="0"/>
        <w:spacing w:before="120" w:beforeLines="50" w:after="120" w:afterLines="50" w:line="312" w:lineRule="auto"/>
        <w:ind w:firstLine="562" w:firstLineChars="200"/>
        <w:rPr>
          <w:rFonts w:eastAsia="宋体"/>
          <w:b/>
          <w:sz w:val="28"/>
          <w:szCs w:val="28"/>
          <w:lang w:eastAsia="zh-CN"/>
        </w:rPr>
      </w:pPr>
      <w:r>
        <w:rPr>
          <w:rFonts w:hint="eastAsia" w:ascii="宋体" w:hAnsi="宋体" w:eastAsia="宋体" w:cs="宋体"/>
          <w:b/>
          <w:sz w:val="28"/>
          <w:szCs w:val="28"/>
          <w:lang w:eastAsia="zh-Hans"/>
        </w:rPr>
        <w:t>九、</w:t>
      </w:r>
      <w:r>
        <w:rPr>
          <w:rFonts w:hint="eastAsia" w:ascii="宋体" w:hAnsi="宋体" w:eastAsia="宋体" w:cs="宋体"/>
          <w:b/>
          <w:sz w:val="28"/>
          <w:szCs w:val="28"/>
          <w:lang w:eastAsia="zh-CN"/>
        </w:rPr>
        <w:t>教学计划进程表（附后）</w:t>
      </w:r>
    </w:p>
    <w:p>
      <w:pPr>
        <w:adjustRightInd w:val="0"/>
        <w:snapToGrid w:val="0"/>
        <w:spacing w:before="120" w:beforeLines="50" w:after="120" w:afterLines="50" w:line="312" w:lineRule="auto"/>
        <w:ind w:firstLine="562" w:firstLineChars="200"/>
        <w:rPr>
          <w:b/>
          <w:sz w:val="28"/>
          <w:szCs w:val="28"/>
          <w:lang w:eastAsia="zh-CN"/>
        </w:rPr>
      </w:pPr>
      <w:r>
        <w:rPr>
          <w:rFonts w:hint="eastAsia" w:ascii="宋体" w:hAnsi="宋体" w:eastAsia="宋体" w:cs="宋体"/>
          <w:b/>
          <w:sz w:val="28"/>
          <w:szCs w:val="28"/>
          <w:lang w:eastAsia="zh-Hans"/>
        </w:rPr>
        <w:t>十</w:t>
      </w:r>
      <w:r>
        <w:rPr>
          <w:rFonts w:hint="eastAsia" w:ascii="宋体" w:hAnsi="宋体" w:eastAsia="宋体" w:cs="宋体"/>
          <w:b/>
          <w:sz w:val="28"/>
          <w:szCs w:val="28"/>
          <w:lang w:eastAsia="zh-CN"/>
        </w:rPr>
        <w:t>、专业教学准备</w:t>
      </w:r>
    </w:p>
    <w:p>
      <w:pPr>
        <w:adjustRightInd w:val="0"/>
        <w:snapToGrid w:val="0"/>
        <w:spacing w:before="120" w:beforeLines="50" w:after="120" w:afterLines="50" w:line="312" w:lineRule="auto"/>
        <w:ind w:firstLine="480" w:firstLineChars="200"/>
        <w:rPr>
          <w:b/>
          <w:snapToGrid w:val="0"/>
          <w:lang w:eastAsia="zh-CN"/>
        </w:rPr>
      </w:pPr>
      <w:r>
        <w:rPr>
          <w:rFonts w:hint="eastAsia"/>
          <w:b/>
          <w:snapToGrid w:val="0"/>
          <w:lang w:eastAsia="zh-CN"/>
        </w:rPr>
        <w:t>1.</w:t>
      </w:r>
      <w:r>
        <w:rPr>
          <w:rFonts w:hint="eastAsia" w:ascii="宋体" w:hAnsi="宋体" w:eastAsia="宋体" w:cs="宋体"/>
          <w:b/>
          <w:snapToGrid w:val="0"/>
          <w:lang w:eastAsia="zh-CN"/>
        </w:rPr>
        <w:t>师资准备</w:t>
      </w:r>
    </w:p>
    <w:p>
      <w:pPr>
        <w:adjustRightInd w:val="0"/>
        <w:snapToGrid w:val="0"/>
        <w:spacing w:line="312" w:lineRule="auto"/>
        <w:ind w:firstLine="480" w:firstLineChars="200"/>
        <w:rPr>
          <w:snapToGrid w:val="0"/>
          <w:lang w:eastAsia="zh-CN"/>
        </w:rPr>
      </w:pPr>
      <w:r>
        <w:rPr>
          <w:rFonts w:hint="eastAsia" w:ascii="宋体" w:hAnsi="宋体" w:eastAsia="宋体" w:cs="宋体"/>
          <w:snapToGrid w:val="0"/>
          <w:lang w:eastAsia="zh-CN"/>
        </w:rPr>
        <w:t>在专业师资配备上，充分发挥体系办学的优势，在国家开放大学配置主编主讲教师、主持教师的基础上，长春分部配备专业责任教师、课程责任教师和课程辅导教师。根据党务工作专业特点，充分发挥学校党政部门、基层党组织辐射带动作用，配齐配强专业课教师队伍。分部开设的选修课程由分部配备课程负责人，负责课程开设。</w:t>
      </w:r>
    </w:p>
    <w:p>
      <w:pPr>
        <w:adjustRightInd w:val="0"/>
        <w:snapToGrid w:val="0"/>
        <w:spacing w:before="120" w:beforeLines="50" w:after="120" w:afterLines="50" w:line="312" w:lineRule="auto"/>
        <w:ind w:firstLine="480" w:firstLineChars="200"/>
        <w:rPr>
          <w:b/>
          <w:snapToGrid w:val="0"/>
          <w:lang w:eastAsia="zh-CN"/>
        </w:rPr>
      </w:pPr>
      <w:r>
        <w:rPr>
          <w:rFonts w:hint="eastAsia"/>
          <w:b/>
          <w:snapToGrid w:val="0"/>
          <w:lang w:eastAsia="zh-CN"/>
        </w:rPr>
        <w:t>2.</w:t>
      </w:r>
      <w:r>
        <w:rPr>
          <w:rFonts w:hint="eastAsia" w:ascii="宋体" w:hAnsi="宋体" w:eastAsia="宋体" w:cs="宋体"/>
          <w:b/>
          <w:snapToGrid w:val="0"/>
          <w:lang w:eastAsia="zh-CN"/>
        </w:rPr>
        <w:t>学习资源</w:t>
      </w:r>
    </w:p>
    <w:p>
      <w:pPr>
        <w:adjustRightInd w:val="0"/>
        <w:snapToGrid w:val="0"/>
        <w:spacing w:before="120" w:beforeLines="50" w:after="120" w:afterLines="50" w:line="312" w:lineRule="auto"/>
        <w:ind w:firstLine="480" w:firstLineChars="200"/>
        <w:rPr>
          <w:snapToGrid w:val="0"/>
          <w:lang w:eastAsia="zh-CN"/>
        </w:rPr>
      </w:pPr>
      <w:r>
        <w:rPr>
          <w:rFonts w:hint="eastAsia" w:ascii="宋体" w:hAnsi="宋体" w:eastAsia="宋体" w:cs="宋体"/>
          <w:snapToGrid w:val="0"/>
          <w:lang w:eastAsia="zh-CN"/>
        </w:rPr>
        <w:t>本专业通过文字教材、视频教材、网络课程、数字教材等多种媒体为学生提供了多样化、可选择、易利用的学习资源，配备与本专业课程相关的图书、期刊、杂志、音像制品等</w:t>
      </w:r>
      <w:r>
        <w:rPr>
          <w:rFonts w:hint="eastAsia"/>
          <w:snapToGrid w:val="0"/>
          <w:lang w:eastAsia="zh-CN"/>
        </w:rPr>
        <w:t xml:space="preserve">, </w:t>
      </w:r>
      <w:r>
        <w:rPr>
          <w:rFonts w:hint="eastAsia" w:ascii="宋体" w:hAnsi="宋体" w:eastAsia="宋体" w:cs="宋体"/>
          <w:snapToGrid w:val="0"/>
          <w:lang w:eastAsia="zh-CN"/>
        </w:rPr>
        <w:t>满足教学需求。</w:t>
      </w:r>
      <w:r>
        <w:rPr>
          <w:rFonts w:hint="eastAsia"/>
          <w:snapToGrid w:val="0"/>
          <w:lang w:eastAsia="zh-CN"/>
        </w:rPr>
        <w:t xml:space="preserve"> </w:t>
      </w:r>
    </w:p>
    <w:p>
      <w:pPr>
        <w:adjustRightInd w:val="0"/>
        <w:snapToGrid w:val="0"/>
        <w:spacing w:before="120" w:beforeLines="50" w:after="120" w:afterLines="50" w:line="312" w:lineRule="auto"/>
        <w:ind w:firstLine="480" w:firstLineChars="200"/>
        <w:rPr>
          <w:snapToGrid w:val="0"/>
          <w:lang w:eastAsia="zh-CN"/>
        </w:rPr>
      </w:pPr>
      <w:r>
        <w:rPr>
          <w:rFonts w:hint="eastAsia" w:ascii="宋体" w:hAnsi="宋体" w:eastAsia="宋体" w:cs="宋体"/>
          <w:snapToGrid w:val="0"/>
          <w:lang w:eastAsia="zh-CN"/>
        </w:rPr>
        <w:t>国家开放大学</w:t>
      </w:r>
      <w:r>
        <w:rPr>
          <w:snapToGrid w:val="0"/>
          <w:lang w:eastAsia="zh-CN"/>
        </w:rPr>
        <w:t>“</w:t>
      </w:r>
      <w:r>
        <w:rPr>
          <w:rFonts w:hint="eastAsia" w:ascii="宋体" w:hAnsi="宋体" w:eastAsia="宋体" w:cs="宋体"/>
          <w:snapToGrid w:val="0"/>
          <w:lang w:eastAsia="zh-CN"/>
        </w:rPr>
        <w:t>一网</w:t>
      </w:r>
      <w:r>
        <w:rPr>
          <w:snapToGrid w:val="0"/>
          <w:lang w:eastAsia="zh-CN"/>
        </w:rPr>
        <w:t>”</w:t>
      </w:r>
      <w:r>
        <w:rPr>
          <w:rFonts w:hint="eastAsia" w:ascii="宋体" w:hAnsi="宋体" w:eastAsia="宋体" w:cs="宋体"/>
          <w:snapToGrid w:val="0"/>
          <w:lang w:eastAsia="zh-CN"/>
        </w:rPr>
        <w:t>教学平台作为网上教学活动得以开展的基本教学环境，统设课程在课程平台全部建有课程主页，满足教学互动、协作学习等需要，成为本专业落实教学过程的基本环境。学生与教师凭用户名、密码登录教学平台，开展网上学习、辅导答疑、</w:t>
      </w:r>
      <w:r>
        <w:rPr>
          <w:rFonts w:hint="eastAsia"/>
          <w:snapToGrid w:val="0"/>
          <w:lang w:eastAsia="zh-CN"/>
        </w:rPr>
        <w:t xml:space="preserve"> </w:t>
      </w:r>
      <w:r>
        <w:rPr>
          <w:rFonts w:hint="eastAsia" w:ascii="宋体" w:hAnsi="宋体" w:eastAsia="宋体" w:cs="宋体"/>
          <w:snapToGrid w:val="0"/>
          <w:lang w:eastAsia="zh-CN"/>
        </w:rPr>
        <w:t>作业、考试等不同环节的教学活动。</w:t>
      </w:r>
    </w:p>
    <w:p>
      <w:pPr>
        <w:adjustRightInd w:val="0"/>
        <w:snapToGrid w:val="0"/>
        <w:spacing w:before="120" w:beforeLines="50" w:after="120" w:afterLines="50" w:line="312" w:lineRule="auto"/>
        <w:ind w:firstLine="480" w:firstLineChars="200"/>
        <w:rPr>
          <w:b/>
          <w:snapToGrid w:val="0"/>
          <w:lang w:eastAsia="zh-CN"/>
        </w:rPr>
      </w:pPr>
      <w:r>
        <w:rPr>
          <w:rFonts w:hint="eastAsia"/>
          <w:b/>
          <w:snapToGrid w:val="0"/>
          <w:lang w:eastAsia="zh-CN"/>
        </w:rPr>
        <w:t>3.</w:t>
      </w:r>
      <w:r>
        <w:rPr>
          <w:rFonts w:hint="eastAsia" w:ascii="宋体" w:hAnsi="宋体" w:eastAsia="宋体" w:cs="宋体"/>
          <w:b/>
          <w:snapToGrid w:val="0"/>
          <w:lang w:eastAsia="zh-CN"/>
        </w:rPr>
        <w:t>设施设备</w:t>
      </w:r>
    </w:p>
    <w:p>
      <w:pPr>
        <w:adjustRightInd w:val="0"/>
        <w:snapToGrid w:val="0"/>
        <w:spacing w:before="120" w:beforeLines="50" w:after="120" w:afterLines="50" w:line="312" w:lineRule="auto"/>
        <w:ind w:firstLine="480" w:firstLineChars="200"/>
        <w:rPr>
          <w:bCs/>
          <w:snapToGrid w:val="0"/>
          <w:lang w:eastAsia="zh-CN"/>
        </w:rPr>
      </w:pPr>
      <w:r>
        <w:rPr>
          <w:rFonts w:hint="eastAsia" w:ascii="宋体" w:hAnsi="宋体" w:eastAsia="宋体" w:cs="宋体"/>
          <w:bCs/>
          <w:snapToGrid w:val="0"/>
          <w:lang w:eastAsia="zh-CN"/>
        </w:rPr>
        <w:t>国开总部通过国家开放大学学习网开展课程教学。长春分部配备适应开放教育学习使用的各种硬件支撑条件，包括：计算机网络教室</w:t>
      </w:r>
      <w:r>
        <w:rPr>
          <w:rFonts w:hint="eastAsia"/>
          <w:bCs/>
          <w:snapToGrid w:val="0"/>
          <w:lang w:eastAsia="zh-CN"/>
        </w:rPr>
        <w:t>10</w:t>
      </w:r>
      <w:r>
        <w:rPr>
          <w:rFonts w:hint="eastAsia" w:ascii="宋体" w:hAnsi="宋体" w:eastAsia="宋体" w:cs="宋体"/>
          <w:bCs/>
          <w:snapToGrid w:val="0"/>
          <w:lang w:eastAsia="zh-CN"/>
        </w:rPr>
        <w:t>间，可容纳</w:t>
      </w:r>
      <w:r>
        <w:rPr>
          <w:rFonts w:hint="eastAsia"/>
          <w:bCs/>
          <w:snapToGrid w:val="0"/>
          <w:lang w:eastAsia="zh-CN"/>
        </w:rPr>
        <w:t>490</w:t>
      </w:r>
      <w:r>
        <w:rPr>
          <w:rFonts w:hint="eastAsia" w:ascii="宋体" w:hAnsi="宋体" w:eastAsia="宋体" w:cs="宋体"/>
          <w:bCs/>
          <w:snapToGrid w:val="0"/>
          <w:lang w:eastAsia="zh-CN"/>
        </w:rPr>
        <w:t>人上机学习或考试，可进行各种计算机实验、培训及各种计算机考试。办公场所</w:t>
      </w:r>
      <w:r>
        <w:rPr>
          <w:rFonts w:hint="eastAsia"/>
          <w:bCs/>
          <w:snapToGrid w:val="0"/>
          <w:lang w:eastAsia="zh-CN"/>
        </w:rPr>
        <w:t>35</w:t>
      </w:r>
      <w:r>
        <w:rPr>
          <w:rFonts w:hint="eastAsia" w:ascii="宋体" w:hAnsi="宋体" w:eastAsia="宋体" w:cs="宋体"/>
          <w:bCs/>
          <w:snapToGrid w:val="0"/>
          <w:lang w:eastAsia="zh-CN"/>
        </w:rPr>
        <w:t>间，网络多媒体教室</w:t>
      </w:r>
      <w:r>
        <w:rPr>
          <w:rFonts w:hint="eastAsia"/>
          <w:bCs/>
          <w:snapToGrid w:val="0"/>
          <w:lang w:eastAsia="zh-CN"/>
        </w:rPr>
        <w:t>10</w:t>
      </w:r>
      <w:r>
        <w:rPr>
          <w:rFonts w:hint="eastAsia" w:ascii="宋体" w:hAnsi="宋体" w:eastAsia="宋体" w:cs="宋体"/>
          <w:bCs/>
          <w:snapToGrid w:val="0"/>
          <w:lang w:eastAsia="zh-CN"/>
        </w:rPr>
        <w:t>间，云教室</w:t>
      </w:r>
      <w:r>
        <w:rPr>
          <w:rFonts w:hint="eastAsia"/>
          <w:bCs/>
          <w:snapToGrid w:val="0"/>
          <w:lang w:eastAsia="zh-CN"/>
        </w:rPr>
        <w:t>3</w:t>
      </w:r>
      <w:r>
        <w:rPr>
          <w:rFonts w:hint="eastAsia" w:ascii="宋体" w:hAnsi="宋体" w:eastAsia="宋体" w:cs="宋体"/>
          <w:bCs/>
          <w:snapToGrid w:val="0"/>
          <w:lang w:eastAsia="zh-CN"/>
        </w:rPr>
        <w:t>个、录播室</w:t>
      </w:r>
      <w:r>
        <w:rPr>
          <w:rFonts w:hint="eastAsia"/>
          <w:bCs/>
          <w:snapToGrid w:val="0"/>
          <w:lang w:eastAsia="zh-CN"/>
        </w:rPr>
        <w:t>1</w:t>
      </w:r>
      <w:r>
        <w:rPr>
          <w:rFonts w:hint="eastAsia" w:ascii="宋体" w:hAnsi="宋体" w:eastAsia="宋体" w:cs="宋体"/>
          <w:bCs/>
          <w:snapToGrid w:val="0"/>
          <w:lang w:eastAsia="zh-CN"/>
        </w:rPr>
        <w:t>间、会议室</w:t>
      </w:r>
      <w:r>
        <w:rPr>
          <w:rFonts w:hint="eastAsia"/>
          <w:bCs/>
          <w:snapToGrid w:val="0"/>
          <w:lang w:eastAsia="zh-CN"/>
        </w:rPr>
        <w:t>6</w:t>
      </w:r>
      <w:r>
        <w:rPr>
          <w:rFonts w:hint="eastAsia" w:ascii="宋体" w:hAnsi="宋体" w:eastAsia="宋体" w:cs="宋体"/>
          <w:bCs/>
          <w:snapToGrid w:val="0"/>
          <w:lang w:eastAsia="zh-CN"/>
        </w:rPr>
        <w:t>个、联网计算机</w:t>
      </w:r>
      <w:r>
        <w:rPr>
          <w:rFonts w:hint="eastAsia"/>
          <w:bCs/>
          <w:snapToGrid w:val="0"/>
          <w:lang w:eastAsia="zh-CN"/>
        </w:rPr>
        <w:t>750</w:t>
      </w:r>
      <w:r>
        <w:rPr>
          <w:rFonts w:hint="eastAsia" w:ascii="宋体" w:hAnsi="宋体" w:eastAsia="宋体" w:cs="宋体"/>
          <w:bCs/>
          <w:snapToGrid w:val="0"/>
          <w:lang w:eastAsia="zh-CN"/>
        </w:rPr>
        <w:t>台。我校的软硬件设施设备为专业教学提供了保障。</w:t>
      </w:r>
    </w:p>
    <w:p>
      <w:pPr>
        <w:adjustRightInd w:val="0"/>
        <w:snapToGrid w:val="0"/>
        <w:spacing w:before="120" w:beforeLines="50" w:after="120" w:afterLines="50" w:line="312" w:lineRule="auto"/>
        <w:ind w:firstLine="480" w:firstLineChars="200"/>
        <w:rPr>
          <w:b/>
          <w:snapToGrid w:val="0"/>
          <w:lang w:eastAsia="zh-CN"/>
        </w:rPr>
      </w:pPr>
      <w:r>
        <w:rPr>
          <w:rFonts w:hint="eastAsia"/>
          <w:b/>
          <w:snapToGrid w:val="0"/>
          <w:lang w:eastAsia="zh-CN"/>
        </w:rPr>
        <w:t>4.</w:t>
      </w:r>
      <w:r>
        <w:rPr>
          <w:rFonts w:hint="eastAsia" w:ascii="宋体" w:hAnsi="宋体" w:eastAsia="宋体" w:cs="宋体"/>
          <w:b/>
          <w:snapToGrid w:val="0"/>
          <w:lang w:eastAsia="zh-CN"/>
        </w:rPr>
        <w:t>实践基地</w:t>
      </w:r>
    </w:p>
    <w:p>
      <w:pPr>
        <w:adjustRightInd w:val="0"/>
        <w:snapToGrid w:val="0"/>
        <w:spacing w:before="120" w:beforeLines="50" w:after="120" w:afterLines="50" w:line="312" w:lineRule="auto"/>
        <w:ind w:firstLine="480" w:firstLineChars="200"/>
        <w:rPr>
          <w:rFonts w:ascii="宋体" w:hAnsi="宋体" w:eastAsia="宋体" w:cs="宋体"/>
          <w:bCs/>
          <w:snapToGrid w:val="0"/>
          <w:lang w:eastAsia="zh-CN"/>
        </w:rPr>
      </w:pPr>
      <w:r>
        <w:rPr>
          <w:rFonts w:hint="eastAsia" w:ascii="宋体" w:hAnsi="宋体" w:eastAsia="宋体" w:cs="宋体"/>
          <w:bCs/>
          <w:snapToGrid w:val="0"/>
          <w:lang w:eastAsia="zh-CN"/>
        </w:rPr>
        <w:t>学校与长影旧址博物馆签署战略合作协议，已建立思政教学实践基地，适时开展思政课教学实践活动。学校积极探索与长春市民办学校党建工作促进中心合作，将根据专业需要适时开展党建业务工作培训、党建知识宣讲、党建工作交流、党建理论实践研究等社会实践活动。</w:t>
      </w:r>
    </w:p>
    <w:p>
      <w:pPr>
        <w:adjustRightInd w:val="0"/>
        <w:snapToGrid w:val="0"/>
        <w:spacing w:before="120" w:beforeLines="50" w:after="120" w:afterLines="50" w:line="312" w:lineRule="auto"/>
        <w:rPr>
          <w:rFonts w:ascii="宋体" w:hAnsi="宋体" w:eastAsia="宋体" w:cs="宋体"/>
          <w:bCs/>
          <w:snapToGrid w:val="0"/>
          <w:lang w:eastAsia="zh-CN"/>
        </w:rPr>
      </w:pPr>
    </w:p>
    <w:p>
      <w:pPr>
        <w:adjustRightInd w:val="0"/>
        <w:snapToGrid w:val="0"/>
        <w:spacing w:before="120" w:beforeLines="50" w:after="120" w:afterLines="50" w:line="312" w:lineRule="auto"/>
        <w:ind w:firstLine="480" w:firstLineChars="200"/>
        <w:rPr>
          <w:rFonts w:ascii="宋体" w:hAnsi="宋体" w:eastAsia="宋体" w:cs="宋体"/>
          <w:bCs/>
          <w:snapToGrid w:val="0"/>
          <w:lang w:eastAsia="zh-CN"/>
        </w:rPr>
      </w:pPr>
    </w:p>
    <w:tbl>
      <w:tblPr>
        <w:tblStyle w:val="15"/>
        <w:tblW w:w="5000" w:type="pct"/>
        <w:tblInd w:w="0" w:type="dxa"/>
        <w:tblLayout w:type="autofit"/>
        <w:tblCellMar>
          <w:top w:w="0" w:type="dxa"/>
          <w:left w:w="108" w:type="dxa"/>
          <w:bottom w:w="0" w:type="dxa"/>
          <w:right w:w="108" w:type="dxa"/>
        </w:tblCellMar>
      </w:tblPr>
      <w:tblGrid>
        <w:gridCol w:w="551"/>
        <w:gridCol w:w="551"/>
        <w:gridCol w:w="551"/>
        <w:gridCol w:w="552"/>
        <w:gridCol w:w="554"/>
        <w:gridCol w:w="552"/>
        <w:gridCol w:w="1104"/>
        <w:gridCol w:w="1106"/>
        <w:gridCol w:w="1102"/>
        <w:gridCol w:w="554"/>
        <w:gridCol w:w="552"/>
        <w:gridCol w:w="552"/>
        <w:gridCol w:w="552"/>
        <w:gridCol w:w="552"/>
      </w:tblGrid>
      <w:tr>
        <w:tblPrEx>
          <w:tblCellMar>
            <w:top w:w="0" w:type="dxa"/>
            <w:left w:w="108" w:type="dxa"/>
            <w:bottom w:w="0" w:type="dxa"/>
            <w:right w:w="108" w:type="dxa"/>
          </w:tblCellMar>
        </w:tblPrEx>
        <w:trPr>
          <w:trHeight w:val="840" w:hRule="atLeast"/>
        </w:trPr>
        <w:tc>
          <w:tcPr>
            <w:tcW w:w="5000" w:type="pct"/>
            <w:gridSpan w:val="14"/>
            <w:tcBorders>
              <w:top w:val="nil"/>
              <w:left w:val="nil"/>
              <w:bottom w:val="nil"/>
              <w:right w:val="nil"/>
            </w:tcBorders>
            <w:shd w:val="clear" w:color="auto" w:fill="auto"/>
            <w:vAlign w:val="center"/>
          </w:tcPr>
          <w:p>
            <w:pPr>
              <w:widowControl/>
              <w:jc w:val="center"/>
              <w:rPr>
                <w:rFonts w:ascii="宋体" w:hAnsi="宋体" w:eastAsia="宋体" w:cs="宋体"/>
                <w:b/>
                <w:sz w:val="28"/>
                <w:szCs w:val="28"/>
                <w:lang w:eastAsia="zh-CN" w:bidi="ar-SA"/>
              </w:rPr>
            </w:pPr>
            <w:r>
              <w:rPr>
                <w:rFonts w:hint="eastAsia" w:ascii="宋体" w:hAnsi="宋体" w:eastAsia="宋体" w:cs="宋体"/>
                <w:b/>
                <w:sz w:val="28"/>
                <w:szCs w:val="28"/>
                <w:lang w:eastAsia="zh-CN" w:bidi="ar-SA"/>
              </w:rPr>
              <w:t>长春开放大学公共管理与服务大类公共事业类</w:t>
            </w:r>
            <w:r>
              <w:rPr>
                <w:rFonts w:hint="eastAsia" w:ascii="宋体" w:hAnsi="宋体" w:eastAsia="宋体" w:cs="宋体"/>
                <w:b/>
                <w:sz w:val="28"/>
                <w:szCs w:val="28"/>
                <w:lang w:eastAsia="zh-CN" w:bidi="ar-SA"/>
              </w:rPr>
              <w:br w:type="textWrapping"/>
            </w:r>
            <w:r>
              <w:rPr>
                <w:rFonts w:hint="eastAsia" w:ascii="宋体" w:hAnsi="宋体" w:eastAsia="宋体" w:cs="宋体"/>
                <w:b/>
                <w:sz w:val="28"/>
                <w:szCs w:val="28"/>
                <w:lang w:eastAsia="zh-CN" w:bidi="ar-SA"/>
              </w:rPr>
              <w:t>2023秋季党务工作专业（专科）教学计划进程表</w:t>
            </w:r>
          </w:p>
        </w:tc>
      </w:tr>
      <w:tr>
        <w:tblPrEx>
          <w:tblCellMar>
            <w:top w:w="0" w:type="dxa"/>
            <w:left w:w="108" w:type="dxa"/>
            <w:bottom w:w="0" w:type="dxa"/>
            <w:right w:w="108" w:type="dxa"/>
          </w:tblCellMar>
        </w:tblPrEx>
        <w:trPr>
          <w:trHeight w:val="270" w:hRule="atLeast"/>
        </w:trPr>
        <w:tc>
          <w:tcPr>
            <w:tcW w:w="147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专业名称</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党务工作</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规则号</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230904459010210</w:t>
            </w:r>
          </w:p>
        </w:tc>
      </w:tr>
      <w:tr>
        <w:tblPrEx>
          <w:tblCellMar>
            <w:top w:w="0" w:type="dxa"/>
            <w:left w:w="108" w:type="dxa"/>
            <w:bottom w:w="0" w:type="dxa"/>
            <w:right w:w="108" w:type="dxa"/>
          </w:tblCellMar>
        </w:tblPrEx>
        <w:trPr>
          <w:trHeight w:val="270" w:hRule="atLeast"/>
        </w:trPr>
        <w:tc>
          <w:tcPr>
            <w:tcW w:w="147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学生类型</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一村一名大学生</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专业层次</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专科</w:t>
            </w:r>
          </w:p>
        </w:tc>
      </w:tr>
      <w:tr>
        <w:tblPrEx>
          <w:tblCellMar>
            <w:top w:w="0" w:type="dxa"/>
            <w:left w:w="108" w:type="dxa"/>
            <w:bottom w:w="0" w:type="dxa"/>
            <w:right w:w="108" w:type="dxa"/>
          </w:tblCellMar>
        </w:tblPrEx>
        <w:trPr>
          <w:trHeight w:val="270" w:hRule="atLeast"/>
        </w:trPr>
        <w:tc>
          <w:tcPr>
            <w:tcW w:w="147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毕业最低学分</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79.0</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总部考试最低学分</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49.0</w:t>
            </w:r>
          </w:p>
        </w:tc>
      </w:tr>
      <w:tr>
        <w:tblPrEx>
          <w:tblCellMar>
            <w:top w:w="0" w:type="dxa"/>
            <w:left w:w="108" w:type="dxa"/>
            <w:bottom w:w="0" w:type="dxa"/>
            <w:right w:w="108" w:type="dxa"/>
          </w:tblCellMar>
        </w:tblPrEx>
        <w:trPr>
          <w:trHeight w:val="810" w:hRule="atLeast"/>
        </w:trPr>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一级模块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二级模块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模块最低毕业学分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模块最低总部考试学分</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模块最低设置学分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序号</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课程代码</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课程名称</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课程性质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课程类型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建议开设学期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考试单位</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公共英语课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人文英语2</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管理英语2</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思想政治课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04388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中国传统文化导论</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形势与政策</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毛泽东思想和中国特色社会主义理论体系概论</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思想道德与法治</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90072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习近平新时代中国特色社会主义思想概论</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其他课程</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00261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大学语文</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00815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计算机应用基础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02970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国家开放大学学习指南</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04848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人工智能专题</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02031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政治学原理</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02352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社会调查方法</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05169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行政管理实务</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党内法规学</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05173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中共党史</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05177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思想政治工作</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党的建设</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51668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法律基础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53083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办公自动化</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专业拓展课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00048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办公室管理</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03092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老年社会工作实务</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03610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*社区建设理论与实务</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03613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*社区政策法规</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04427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企业文化管理</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28332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基层党支部工作方法</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50648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社会心理学</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52649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安全管理</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53445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乡村振兴专题</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53737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人际沟通</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专业核心课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00270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当代中国政治制度</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03608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*社区工作案例分析</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05170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宣传工作实务</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05171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公文写作</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05174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组织工作实务</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05175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纪检工作实务</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05176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党群工作实务</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37955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新时代党性修养</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53080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档案管理</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00809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毕业论文（党务工作）</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99991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毕业实习（党务工作）</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实用法律基础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四史通讲</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05228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职场写作</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51080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影视鉴赏</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实用写作</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现当代建筑赏析</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人类发展与环境保护</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书法鉴赏</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职业与人生</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51708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信息技术与信息管理</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bl>
    <w:p>
      <w:pPr>
        <w:adjustRightInd w:val="0"/>
        <w:snapToGrid w:val="0"/>
        <w:spacing w:before="120" w:beforeLines="50" w:after="120" w:afterLines="50" w:line="312" w:lineRule="auto"/>
        <w:ind w:firstLine="480" w:firstLineChars="200"/>
        <w:rPr>
          <w:bCs/>
          <w:snapToGrid w:val="0"/>
          <w:lang w:eastAsia="zh-CN"/>
        </w:rPr>
      </w:pPr>
    </w:p>
    <w:p>
      <w:pPr>
        <w:adjustRightInd w:val="0"/>
        <w:snapToGrid w:val="0"/>
        <w:spacing w:before="120" w:beforeLines="50" w:after="120" w:afterLines="50" w:line="312" w:lineRule="auto"/>
        <w:ind w:firstLine="480" w:firstLineChars="200"/>
        <w:rPr>
          <w:snapToGrid w:val="0"/>
          <w:lang w:eastAsia="zh-CN"/>
        </w:rPr>
      </w:pPr>
    </w:p>
    <w:p>
      <w:pPr>
        <w:adjustRightInd w:val="0"/>
        <w:snapToGrid w:val="0"/>
        <w:spacing w:before="120" w:beforeLines="50" w:after="120" w:afterLines="50" w:line="312" w:lineRule="auto"/>
        <w:jc w:val="center"/>
        <w:rPr>
          <w:b/>
          <w:lang w:eastAsia="zh-CN"/>
        </w:rPr>
      </w:pPr>
    </w:p>
    <w:p>
      <w:pPr>
        <w:adjustRightInd w:val="0"/>
        <w:snapToGrid w:val="0"/>
        <w:spacing w:before="120" w:beforeLines="50" w:after="120" w:afterLines="50" w:line="312" w:lineRule="auto"/>
        <w:jc w:val="center"/>
        <w:rPr>
          <w:b/>
          <w:lang w:eastAsia="zh-CN"/>
        </w:rPr>
      </w:pPr>
    </w:p>
    <w:p>
      <w:pPr>
        <w:adjustRightInd w:val="0"/>
        <w:snapToGrid w:val="0"/>
        <w:spacing w:before="120" w:beforeLines="50" w:after="120" w:afterLines="50" w:line="312" w:lineRule="auto"/>
        <w:jc w:val="center"/>
        <w:rPr>
          <w:b/>
          <w:lang w:eastAsia="zh-CN"/>
        </w:rPr>
      </w:pPr>
    </w:p>
    <w:p>
      <w:pPr>
        <w:adjustRightInd w:val="0"/>
        <w:snapToGrid w:val="0"/>
        <w:spacing w:before="120" w:beforeLines="50" w:after="120" w:afterLines="50" w:line="312" w:lineRule="auto"/>
        <w:jc w:val="center"/>
        <w:rPr>
          <w:b/>
          <w:lang w:eastAsia="zh-CN"/>
        </w:rPr>
      </w:pPr>
    </w:p>
    <w:p>
      <w:pPr>
        <w:adjustRightInd w:val="0"/>
        <w:snapToGrid w:val="0"/>
        <w:spacing w:before="120" w:beforeLines="50" w:after="120" w:afterLines="50" w:line="312" w:lineRule="auto"/>
        <w:jc w:val="center"/>
        <w:rPr>
          <w:b/>
          <w:lang w:eastAsia="zh-CN"/>
        </w:rPr>
      </w:pPr>
    </w:p>
    <w:p>
      <w:pPr>
        <w:adjustRightInd w:val="0"/>
        <w:snapToGrid w:val="0"/>
        <w:spacing w:before="120" w:beforeLines="50" w:after="120" w:afterLines="50" w:line="312" w:lineRule="auto"/>
        <w:jc w:val="center"/>
        <w:rPr>
          <w:b/>
          <w:lang w:eastAsia="zh-CN"/>
        </w:rPr>
      </w:pPr>
    </w:p>
    <w:p>
      <w:pPr>
        <w:adjustRightInd w:val="0"/>
        <w:snapToGrid w:val="0"/>
        <w:spacing w:before="120" w:beforeLines="50" w:after="120" w:afterLines="50" w:line="312" w:lineRule="auto"/>
        <w:jc w:val="center"/>
        <w:rPr>
          <w:b/>
          <w:lang w:eastAsia="zh-CN"/>
        </w:rPr>
      </w:pPr>
    </w:p>
    <w:p>
      <w:pPr>
        <w:adjustRightInd w:val="0"/>
        <w:snapToGrid w:val="0"/>
        <w:spacing w:before="120" w:beforeLines="50" w:after="120" w:afterLines="50" w:line="312" w:lineRule="auto"/>
        <w:jc w:val="center"/>
        <w:rPr>
          <w:b/>
          <w:lang w:eastAsia="zh-CN"/>
        </w:rPr>
      </w:pPr>
    </w:p>
    <w:p>
      <w:pPr>
        <w:adjustRightInd w:val="0"/>
        <w:snapToGrid w:val="0"/>
        <w:spacing w:before="120" w:beforeLines="50" w:after="120" w:afterLines="50" w:line="312" w:lineRule="auto"/>
        <w:jc w:val="center"/>
        <w:rPr>
          <w:b/>
          <w:lang w:eastAsia="zh-CN"/>
        </w:rPr>
      </w:pPr>
    </w:p>
    <w:p>
      <w:pPr>
        <w:adjustRightInd w:val="0"/>
        <w:snapToGrid w:val="0"/>
        <w:spacing w:before="120" w:beforeLines="50" w:after="120" w:afterLines="50" w:line="312" w:lineRule="auto"/>
        <w:jc w:val="center"/>
        <w:rPr>
          <w:b/>
          <w:lang w:eastAsia="zh-CN"/>
        </w:rPr>
      </w:pPr>
    </w:p>
    <w:p>
      <w:pPr>
        <w:adjustRightInd w:val="0"/>
        <w:snapToGrid w:val="0"/>
        <w:spacing w:before="120" w:beforeLines="50" w:after="120" w:afterLines="50" w:line="312" w:lineRule="auto"/>
        <w:jc w:val="center"/>
        <w:rPr>
          <w:b/>
          <w:lang w:eastAsia="zh-CN"/>
        </w:rPr>
      </w:pPr>
    </w:p>
    <w:p>
      <w:pPr>
        <w:adjustRightInd w:val="0"/>
        <w:snapToGrid w:val="0"/>
        <w:spacing w:before="120" w:beforeLines="50" w:after="120" w:afterLines="50" w:line="312" w:lineRule="auto"/>
        <w:jc w:val="center"/>
        <w:rPr>
          <w:b/>
          <w:lang w:eastAsia="zh-CN"/>
        </w:rPr>
      </w:pPr>
    </w:p>
    <w:p>
      <w:pPr>
        <w:adjustRightInd w:val="0"/>
        <w:snapToGrid w:val="0"/>
        <w:spacing w:before="120" w:beforeLines="50" w:after="120" w:afterLines="50" w:line="312" w:lineRule="auto"/>
        <w:jc w:val="center"/>
        <w:rPr>
          <w:b/>
          <w:lang w:eastAsia="zh-CN"/>
        </w:rPr>
      </w:pPr>
    </w:p>
    <w:p>
      <w:pPr>
        <w:adjustRightInd w:val="0"/>
        <w:snapToGrid w:val="0"/>
        <w:spacing w:before="120" w:beforeLines="50" w:after="120" w:afterLines="50" w:line="312" w:lineRule="auto"/>
        <w:jc w:val="center"/>
        <w:rPr>
          <w:b/>
          <w:lang w:eastAsia="zh-CN"/>
        </w:rPr>
      </w:pPr>
    </w:p>
    <w:p/>
    <w:p>
      <w:pPr>
        <w:pStyle w:val="34"/>
        <w:keepNext/>
        <w:keepLines/>
        <w:spacing w:after="0" w:line="460" w:lineRule="exact"/>
        <w:rPr>
          <w:color w:val="000000"/>
          <w:spacing w:val="3"/>
          <w:w w:val="102"/>
          <w:kern w:val="0"/>
          <w:lang w:val="en-US" w:eastAsia="zh-CN" w:bidi="en-US"/>
        </w:rPr>
      </w:pPr>
    </w:p>
    <w:p>
      <w:pPr>
        <w:pStyle w:val="34"/>
        <w:keepNext/>
        <w:keepLines/>
        <w:spacing w:after="0" w:line="460" w:lineRule="exact"/>
        <w:rPr>
          <w:rFonts w:ascii="华文中宋" w:hAnsi="华文中宋" w:eastAsia="华文中宋" w:cs="华文中宋"/>
          <w:b/>
          <w:color w:val="000000"/>
          <w:lang w:val="en-US"/>
        </w:rPr>
      </w:pPr>
    </w:p>
    <w:p>
      <w:pPr>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sectPr>
          <w:pgSz w:w="11051" w:h="16160"/>
          <w:pgMar w:top="1418" w:right="941" w:bottom="1418" w:left="941" w:header="851" w:footer="907" w:gutter="0"/>
          <w:pgNumType w:start="1"/>
          <w:cols w:space="0" w:num="1"/>
          <w:docGrid w:linePitch="312" w:charSpace="0"/>
        </w:sectPr>
      </w:pPr>
    </w:p>
    <w:p>
      <w:pPr>
        <w:spacing w:line="460" w:lineRule="exact"/>
        <w:jc w:val="center"/>
        <w:rPr>
          <w:rFonts w:ascii="华文中宋" w:hAnsi="华文中宋" w:eastAsia="华文中宋" w:cs="华文中宋"/>
          <w:b/>
          <w:sz w:val="32"/>
          <w:szCs w:val="32"/>
          <w:lang w:eastAsia="zh-CN"/>
        </w:rPr>
      </w:pPr>
      <w:r>
        <w:rPr>
          <w:rFonts w:hint="eastAsia" w:ascii="华文中宋" w:hAnsi="华文中宋" w:eastAsia="华文中宋" w:cs="华文中宋"/>
          <w:b/>
          <w:sz w:val="32"/>
          <w:szCs w:val="32"/>
          <w:lang w:eastAsia="zh-CN"/>
        </w:rPr>
        <w:t>长春开放大学装备制造大类自动化类</w:t>
      </w:r>
    </w:p>
    <w:p>
      <w:pPr>
        <w:spacing w:line="460" w:lineRule="exact"/>
        <w:jc w:val="center"/>
        <w:rPr>
          <w:rFonts w:ascii="华文中宋" w:hAnsi="华文中宋" w:eastAsia="华文中宋" w:cs="华文中宋"/>
          <w:b/>
          <w:sz w:val="32"/>
          <w:szCs w:val="32"/>
          <w:lang w:eastAsia="zh-CN"/>
        </w:rPr>
      </w:pPr>
      <w:r>
        <w:rPr>
          <w:rFonts w:hint="eastAsia" w:ascii="华文中宋" w:hAnsi="华文中宋" w:eastAsia="华文中宋" w:cs="华文中宋"/>
          <w:b/>
          <w:sz w:val="32"/>
          <w:szCs w:val="32"/>
          <w:lang w:eastAsia="zh-CN"/>
        </w:rPr>
        <w:t>机电一体化技术专业（专科）人才培养方案</w:t>
      </w:r>
      <w:bookmarkEnd w:id="53"/>
      <w:bookmarkEnd w:id="54"/>
      <w:bookmarkEnd w:id="55"/>
    </w:p>
    <w:p>
      <w:pPr>
        <w:pStyle w:val="37"/>
        <w:keepNext/>
        <w:keepLines/>
        <w:tabs>
          <w:tab w:val="left" w:pos="1021"/>
        </w:tabs>
        <w:spacing w:line="440" w:lineRule="exact"/>
        <w:ind w:firstLineChars="200"/>
        <w:jc w:val="both"/>
        <w:rPr>
          <w:rFonts w:ascii="华文中宋" w:hAnsi="华文中宋" w:eastAsia="华文中宋" w:cs="华文中宋"/>
          <w:color w:val="000000"/>
          <w:sz w:val="24"/>
          <w:szCs w:val="24"/>
        </w:rPr>
      </w:pPr>
      <w:bookmarkStart w:id="59" w:name="bookmark1081"/>
      <w:bookmarkStart w:id="60" w:name="bookmark1079"/>
      <w:bookmarkStart w:id="61" w:name="bookmark1080"/>
      <w:bookmarkStart w:id="62" w:name="bookmark1082"/>
    </w:p>
    <w:p>
      <w:pPr>
        <w:pStyle w:val="37"/>
        <w:keepNext/>
        <w:keepLines/>
        <w:tabs>
          <w:tab w:val="left" w:pos="1021"/>
        </w:tabs>
        <w:spacing w:line="440" w:lineRule="exact"/>
        <w:ind w:firstLine="521" w:firstLineChars="200"/>
        <w:jc w:val="both"/>
        <w:rPr>
          <w:rFonts w:ascii="方正大标宋简体" w:hAnsi="方正大标宋简体" w:eastAsia="华文中宋" w:cs="方正大标宋简体"/>
          <w:b/>
          <w:sz w:val="26"/>
          <w:szCs w:val="26"/>
        </w:rPr>
      </w:pPr>
      <w:r>
        <w:rPr>
          <w:rFonts w:hint="eastAsia" w:ascii="方正大标宋简体" w:hAnsi="方正大标宋简体" w:eastAsia="华文中宋" w:cs="方正大标宋简体"/>
          <w:b/>
          <w:color w:val="000000"/>
          <w:sz w:val="26"/>
          <w:szCs w:val="26"/>
        </w:rPr>
        <w:t>一</w:t>
      </w:r>
      <w:bookmarkEnd w:id="59"/>
      <w:r>
        <w:rPr>
          <w:rFonts w:hint="eastAsia" w:ascii="方正大标宋简体" w:hAnsi="方正大标宋简体" w:eastAsia="华文中宋" w:cs="方正大标宋简体"/>
          <w:b/>
          <w:color w:val="000000"/>
          <w:sz w:val="26"/>
          <w:szCs w:val="26"/>
        </w:rPr>
        <w:t>、专业名称、层次、所属学科门类</w:t>
      </w:r>
      <w:bookmarkEnd w:id="60"/>
      <w:bookmarkEnd w:id="61"/>
      <w:bookmarkEnd w:id="62"/>
    </w:p>
    <w:p>
      <w:pPr>
        <w:pStyle w:val="42"/>
        <w:spacing w:after="0" w:line="440" w:lineRule="exact"/>
        <w:ind w:firstLine="480" w:firstLineChars="200"/>
        <w:jc w:val="both"/>
        <w:rPr>
          <w:sz w:val="24"/>
          <w:szCs w:val="24"/>
        </w:rPr>
      </w:pPr>
      <w:r>
        <w:rPr>
          <w:rFonts w:hint="eastAsia"/>
          <w:color w:val="000000"/>
          <w:sz w:val="24"/>
          <w:szCs w:val="24"/>
        </w:rPr>
        <w:t>专业名称：机电一体化技术。</w:t>
      </w:r>
    </w:p>
    <w:p>
      <w:pPr>
        <w:pStyle w:val="42"/>
        <w:spacing w:after="0" w:line="440" w:lineRule="exact"/>
        <w:ind w:firstLine="480" w:firstLineChars="200"/>
        <w:jc w:val="both"/>
        <w:rPr>
          <w:sz w:val="24"/>
          <w:szCs w:val="24"/>
        </w:rPr>
      </w:pPr>
      <w:r>
        <w:rPr>
          <w:rFonts w:hint="eastAsia"/>
          <w:color w:val="000000"/>
          <w:sz w:val="24"/>
          <w:szCs w:val="24"/>
        </w:rPr>
        <w:t>专业层次：专科。</w:t>
      </w:r>
    </w:p>
    <w:p>
      <w:pPr>
        <w:pStyle w:val="42"/>
        <w:spacing w:after="0" w:line="440" w:lineRule="exact"/>
        <w:ind w:firstLine="480" w:firstLineChars="200"/>
        <w:jc w:val="both"/>
        <w:rPr>
          <w:sz w:val="24"/>
          <w:szCs w:val="24"/>
        </w:rPr>
      </w:pPr>
      <w:r>
        <w:rPr>
          <w:rFonts w:hint="eastAsia"/>
          <w:color w:val="000000"/>
          <w:sz w:val="24"/>
          <w:szCs w:val="24"/>
        </w:rPr>
        <w:t>所属学科门类：装备制造大类自动化类。</w:t>
      </w:r>
    </w:p>
    <w:p>
      <w:pPr>
        <w:pStyle w:val="37"/>
        <w:keepNext/>
        <w:keepLines/>
        <w:tabs>
          <w:tab w:val="left" w:pos="1021"/>
        </w:tabs>
        <w:spacing w:line="440" w:lineRule="exact"/>
        <w:ind w:firstLine="521" w:firstLineChars="200"/>
        <w:jc w:val="both"/>
        <w:rPr>
          <w:rFonts w:ascii="方正大标宋简体" w:hAnsi="方正大标宋简体" w:eastAsia="华文中宋" w:cs="方正大标宋简体"/>
          <w:b/>
          <w:sz w:val="26"/>
          <w:szCs w:val="26"/>
        </w:rPr>
      </w:pPr>
      <w:bookmarkStart w:id="63" w:name="bookmark1085"/>
      <w:bookmarkStart w:id="64" w:name="bookmark1083"/>
      <w:bookmarkStart w:id="65" w:name="bookmark1086"/>
      <w:bookmarkStart w:id="66" w:name="bookmark1084"/>
      <w:r>
        <w:rPr>
          <w:rFonts w:hint="eastAsia" w:ascii="方正大标宋简体" w:hAnsi="方正大标宋简体" w:eastAsia="华文中宋" w:cs="方正大标宋简体"/>
          <w:b/>
          <w:color w:val="000000"/>
          <w:sz w:val="26"/>
          <w:szCs w:val="26"/>
        </w:rPr>
        <w:t>二</w:t>
      </w:r>
      <w:bookmarkEnd w:id="63"/>
      <w:r>
        <w:rPr>
          <w:rFonts w:hint="eastAsia" w:ascii="方正大标宋简体" w:hAnsi="方正大标宋简体" w:eastAsia="华文中宋" w:cs="方正大标宋简体"/>
          <w:b/>
          <w:color w:val="000000"/>
          <w:sz w:val="26"/>
          <w:szCs w:val="26"/>
        </w:rPr>
        <w:t>、入学要求</w:t>
      </w:r>
      <w:bookmarkEnd w:id="64"/>
      <w:bookmarkEnd w:id="65"/>
      <w:bookmarkEnd w:id="66"/>
    </w:p>
    <w:p>
      <w:pPr>
        <w:pStyle w:val="42"/>
        <w:spacing w:after="0" w:line="440" w:lineRule="exact"/>
        <w:ind w:firstLine="480" w:firstLineChars="200"/>
        <w:jc w:val="both"/>
        <w:rPr>
          <w:sz w:val="24"/>
          <w:szCs w:val="24"/>
        </w:rPr>
      </w:pPr>
      <w:r>
        <w:rPr>
          <w:rFonts w:hint="eastAsia"/>
          <w:color w:val="000000"/>
          <w:sz w:val="24"/>
          <w:szCs w:val="24"/>
        </w:rPr>
        <w:t>普通高中、职业高中、技工学校和中等专业学校毕业生可报名注册入学。</w:t>
      </w:r>
    </w:p>
    <w:p>
      <w:pPr>
        <w:pStyle w:val="37"/>
        <w:keepNext/>
        <w:keepLines/>
        <w:tabs>
          <w:tab w:val="left" w:pos="1021"/>
        </w:tabs>
        <w:spacing w:line="440" w:lineRule="exact"/>
        <w:ind w:firstLine="521" w:firstLineChars="200"/>
        <w:jc w:val="both"/>
        <w:rPr>
          <w:rFonts w:ascii="方正大标宋简体" w:hAnsi="方正大标宋简体" w:eastAsia="华文中宋" w:cs="方正大标宋简体"/>
          <w:b/>
          <w:sz w:val="26"/>
          <w:szCs w:val="26"/>
        </w:rPr>
      </w:pPr>
      <w:bookmarkStart w:id="67" w:name="bookmark1089"/>
      <w:bookmarkStart w:id="68" w:name="bookmark1088"/>
      <w:bookmarkStart w:id="69" w:name="bookmark1090"/>
      <w:bookmarkStart w:id="70" w:name="bookmark1087"/>
      <w:r>
        <w:rPr>
          <w:rFonts w:hint="eastAsia" w:ascii="方正大标宋简体" w:hAnsi="方正大标宋简体" w:eastAsia="华文中宋" w:cs="方正大标宋简体"/>
          <w:b/>
          <w:color w:val="000000"/>
          <w:sz w:val="26"/>
          <w:szCs w:val="26"/>
        </w:rPr>
        <w:t>三</w:t>
      </w:r>
      <w:bookmarkEnd w:id="67"/>
      <w:r>
        <w:rPr>
          <w:rFonts w:hint="eastAsia" w:ascii="方正大标宋简体" w:hAnsi="方正大标宋简体" w:eastAsia="华文中宋" w:cs="方正大标宋简体"/>
          <w:b/>
          <w:color w:val="000000"/>
          <w:sz w:val="26"/>
          <w:szCs w:val="26"/>
        </w:rPr>
        <w:t>、培养目标</w:t>
      </w:r>
      <w:bookmarkEnd w:id="68"/>
      <w:bookmarkEnd w:id="69"/>
      <w:bookmarkEnd w:id="70"/>
    </w:p>
    <w:p>
      <w:pPr>
        <w:pStyle w:val="42"/>
        <w:spacing w:after="0" w:line="440" w:lineRule="exact"/>
        <w:ind w:firstLine="480" w:firstLineChars="200"/>
        <w:jc w:val="both"/>
        <w:rPr>
          <w:sz w:val="24"/>
          <w:szCs w:val="24"/>
        </w:rPr>
      </w:pPr>
      <w:r>
        <w:rPr>
          <w:rFonts w:hint="eastAsia"/>
          <w:color w:val="000000"/>
          <w:sz w:val="24"/>
          <w:szCs w:val="24"/>
        </w:rPr>
        <w:t>本专业面向制造业生产一线，培养德</w:t>
      </w:r>
      <w:r>
        <w:rPr>
          <w:rFonts w:hint="eastAsia"/>
          <w:color w:val="000000"/>
          <w:sz w:val="24"/>
          <w:szCs w:val="24"/>
          <w:lang w:eastAsia="zh-CN"/>
        </w:rPr>
        <w:t>、</w:t>
      </w:r>
      <w:r>
        <w:rPr>
          <w:rFonts w:hint="eastAsia"/>
          <w:color w:val="000000"/>
          <w:sz w:val="24"/>
          <w:szCs w:val="24"/>
        </w:rPr>
        <w:t>智</w:t>
      </w:r>
      <w:r>
        <w:rPr>
          <w:rFonts w:hint="eastAsia"/>
          <w:color w:val="000000"/>
          <w:sz w:val="24"/>
          <w:szCs w:val="24"/>
          <w:lang w:eastAsia="zh-CN"/>
        </w:rPr>
        <w:t>、</w:t>
      </w:r>
      <w:r>
        <w:rPr>
          <w:rFonts w:hint="eastAsia"/>
          <w:color w:val="000000"/>
          <w:sz w:val="24"/>
          <w:szCs w:val="24"/>
        </w:rPr>
        <w:t>体</w:t>
      </w:r>
      <w:r>
        <w:rPr>
          <w:rFonts w:hint="eastAsia"/>
          <w:color w:val="000000"/>
          <w:sz w:val="24"/>
          <w:szCs w:val="24"/>
          <w:lang w:eastAsia="zh-CN"/>
        </w:rPr>
        <w:t>、</w:t>
      </w:r>
      <w:r>
        <w:rPr>
          <w:rFonts w:hint="eastAsia"/>
          <w:color w:val="000000"/>
          <w:sz w:val="24"/>
          <w:szCs w:val="24"/>
        </w:rPr>
        <w:t>美</w:t>
      </w:r>
      <w:r>
        <w:rPr>
          <w:rFonts w:hint="eastAsia"/>
          <w:color w:val="000000"/>
          <w:sz w:val="24"/>
          <w:szCs w:val="24"/>
          <w:lang w:eastAsia="zh-CN"/>
        </w:rPr>
        <w:t>、</w:t>
      </w:r>
      <w:r>
        <w:rPr>
          <w:rFonts w:hint="eastAsia"/>
          <w:color w:val="000000"/>
          <w:sz w:val="24"/>
          <w:szCs w:val="24"/>
        </w:rPr>
        <w:t>劳全面发展，具有良好思想政治觉悟、职业素养、创新精神和社会责任感，掌握机电一体化技术基础理论和专业技能，熟悉安全标准和规范，具有从事机电一体化设备操作、组装、调试、维护、检修与技术改造等岗位能力的高素质技能型人才。</w:t>
      </w:r>
    </w:p>
    <w:p>
      <w:pPr>
        <w:pStyle w:val="37"/>
        <w:keepNext/>
        <w:keepLines/>
        <w:tabs>
          <w:tab w:val="left" w:pos="1021"/>
        </w:tabs>
        <w:spacing w:line="440" w:lineRule="exact"/>
        <w:ind w:firstLine="521" w:firstLineChars="200"/>
        <w:jc w:val="both"/>
        <w:rPr>
          <w:rFonts w:ascii="方正大标宋简体" w:hAnsi="方正大标宋简体" w:eastAsia="华文中宋" w:cs="方正大标宋简体"/>
          <w:b/>
          <w:sz w:val="26"/>
          <w:szCs w:val="26"/>
        </w:rPr>
      </w:pPr>
      <w:bookmarkStart w:id="71" w:name="bookmark1093"/>
      <w:bookmarkStart w:id="72" w:name="bookmark1091"/>
      <w:bookmarkStart w:id="73" w:name="bookmark1094"/>
      <w:bookmarkStart w:id="74" w:name="bookmark1092"/>
      <w:r>
        <w:rPr>
          <w:rFonts w:hint="eastAsia" w:ascii="方正大标宋简体" w:hAnsi="方正大标宋简体" w:eastAsia="华文中宋" w:cs="方正大标宋简体"/>
          <w:b/>
          <w:color w:val="000000"/>
          <w:sz w:val="26"/>
          <w:szCs w:val="26"/>
        </w:rPr>
        <w:t>四</w:t>
      </w:r>
      <w:bookmarkEnd w:id="71"/>
      <w:r>
        <w:rPr>
          <w:rFonts w:hint="eastAsia" w:ascii="方正大标宋简体" w:hAnsi="方正大标宋简体" w:eastAsia="华文中宋" w:cs="方正大标宋简体"/>
          <w:b/>
          <w:color w:val="000000"/>
          <w:sz w:val="26"/>
          <w:szCs w:val="26"/>
        </w:rPr>
        <w:t>、培养规格</w:t>
      </w:r>
      <w:bookmarkEnd w:id="72"/>
      <w:bookmarkEnd w:id="73"/>
      <w:bookmarkEnd w:id="74"/>
    </w:p>
    <w:p>
      <w:pPr>
        <w:pStyle w:val="42"/>
        <w:tabs>
          <w:tab w:val="left" w:pos="824"/>
        </w:tabs>
        <w:spacing w:after="0" w:line="440" w:lineRule="exact"/>
        <w:ind w:left="480" w:leftChars="200" w:firstLine="0"/>
        <w:rPr>
          <w:sz w:val="24"/>
          <w:szCs w:val="24"/>
        </w:rPr>
      </w:pPr>
      <w:bookmarkStart w:id="75" w:name="bookmark1095"/>
      <w:bookmarkEnd w:id="75"/>
      <w:r>
        <w:rPr>
          <w:rFonts w:hint="eastAsia"/>
          <w:color w:val="000000"/>
          <w:sz w:val="24"/>
          <w:szCs w:val="24"/>
          <w:lang w:val="en-US" w:eastAsia="zh-CN"/>
        </w:rPr>
        <w:t>1.</w:t>
      </w:r>
      <w:r>
        <w:rPr>
          <w:rFonts w:hint="eastAsia"/>
          <w:color w:val="000000"/>
          <w:sz w:val="24"/>
          <w:szCs w:val="24"/>
        </w:rPr>
        <w:t>修业年限：</w:t>
      </w:r>
      <w:r>
        <w:rPr>
          <w:rFonts w:hint="eastAsia"/>
          <w:color w:val="000000"/>
          <w:sz w:val="24"/>
          <w:szCs w:val="24"/>
          <w:lang w:val="en-US" w:eastAsia="zh-CN"/>
        </w:rPr>
        <w:t>最低</w:t>
      </w:r>
      <w:r>
        <w:rPr>
          <w:rFonts w:hint="eastAsia"/>
          <w:color w:val="000000"/>
          <w:sz w:val="24"/>
          <w:szCs w:val="24"/>
        </w:rPr>
        <w:t>修业年限</w:t>
      </w:r>
      <w:r>
        <w:rPr>
          <w:rFonts w:hint="eastAsia"/>
          <w:color w:val="000000"/>
          <w:sz w:val="24"/>
          <w:szCs w:val="24"/>
          <w:lang w:val="en-US" w:eastAsia="zh-CN" w:bidi="en-US"/>
        </w:rPr>
        <w:t>2.</w:t>
      </w:r>
      <w:r>
        <w:rPr>
          <w:rFonts w:hint="eastAsia"/>
          <w:color w:val="000000"/>
          <w:sz w:val="24"/>
          <w:szCs w:val="24"/>
        </w:rPr>
        <w:t>5年，学生学籍自注册入学起8年内有效。</w:t>
      </w:r>
    </w:p>
    <w:p>
      <w:pPr>
        <w:pStyle w:val="42"/>
        <w:tabs>
          <w:tab w:val="left" w:pos="838"/>
        </w:tabs>
        <w:spacing w:after="0" w:line="440" w:lineRule="exact"/>
        <w:ind w:left="480" w:leftChars="200" w:firstLine="0"/>
        <w:jc w:val="both"/>
        <w:rPr>
          <w:sz w:val="24"/>
          <w:szCs w:val="24"/>
        </w:rPr>
      </w:pPr>
      <w:bookmarkStart w:id="76" w:name="bookmark1096"/>
      <w:bookmarkEnd w:id="76"/>
      <w:r>
        <w:rPr>
          <w:rFonts w:hint="eastAsia"/>
          <w:color w:val="000000"/>
          <w:sz w:val="24"/>
          <w:szCs w:val="24"/>
          <w:lang w:val="en-US" w:eastAsia="zh-CN"/>
        </w:rPr>
        <w:t>2.</w:t>
      </w:r>
      <w:r>
        <w:rPr>
          <w:rFonts w:hint="eastAsia"/>
          <w:color w:val="000000"/>
          <w:sz w:val="24"/>
          <w:szCs w:val="24"/>
        </w:rPr>
        <w:t>学习形式：开放教育。</w:t>
      </w:r>
    </w:p>
    <w:p>
      <w:pPr>
        <w:pStyle w:val="42"/>
        <w:tabs>
          <w:tab w:val="left" w:pos="838"/>
        </w:tabs>
        <w:spacing w:after="0" w:line="440" w:lineRule="exact"/>
        <w:ind w:left="480" w:leftChars="200" w:firstLine="0"/>
        <w:jc w:val="both"/>
        <w:rPr>
          <w:sz w:val="24"/>
          <w:szCs w:val="24"/>
        </w:rPr>
      </w:pPr>
      <w:bookmarkStart w:id="77" w:name="bookmark1097"/>
      <w:bookmarkEnd w:id="77"/>
      <w:r>
        <w:rPr>
          <w:rFonts w:hint="eastAsia"/>
          <w:color w:val="000000"/>
          <w:sz w:val="24"/>
          <w:szCs w:val="24"/>
          <w:lang w:val="en-US" w:eastAsia="zh-CN"/>
        </w:rPr>
        <w:t>3.</w:t>
      </w:r>
      <w:r>
        <w:rPr>
          <w:rFonts w:hint="eastAsia"/>
          <w:color w:val="000000"/>
          <w:sz w:val="24"/>
          <w:szCs w:val="24"/>
        </w:rPr>
        <w:t>总学时学分：</w:t>
      </w:r>
      <w:r>
        <w:rPr>
          <w:rFonts w:hint="eastAsia"/>
          <w:color w:val="000000"/>
          <w:sz w:val="24"/>
          <w:szCs w:val="24"/>
          <w:lang w:eastAsia="zh-CN"/>
        </w:rPr>
        <w:t>1422学时，79学分</w:t>
      </w:r>
      <w:r>
        <w:rPr>
          <w:rFonts w:hint="eastAsia"/>
          <w:color w:val="000000"/>
          <w:sz w:val="24"/>
          <w:szCs w:val="24"/>
        </w:rPr>
        <w:t>。</w:t>
      </w:r>
    </w:p>
    <w:p>
      <w:pPr>
        <w:pStyle w:val="42"/>
        <w:tabs>
          <w:tab w:val="left" w:pos="843"/>
        </w:tabs>
        <w:spacing w:after="0" w:line="440" w:lineRule="exact"/>
        <w:ind w:left="480" w:leftChars="200" w:firstLine="0"/>
        <w:jc w:val="both"/>
        <w:rPr>
          <w:sz w:val="24"/>
          <w:szCs w:val="24"/>
        </w:rPr>
      </w:pPr>
      <w:bookmarkStart w:id="78" w:name="bookmark1098"/>
      <w:bookmarkEnd w:id="78"/>
      <w:r>
        <w:rPr>
          <w:rFonts w:hint="eastAsia"/>
          <w:color w:val="000000"/>
          <w:sz w:val="24"/>
          <w:szCs w:val="24"/>
          <w:lang w:val="en-US" w:eastAsia="zh-CN"/>
        </w:rPr>
        <w:t>4.</w:t>
      </w:r>
      <w:r>
        <w:rPr>
          <w:rFonts w:hint="eastAsia"/>
          <w:color w:val="000000"/>
          <w:sz w:val="24"/>
          <w:szCs w:val="24"/>
        </w:rPr>
        <w:t>人才培养知识、能力和素质要求：</w:t>
      </w:r>
    </w:p>
    <w:p>
      <w:pPr>
        <w:pStyle w:val="42"/>
        <w:tabs>
          <w:tab w:val="left" w:pos="1131"/>
        </w:tabs>
        <w:spacing w:after="0" w:line="440" w:lineRule="exact"/>
        <w:ind w:firstLine="480" w:firstLineChars="200"/>
        <w:jc w:val="both"/>
        <w:rPr>
          <w:sz w:val="24"/>
          <w:szCs w:val="24"/>
        </w:rPr>
      </w:pPr>
      <w:r>
        <w:rPr>
          <w:rFonts w:hint="eastAsia"/>
          <w:color w:val="000000"/>
          <w:sz w:val="24"/>
          <w:szCs w:val="24"/>
        </w:rPr>
        <w:t>1）知识要求</w:t>
      </w:r>
    </w:p>
    <w:p>
      <w:pPr>
        <w:pStyle w:val="42"/>
        <w:spacing w:after="0" w:line="440" w:lineRule="exact"/>
        <w:ind w:firstLine="480" w:firstLineChars="200"/>
        <w:jc w:val="both"/>
        <w:rPr>
          <w:sz w:val="24"/>
          <w:szCs w:val="24"/>
        </w:rPr>
      </w:pPr>
      <w:r>
        <w:rPr>
          <w:rFonts w:hint="eastAsia"/>
          <w:color w:val="000000"/>
          <w:sz w:val="24"/>
          <w:szCs w:val="24"/>
        </w:rPr>
        <w:t>掌握马克思主义、毛泽东思想及习近平新时代中国特色社会主义理论体系的重要思想和基本原理，具备一定的就业与创业、文学、法律等方面的知识；掌握数学、力学、信息技术等方面的知识；掌握机械制图、机械设计基础和电工电子技术等相关专业基础知识；掌握液压与气压传动、可编程控制器应用和机电一体化系统等专业知识。</w:t>
      </w:r>
    </w:p>
    <w:p>
      <w:pPr>
        <w:pStyle w:val="42"/>
        <w:tabs>
          <w:tab w:val="left" w:pos="1131"/>
        </w:tabs>
        <w:spacing w:after="0" w:line="440" w:lineRule="exact"/>
        <w:ind w:firstLine="480" w:firstLineChars="200"/>
        <w:jc w:val="both"/>
        <w:rPr>
          <w:sz w:val="24"/>
          <w:szCs w:val="24"/>
        </w:rPr>
      </w:pPr>
      <w:r>
        <w:rPr>
          <w:rFonts w:hint="eastAsia"/>
          <w:color w:val="000000"/>
          <w:sz w:val="24"/>
          <w:szCs w:val="24"/>
        </w:rPr>
        <w:t>2）能力要求</w:t>
      </w:r>
    </w:p>
    <w:p>
      <w:pPr>
        <w:pStyle w:val="42"/>
        <w:spacing w:after="0" w:line="440" w:lineRule="exact"/>
        <w:ind w:firstLine="480" w:firstLineChars="200"/>
        <w:jc w:val="both"/>
        <w:rPr>
          <w:sz w:val="24"/>
          <w:szCs w:val="24"/>
        </w:rPr>
      </w:pPr>
      <w:r>
        <w:rPr>
          <w:rFonts w:hint="eastAsia"/>
          <w:color w:val="000000"/>
          <w:sz w:val="24"/>
          <w:szCs w:val="24"/>
        </w:rPr>
        <w:t>能够对机电设备和自动化生产线进行安装、调试和维护维修；掌握阅读及绘制零件图、装配图、原理图和接线图的方法；能够识读机电产品和自动化生产线的装配图、接线图；熟悉机电一体化设备操作规程与规范；能够正确使用工具、量具、仪器仪表及辅助设备；能够进行一般机电一体化设备营销和售后服务；熟练操作机床完成工件加工。</w:t>
      </w:r>
    </w:p>
    <w:p>
      <w:pPr>
        <w:pStyle w:val="42"/>
        <w:spacing w:after="0" w:line="440" w:lineRule="exact"/>
        <w:ind w:firstLine="480" w:firstLineChars="200"/>
        <w:jc w:val="both"/>
        <w:rPr>
          <w:sz w:val="24"/>
          <w:szCs w:val="24"/>
        </w:rPr>
      </w:pPr>
      <w:r>
        <w:rPr>
          <w:rFonts w:hint="eastAsia"/>
          <w:color w:val="000000"/>
          <w:sz w:val="24"/>
          <w:szCs w:val="24"/>
          <w:lang w:val="zh-CN" w:eastAsia="zh-CN" w:bidi="zh-CN"/>
        </w:rPr>
        <w:t>3）</w:t>
      </w:r>
      <w:r>
        <w:rPr>
          <w:rFonts w:hint="eastAsia"/>
          <w:color w:val="000000"/>
          <w:sz w:val="24"/>
          <w:szCs w:val="24"/>
        </w:rPr>
        <w:t>素质要求</w:t>
      </w:r>
    </w:p>
    <w:p>
      <w:pPr>
        <w:pStyle w:val="42"/>
        <w:spacing w:after="0" w:line="440" w:lineRule="exact"/>
        <w:ind w:firstLine="480" w:firstLineChars="200"/>
        <w:jc w:val="both"/>
        <w:rPr>
          <w:sz w:val="24"/>
          <w:szCs w:val="24"/>
        </w:rPr>
      </w:pPr>
      <w:r>
        <w:rPr>
          <w:rFonts w:hint="eastAsia"/>
          <w:color w:val="000000"/>
          <w:sz w:val="24"/>
          <w:szCs w:val="24"/>
        </w:rPr>
        <w:t>拥护党的基本路线，热爱社会主义祖国，遵纪守法，具有正确的世界观、人生观和价值观；具有良好的心理素质和身体素质；养成现代公民应具备的良好的文明习惯和文明意识；具备吃苦耐劳、诚实守信、团结协作、爱岗敬业、严谨细致和创新等精神及职业素养。</w:t>
      </w:r>
    </w:p>
    <w:p>
      <w:pPr>
        <w:pStyle w:val="37"/>
        <w:keepNext/>
        <w:keepLines/>
        <w:spacing w:line="440" w:lineRule="exact"/>
        <w:ind w:firstLine="521" w:firstLineChars="200"/>
        <w:jc w:val="both"/>
        <w:rPr>
          <w:rFonts w:ascii="方正大标宋简体" w:hAnsi="方正大标宋简体" w:eastAsia="华文中宋" w:cs="方正大标宋简体"/>
          <w:b/>
          <w:sz w:val="26"/>
          <w:szCs w:val="26"/>
        </w:rPr>
      </w:pPr>
      <w:bookmarkStart w:id="79" w:name="bookmark1102"/>
      <w:bookmarkStart w:id="80" w:name="bookmark1104"/>
      <w:bookmarkStart w:id="81" w:name="bookmark1103"/>
      <w:r>
        <w:rPr>
          <w:rFonts w:hint="eastAsia" w:ascii="方正大标宋简体" w:hAnsi="方正大标宋简体" w:eastAsia="华文中宋" w:cs="方正大标宋简体"/>
          <w:b/>
          <w:color w:val="000000"/>
          <w:sz w:val="26"/>
          <w:szCs w:val="26"/>
        </w:rPr>
        <w:t>五、课程体系说明</w:t>
      </w:r>
      <w:bookmarkEnd w:id="79"/>
      <w:bookmarkEnd w:id="80"/>
      <w:bookmarkEnd w:id="81"/>
    </w:p>
    <w:p>
      <w:pPr>
        <w:pStyle w:val="42"/>
        <w:tabs>
          <w:tab w:val="left" w:pos="1289"/>
        </w:tabs>
        <w:spacing w:after="0" w:line="440" w:lineRule="exact"/>
        <w:ind w:firstLine="482" w:firstLineChars="200"/>
        <w:jc w:val="both"/>
        <w:rPr>
          <w:rFonts w:ascii="方正仿宋简体" w:hAnsi="方正仿宋简体" w:eastAsia="仿宋" w:cs="方正仿宋简体"/>
          <w:b/>
          <w:sz w:val="24"/>
          <w:szCs w:val="24"/>
        </w:rPr>
      </w:pPr>
      <w:bookmarkStart w:id="82" w:name="bookmark1105"/>
      <w:r>
        <w:rPr>
          <w:rFonts w:hint="eastAsia" w:ascii="方正仿宋简体" w:hAnsi="方正仿宋简体" w:eastAsia="仿宋" w:cs="方正仿宋简体"/>
          <w:b/>
          <w:color w:val="000000"/>
          <w:sz w:val="24"/>
          <w:szCs w:val="24"/>
        </w:rPr>
        <w:t>（</w:t>
      </w:r>
      <w:bookmarkEnd w:id="82"/>
      <w:r>
        <w:rPr>
          <w:rFonts w:hint="eastAsia" w:ascii="方正仿宋简体" w:hAnsi="方正仿宋简体" w:eastAsia="仿宋" w:cs="方正仿宋简体"/>
          <w:b/>
          <w:i/>
          <w:iCs/>
          <w:color w:val="000000"/>
          <w:sz w:val="24"/>
          <w:szCs w:val="24"/>
        </w:rPr>
        <w:t>一</w:t>
      </w:r>
      <w:r>
        <w:rPr>
          <w:rFonts w:hint="eastAsia" w:ascii="方正仿宋简体" w:hAnsi="方正仿宋简体" w:eastAsia="仿宋" w:cs="方正仿宋简体"/>
          <w:b/>
          <w:color w:val="000000"/>
          <w:sz w:val="24"/>
          <w:szCs w:val="24"/>
        </w:rPr>
        <w:t>）课程模块设置</w:t>
      </w:r>
    </w:p>
    <w:p>
      <w:pPr>
        <w:pStyle w:val="42"/>
        <w:spacing w:after="0" w:line="440" w:lineRule="exact"/>
        <w:ind w:firstLine="480" w:firstLineChars="200"/>
        <w:rPr>
          <w:sz w:val="24"/>
          <w:szCs w:val="24"/>
        </w:rPr>
      </w:pPr>
      <w:r>
        <w:rPr>
          <w:rFonts w:hint="eastAsia"/>
          <w:sz w:val="24"/>
          <w:szCs w:val="24"/>
        </w:rPr>
        <w:t>本专业共设置</w:t>
      </w:r>
      <w:r>
        <w:rPr>
          <w:rFonts w:hint="eastAsia"/>
          <w:sz w:val="24"/>
          <w:szCs w:val="24"/>
          <w:lang w:val="en-US" w:eastAsia="zh-CN"/>
        </w:rPr>
        <w:t>4个大模块</w:t>
      </w:r>
      <w:r>
        <w:rPr>
          <w:rFonts w:hint="eastAsia"/>
          <w:sz w:val="24"/>
          <w:szCs w:val="24"/>
        </w:rPr>
        <w:t>8个</w:t>
      </w:r>
      <w:r>
        <w:rPr>
          <w:rFonts w:hint="eastAsia"/>
          <w:sz w:val="24"/>
          <w:szCs w:val="24"/>
          <w:lang w:val="en-US" w:eastAsia="zh-CN"/>
        </w:rPr>
        <w:t>小</w:t>
      </w:r>
      <w:r>
        <w:rPr>
          <w:rFonts w:hint="eastAsia"/>
          <w:sz w:val="24"/>
          <w:szCs w:val="24"/>
        </w:rPr>
        <w:t>模块，</w:t>
      </w:r>
      <w:r>
        <w:rPr>
          <w:rFonts w:hint="eastAsia"/>
          <w:sz w:val="24"/>
          <w:szCs w:val="24"/>
          <w:lang w:val="en-US" w:eastAsia="zh-CN"/>
        </w:rPr>
        <w:t>分别是公共基础课 (</w:t>
      </w:r>
      <w:r>
        <w:rPr>
          <w:sz w:val="24"/>
          <w:szCs w:val="24"/>
          <w:lang w:val="en-US" w:eastAsia="zh-CN"/>
        </w:rPr>
        <w:t>包括思想政治课、公共英语课、其他课程)、专业课 (包括专业基础课、专业核心课、专业拓展课)、通识课、综合实践</w:t>
      </w:r>
      <w:r>
        <w:rPr>
          <w:rFonts w:hint="eastAsia"/>
          <w:sz w:val="24"/>
          <w:szCs w:val="24"/>
          <w:lang w:val="en-US" w:eastAsia="zh-CN"/>
        </w:rPr>
        <w:t>课</w:t>
      </w:r>
      <w:r>
        <w:rPr>
          <w:sz w:val="24"/>
          <w:szCs w:val="24"/>
          <w:lang w:val="en-US" w:eastAsia="zh-CN"/>
        </w:rPr>
        <w:t>。</w:t>
      </w:r>
    </w:p>
    <w:p>
      <w:pPr>
        <w:pStyle w:val="42"/>
        <w:tabs>
          <w:tab w:val="left" w:pos="1289"/>
        </w:tabs>
        <w:spacing w:after="0" w:line="440" w:lineRule="exact"/>
        <w:ind w:firstLine="482" w:firstLineChars="200"/>
        <w:jc w:val="both"/>
        <w:rPr>
          <w:rFonts w:ascii="方正仿宋简体" w:hAnsi="方正仿宋简体" w:eastAsia="仿宋" w:cs="方正仿宋简体"/>
          <w:b/>
          <w:sz w:val="24"/>
          <w:szCs w:val="24"/>
        </w:rPr>
      </w:pPr>
      <w:bookmarkStart w:id="83" w:name="bookmark1106"/>
      <w:r>
        <w:rPr>
          <w:rFonts w:hint="eastAsia" w:ascii="方正仿宋简体" w:hAnsi="方正仿宋简体" w:eastAsia="仿宋" w:cs="方正仿宋简体"/>
          <w:b/>
          <w:color w:val="000000"/>
          <w:sz w:val="24"/>
          <w:szCs w:val="24"/>
        </w:rPr>
        <w:t>（</w:t>
      </w:r>
      <w:bookmarkEnd w:id="83"/>
      <w:r>
        <w:rPr>
          <w:rFonts w:hint="eastAsia" w:ascii="方正仿宋简体" w:hAnsi="方正仿宋简体" w:eastAsia="仿宋" w:cs="方正仿宋简体"/>
          <w:b/>
          <w:color w:val="000000"/>
          <w:sz w:val="24"/>
          <w:szCs w:val="24"/>
        </w:rPr>
        <w:t>二）课程设置</w:t>
      </w:r>
    </w:p>
    <w:p>
      <w:pPr>
        <w:pStyle w:val="46"/>
        <w:tabs>
          <w:tab w:val="left" w:pos="862"/>
        </w:tabs>
        <w:spacing w:line="440" w:lineRule="exact"/>
        <w:ind w:left="480" w:leftChars="200" w:firstLine="0"/>
        <w:jc w:val="both"/>
        <w:rPr>
          <w:b/>
          <w:bCs/>
          <w:color w:val="000000"/>
          <w:sz w:val="24"/>
          <w:szCs w:val="24"/>
          <w:lang w:val="en-US" w:eastAsia="zh-CN"/>
        </w:rPr>
      </w:pPr>
      <w:bookmarkStart w:id="84" w:name="bookmark1107"/>
      <w:bookmarkEnd w:id="84"/>
      <w:r>
        <w:rPr>
          <w:rFonts w:hint="eastAsia"/>
          <w:b/>
          <w:bCs/>
          <w:color w:val="000000"/>
          <w:sz w:val="24"/>
          <w:szCs w:val="24"/>
          <w:lang w:val="en-US" w:eastAsia="zh-CN"/>
        </w:rPr>
        <w:t>1.</w:t>
      </w:r>
      <w:r>
        <w:rPr>
          <w:rFonts w:hint="eastAsia"/>
          <w:b/>
          <w:bCs/>
          <w:sz w:val="24"/>
          <w:szCs w:val="24"/>
          <w:lang w:eastAsia="zh-CN"/>
        </w:rPr>
        <w:t>公共基础课</w:t>
      </w:r>
    </w:p>
    <w:p>
      <w:pPr>
        <w:pStyle w:val="46"/>
        <w:tabs>
          <w:tab w:val="left" w:pos="862"/>
        </w:tabs>
        <w:spacing w:line="440" w:lineRule="exact"/>
        <w:ind w:left="480" w:leftChars="200" w:firstLine="0"/>
        <w:jc w:val="both"/>
        <w:rPr>
          <w:b/>
          <w:bCs/>
          <w:sz w:val="24"/>
          <w:szCs w:val="24"/>
        </w:rPr>
      </w:pPr>
      <w:r>
        <w:rPr>
          <w:rFonts w:hint="eastAsia"/>
          <w:b/>
          <w:bCs/>
          <w:color w:val="000000"/>
          <w:sz w:val="24"/>
          <w:szCs w:val="24"/>
          <w:lang w:eastAsia="zh-CN"/>
        </w:rPr>
        <w:t>（</w:t>
      </w:r>
      <w:r>
        <w:rPr>
          <w:rFonts w:hint="eastAsia"/>
          <w:b/>
          <w:bCs/>
          <w:color w:val="000000"/>
          <w:sz w:val="24"/>
          <w:szCs w:val="24"/>
          <w:lang w:val="en-US" w:eastAsia="zh-CN"/>
        </w:rPr>
        <w:t>1）</w:t>
      </w:r>
      <w:r>
        <w:rPr>
          <w:rFonts w:hint="eastAsia"/>
          <w:b/>
          <w:bCs/>
          <w:color w:val="000000"/>
          <w:sz w:val="24"/>
          <w:szCs w:val="24"/>
        </w:rPr>
        <w:t>思想</w:t>
      </w:r>
      <w:r>
        <w:rPr>
          <w:rFonts w:hint="eastAsia"/>
          <w:b/>
          <w:bCs/>
          <w:color w:val="000000"/>
          <w:sz w:val="24"/>
          <w:szCs w:val="24"/>
          <w:lang w:eastAsia="zh-CN"/>
        </w:rPr>
        <w:t>政治课</w:t>
      </w:r>
    </w:p>
    <w:p>
      <w:pPr>
        <w:pStyle w:val="42"/>
        <w:spacing w:after="0" w:line="440" w:lineRule="exact"/>
        <w:ind w:firstLine="480" w:firstLineChars="200"/>
        <w:jc w:val="both"/>
        <w:rPr>
          <w:sz w:val="24"/>
          <w:szCs w:val="24"/>
        </w:rPr>
      </w:pPr>
      <w:r>
        <w:rPr>
          <w:rFonts w:hint="eastAsia"/>
          <w:color w:val="000000"/>
          <w:sz w:val="24"/>
          <w:szCs w:val="24"/>
        </w:rPr>
        <w:t>该模块最低毕业学分为</w:t>
      </w:r>
      <w:r>
        <w:rPr>
          <w:rFonts w:hint="eastAsia"/>
          <w:color w:val="000000"/>
          <w:sz w:val="24"/>
          <w:szCs w:val="24"/>
          <w:lang w:val="en-US" w:eastAsia="zh-CN"/>
        </w:rPr>
        <w:t>11</w:t>
      </w:r>
      <w:r>
        <w:rPr>
          <w:rFonts w:hint="eastAsia"/>
          <w:color w:val="000000"/>
          <w:sz w:val="24"/>
          <w:szCs w:val="24"/>
        </w:rPr>
        <w:t>学分，模块最低总部考试学分为</w:t>
      </w:r>
      <w:r>
        <w:rPr>
          <w:rFonts w:hint="eastAsia"/>
          <w:color w:val="000000"/>
          <w:sz w:val="24"/>
          <w:szCs w:val="24"/>
          <w:lang w:val="en-US" w:eastAsia="zh-CN"/>
        </w:rPr>
        <w:t>9</w:t>
      </w:r>
      <w:r>
        <w:rPr>
          <w:rFonts w:hint="eastAsia"/>
          <w:color w:val="000000"/>
          <w:sz w:val="24"/>
          <w:szCs w:val="24"/>
        </w:rPr>
        <w:t>学分，模块最低设置学分为1</w:t>
      </w:r>
      <w:r>
        <w:rPr>
          <w:rFonts w:hint="eastAsia"/>
          <w:color w:val="000000"/>
          <w:sz w:val="24"/>
          <w:szCs w:val="24"/>
          <w:lang w:val="en-US" w:eastAsia="zh-CN"/>
        </w:rPr>
        <w:t>4</w:t>
      </w:r>
      <w:r>
        <w:rPr>
          <w:rFonts w:hint="eastAsia"/>
          <w:color w:val="000000"/>
          <w:sz w:val="24"/>
          <w:szCs w:val="24"/>
        </w:rPr>
        <w:t>学分。</w:t>
      </w:r>
    </w:p>
    <w:p>
      <w:pPr>
        <w:pStyle w:val="42"/>
        <w:spacing w:after="0" w:line="440" w:lineRule="exact"/>
        <w:ind w:firstLine="480" w:firstLineChars="200"/>
        <w:jc w:val="both"/>
        <w:rPr>
          <w:sz w:val="24"/>
          <w:szCs w:val="24"/>
        </w:rPr>
      </w:pPr>
      <w:r>
        <w:rPr>
          <w:rFonts w:hint="eastAsia"/>
          <w:color w:val="000000"/>
          <w:sz w:val="24"/>
          <w:szCs w:val="24"/>
        </w:rPr>
        <w:t>统设必修课</w:t>
      </w:r>
      <w:r>
        <w:rPr>
          <w:rFonts w:hint="eastAsia"/>
          <w:color w:val="000000"/>
          <w:sz w:val="24"/>
          <w:szCs w:val="24"/>
          <w:lang w:eastAsia="zh-CN"/>
        </w:rPr>
        <w:t>：</w:t>
      </w:r>
      <w:r>
        <w:rPr>
          <w:rFonts w:hint="eastAsia"/>
          <w:color w:val="000000"/>
          <w:sz w:val="24"/>
          <w:szCs w:val="24"/>
        </w:rPr>
        <w:t>毛泽东思想和中国特色社会主义理论体系概论、思想道德与法治、</w:t>
      </w:r>
      <w:r>
        <w:rPr>
          <w:rFonts w:hint="eastAsia"/>
          <w:color w:val="000000"/>
          <w:sz w:val="24"/>
          <w:szCs w:val="24"/>
          <w:lang w:eastAsia="zh-CN"/>
        </w:rPr>
        <w:t>习近平新时代中国特色社会主义思想概论、</w:t>
      </w:r>
      <w:r>
        <w:rPr>
          <w:rFonts w:hint="eastAsia"/>
          <w:color w:val="000000"/>
          <w:sz w:val="24"/>
          <w:szCs w:val="24"/>
          <w:lang w:val="en-US" w:eastAsia="zh-CN"/>
        </w:rPr>
        <w:t>形势与政策</w:t>
      </w:r>
      <w:r>
        <w:rPr>
          <w:rFonts w:hint="eastAsia"/>
          <w:color w:val="000000"/>
          <w:sz w:val="24"/>
          <w:szCs w:val="24"/>
        </w:rPr>
        <w:t>。</w:t>
      </w:r>
    </w:p>
    <w:p>
      <w:pPr>
        <w:pStyle w:val="42"/>
        <w:spacing w:after="0" w:line="440" w:lineRule="exact"/>
        <w:ind w:firstLine="480" w:firstLineChars="200"/>
        <w:jc w:val="both"/>
        <w:rPr>
          <w:sz w:val="24"/>
          <w:szCs w:val="24"/>
        </w:rPr>
      </w:pPr>
      <w:r>
        <w:rPr>
          <w:rFonts w:hint="eastAsia"/>
          <w:color w:val="000000"/>
          <w:sz w:val="24"/>
          <w:szCs w:val="24"/>
        </w:rPr>
        <w:t>选修课</w:t>
      </w:r>
      <w:r>
        <w:rPr>
          <w:rFonts w:hint="eastAsia"/>
          <w:color w:val="000000"/>
          <w:sz w:val="24"/>
          <w:szCs w:val="24"/>
          <w:lang w:eastAsia="zh-CN"/>
        </w:rPr>
        <w:t>：</w:t>
      </w:r>
      <w:r>
        <w:rPr>
          <w:rFonts w:hint="eastAsia"/>
          <w:color w:val="000000"/>
          <w:sz w:val="24"/>
          <w:szCs w:val="24"/>
        </w:rPr>
        <w:t>中国传统文化导论。</w:t>
      </w:r>
    </w:p>
    <w:p>
      <w:pPr>
        <w:pStyle w:val="46"/>
        <w:tabs>
          <w:tab w:val="left" w:pos="877"/>
        </w:tabs>
        <w:spacing w:line="440" w:lineRule="exact"/>
        <w:ind w:left="480" w:leftChars="200" w:firstLine="0"/>
        <w:jc w:val="both"/>
        <w:rPr>
          <w:b/>
          <w:bCs/>
          <w:sz w:val="24"/>
          <w:szCs w:val="24"/>
          <w:lang w:val="en-US" w:eastAsia="zh-CN"/>
        </w:rPr>
      </w:pPr>
      <w:bookmarkStart w:id="85" w:name="bookmark1108"/>
      <w:bookmarkEnd w:id="85"/>
      <w:r>
        <w:rPr>
          <w:rFonts w:hint="eastAsia"/>
          <w:b/>
          <w:bCs/>
          <w:sz w:val="24"/>
          <w:szCs w:val="24"/>
          <w:lang w:val="en-US" w:eastAsia="zh-CN"/>
        </w:rPr>
        <w:t>（2）公共英语课</w:t>
      </w:r>
    </w:p>
    <w:p>
      <w:pPr>
        <w:pStyle w:val="46"/>
        <w:tabs>
          <w:tab w:val="left" w:pos="877"/>
        </w:tabs>
        <w:spacing w:line="440" w:lineRule="exact"/>
        <w:ind w:firstLineChars="200"/>
        <w:jc w:val="both"/>
        <w:rPr>
          <w:sz w:val="24"/>
          <w:szCs w:val="24"/>
          <w:lang w:val="en-US" w:eastAsia="zh-CN"/>
        </w:rPr>
      </w:pPr>
      <w:r>
        <w:rPr>
          <w:rFonts w:hint="eastAsia"/>
          <w:sz w:val="24"/>
          <w:szCs w:val="24"/>
          <w:lang w:val="en-US" w:eastAsia="zh-CN"/>
        </w:rPr>
        <w:t>该模块最低毕业学分为0学分，模块最低总部考试学分为0学分，模块最低设置学分为24分学分。</w:t>
      </w:r>
    </w:p>
    <w:p>
      <w:pPr>
        <w:pStyle w:val="42"/>
        <w:spacing w:after="0" w:line="440" w:lineRule="exact"/>
        <w:ind w:firstLine="422" w:firstLineChars="200"/>
        <w:jc w:val="both"/>
        <w:rPr>
          <w:color w:val="000000"/>
          <w:sz w:val="24"/>
          <w:szCs w:val="24"/>
        </w:rPr>
      </w:pPr>
      <w:r>
        <w:rPr>
          <w:rFonts w:hint="eastAsia"/>
          <w:b/>
          <w:bCs/>
          <w:lang w:val="en-US" w:eastAsia="zh-CN"/>
        </w:rPr>
        <w:t>（</w:t>
      </w:r>
      <w:r>
        <w:rPr>
          <w:rFonts w:hint="eastAsia"/>
          <w:b/>
          <w:bCs/>
          <w:lang w:val="en-US"/>
        </w:rPr>
        <w:t>3</w:t>
      </w:r>
      <w:r>
        <w:rPr>
          <w:rFonts w:hint="eastAsia"/>
          <w:b/>
          <w:bCs/>
          <w:lang w:val="en-US" w:eastAsia="zh-CN"/>
        </w:rPr>
        <w:t>）其他课程</w:t>
      </w:r>
    </w:p>
    <w:p>
      <w:pPr>
        <w:pStyle w:val="42"/>
        <w:spacing w:after="0" w:line="440" w:lineRule="exact"/>
        <w:ind w:firstLine="480" w:firstLineChars="200"/>
        <w:jc w:val="both"/>
        <w:rPr>
          <w:sz w:val="24"/>
          <w:szCs w:val="24"/>
        </w:rPr>
      </w:pPr>
      <w:r>
        <w:rPr>
          <w:rFonts w:hint="eastAsia"/>
          <w:color w:val="000000"/>
          <w:sz w:val="24"/>
          <w:szCs w:val="24"/>
        </w:rPr>
        <w:t>该模块最低毕业学分为</w:t>
      </w:r>
      <w:r>
        <w:rPr>
          <w:rFonts w:hint="eastAsia"/>
          <w:color w:val="000000"/>
          <w:sz w:val="24"/>
          <w:szCs w:val="24"/>
          <w:lang w:val="en-US" w:eastAsia="zh-CN"/>
        </w:rPr>
        <w:t>5</w:t>
      </w:r>
      <w:r>
        <w:rPr>
          <w:rFonts w:hint="eastAsia"/>
          <w:color w:val="000000"/>
          <w:sz w:val="24"/>
          <w:szCs w:val="24"/>
        </w:rPr>
        <w:t>学分，模块最低总部考试学分为</w:t>
      </w:r>
      <w:r>
        <w:rPr>
          <w:rFonts w:hint="eastAsia"/>
          <w:color w:val="000000"/>
          <w:sz w:val="24"/>
          <w:szCs w:val="24"/>
          <w:lang w:val="en-US" w:eastAsia="zh-CN"/>
        </w:rPr>
        <w:t>5</w:t>
      </w:r>
      <w:r>
        <w:rPr>
          <w:rFonts w:hint="eastAsia"/>
          <w:color w:val="000000"/>
          <w:sz w:val="24"/>
          <w:szCs w:val="24"/>
        </w:rPr>
        <w:t>学分，模块最低设置学分为</w:t>
      </w:r>
      <w:r>
        <w:rPr>
          <w:rFonts w:hint="eastAsia"/>
          <w:color w:val="000000"/>
          <w:sz w:val="24"/>
          <w:szCs w:val="24"/>
          <w:lang w:val="en-US" w:eastAsia="zh-CN"/>
        </w:rPr>
        <w:t>1</w:t>
      </w:r>
      <w:r>
        <w:rPr>
          <w:rFonts w:hint="eastAsia"/>
          <w:color w:val="000000"/>
          <w:sz w:val="24"/>
          <w:szCs w:val="24"/>
        </w:rPr>
        <w:t>4学分。</w:t>
      </w:r>
    </w:p>
    <w:p>
      <w:pPr>
        <w:pStyle w:val="42"/>
        <w:spacing w:after="0" w:line="440" w:lineRule="exact"/>
        <w:ind w:firstLine="480" w:firstLineChars="200"/>
        <w:jc w:val="both"/>
        <w:rPr>
          <w:sz w:val="24"/>
          <w:szCs w:val="24"/>
        </w:rPr>
      </w:pPr>
      <w:r>
        <w:rPr>
          <w:rFonts w:hint="eastAsia"/>
          <w:color w:val="000000"/>
          <w:sz w:val="24"/>
          <w:szCs w:val="24"/>
        </w:rPr>
        <w:t>统设必修课</w:t>
      </w:r>
      <w:r>
        <w:rPr>
          <w:rFonts w:hint="eastAsia"/>
          <w:color w:val="000000"/>
          <w:sz w:val="24"/>
          <w:szCs w:val="24"/>
          <w:lang w:eastAsia="zh-CN"/>
        </w:rPr>
        <w:t>：</w:t>
      </w:r>
      <w:r>
        <w:rPr>
          <w:rFonts w:hint="eastAsia"/>
          <w:color w:val="000000"/>
          <w:sz w:val="24"/>
          <w:szCs w:val="24"/>
        </w:rPr>
        <w:t>国家开放大学学习指南。</w:t>
      </w:r>
    </w:p>
    <w:p>
      <w:pPr>
        <w:pStyle w:val="42"/>
        <w:spacing w:after="0" w:line="440" w:lineRule="exact"/>
        <w:ind w:firstLine="480" w:firstLineChars="200"/>
        <w:jc w:val="both"/>
        <w:rPr>
          <w:sz w:val="24"/>
          <w:szCs w:val="24"/>
        </w:rPr>
      </w:pPr>
      <w:r>
        <w:rPr>
          <w:rFonts w:hint="eastAsia"/>
          <w:color w:val="000000"/>
          <w:sz w:val="24"/>
          <w:szCs w:val="24"/>
        </w:rPr>
        <w:t>选修课：计算机应用基础、基础写作、大学信息技术应用基础。</w:t>
      </w:r>
    </w:p>
    <w:p>
      <w:pPr>
        <w:pStyle w:val="7"/>
        <w:spacing w:before="0" w:line="440" w:lineRule="exact"/>
        <w:ind w:left="0" w:firstLine="482" w:firstLineChars="200"/>
        <w:jc w:val="both"/>
        <w:rPr>
          <w:b/>
          <w:bCs/>
          <w:lang w:val="en-US"/>
        </w:rPr>
      </w:pPr>
      <w:bookmarkStart w:id="86" w:name="bookmark1109"/>
      <w:bookmarkEnd w:id="86"/>
      <w:r>
        <w:rPr>
          <w:rFonts w:hint="eastAsia"/>
          <w:b/>
          <w:bCs/>
          <w:lang w:val="en-US"/>
        </w:rPr>
        <w:t>2.专业课</w:t>
      </w:r>
    </w:p>
    <w:p>
      <w:pPr>
        <w:pStyle w:val="46"/>
        <w:tabs>
          <w:tab w:val="left" w:pos="882"/>
        </w:tabs>
        <w:spacing w:line="440" w:lineRule="exact"/>
        <w:ind w:left="480" w:leftChars="200" w:firstLine="0"/>
        <w:jc w:val="both"/>
        <w:rPr>
          <w:b/>
          <w:bCs/>
          <w:sz w:val="24"/>
          <w:szCs w:val="24"/>
          <w:lang w:eastAsia="zh-CN"/>
        </w:rPr>
      </w:pPr>
      <w:r>
        <w:rPr>
          <w:rFonts w:hint="eastAsia"/>
          <w:b/>
          <w:bCs/>
          <w:sz w:val="24"/>
          <w:szCs w:val="24"/>
          <w:lang w:val="en-US" w:eastAsia="zh-CN"/>
        </w:rPr>
        <w:t>（1）</w:t>
      </w:r>
      <w:r>
        <w:rPr>
          <w:b/>
          <w:bCs/>
          <w:sz w:val="24"/>
          <w:szCs w:val="24"/>
          <w:lang w:eastAsia="zh-CN"/>
        </w:rPr>
        <w:t xml:space="preserve">专业基础课 </w:t>
      </w:r>
    </w:p>
    <w:p>
      <w:pPr>
        <w:pStyle w:val="42"/>
        <w:spacing w:after="0" w:line="440" w:lineRule="exact"/>
        <w:ind w:firstLine="480" w:firstLineChars="200"/>
        <w:jc w:val="both"/>
        <w:rPr>
          <w:color w:val="000000"/>
          <w:sz w:val="24"/>
          <w:szCs w:val="24"/>
          <w:lang w:eastAsia="zh-CN"/>
        </w:rPr>
      </w:pPr>
      <w:r>
        <w:rPr>
          <w:rFonts w:hint="eastAsia"/>
          <w:color w:val="000000"/>
          <w:sz w:val="24"/>
          <w:szCs w:val="24"/>
          <w:lang w:eastAsia="zh-CN"/>
        </w:rPr>
        <w:t xml:space="preserve">该模块最低毕业学分为 17 学分，模块最低总部考试学分为 17 学分，模块最低设置学分为 17学分。 </w:t>
      </w:r>
    </w:p>
    <w:p>
      <w:pPr>
        <w:pStyle w:val="42"/>
        <w:spacing w:after="0" w:line="440" w:lineRule="exact"/>
        <w:ind w:firstLine="480" w:firstLineChars="200"/>
        <w:jc w:val="both"/>
        <w:rPr>
          <w:color w:val="000000"/>
          <w:sz w:val="24"/>
          <w:szCs w:val="24"/>
          <w:lang w:eastAsia="zh-CN"/>
        </w:rPr>
      </w:pPr>
      <w:r>
        <w:rPr>
          <w:rFonts w:hint="eastAsia"/>
          <w:color w:val="000000"/>
          <w:sz w:val="24"/>
          <w:szCs w:val="24"/>
          <w:lang w:eastAsia="zh-CN"/>
        </w:rPr>
        <w:t xml:space="preserve">统设必修课： 机械制图、 机械制造基础、 电工电子技术、 机械设计基础。 </w:t>
      </w:r>
    </w:p>
    <w:p>
      <w:pPr>
        <w:pStyle w:val="46"/>
        <w:tabs>
          <w:tab w:val="left" w:pos="882"/>
        </w:tabs>
        <w:spacing w:line="440" w:lineRule="exact"/>
        <w:ind w:firstLine="479" w:firstLineChars="199"/>
        <w:jc w:val="both"/>
        <w:rPr>
          <w:b/>
          <w:bCs/>
          <w:sz w:val="24"/>
          <w:szCs w:val="24"/>
          <w:lang w:eastAsia="zh-CN"/>
        </w:rPr>
      </w:pPr>
      <w:r>
        <w:rPr>
          <w:rFonts w:hint="eastAsia"/>
          <w:b/>
          <w:bCs/>
          <w:sz w:val="24"/>
          <w:szCs w:val="24"/>
          <w:lang w:eastAsia="zh-CN"/>
        </w:rPr>
        <w:t>（</w:t>
      </w:r>
      <w:r>
        <w:rPr>
          <w:rFonts w:hint="eastAsia"/>
          <w:b/>
          <w:bCs/>
          <w:sz w:val="24"/>
          <w:szCs w:val="24"/>
          <w:lang w:val="en-US" w:eastAsia="zh-CN"/>
        </w:rPr>
        <w:t>2）</w:t>
      </w:r>
      <w:r>
        <w:rPr>
          <w:b/>
          <w:bCs/>
          <w:sz w:val="24"/>
          <w:szCs w:val="24"/>
          <w:lang w:eastAsia="zh-CN"/>
        </w:rPr>
        <w:t xml:space="preserve">专业核心课 </w:t>
      </w:r>
    </w:p>
    <w:p>
      <w:pPr>
        <w:pStyle w:val="42"/>
        <w:spacing w:after="0" w:line="440" w:lineRule="exact"/>
        <w:ind w:firstLine="480" w:firstLineChars="200"/>
        <w:jc w:val="both"/>
        <w:rPr>
          <w:color w:val="000000"/>
          <w:sz w:val="24"/>
          <w:szCs w:val="24"/>
          <w:lang w:eastAsia="zh-CN"/>
        </w:rPr>
      </w:pPr>
      <w:r>
        <w:rPr>
          <w:rFonts w:hint="eastAsia"/>
          <w:color w:val="000000"/>
          <w:sz w:val="24"/>
          <w:szCs w:val="24"/>
          <w:lang w:eastAsia="zh-CN"/>
        </w:rPr>
        <w:t xml:space="preserve">该模块最低毕业学分为 18 学分， 模块最低总部考试学分为 15 学分， 模块最低设置学分为 18 学分。 </w:t>
      </w:r>
    </w:p>
    <w:p>
      <w:pPr>
        <w:pStyle w:val="42"/>
        <w:spacing w:after="0" w:line="440" w:lineRule="exact"/>
        <w:ind w:firstLine="480" w:firstLineChars="200"/>
        <w:jc w:val="both"/>
        <w:rPr>
          <w:color w:val="000000"/>
          <w:sz w:val="24"/>
          <w:szCs w:val="24"/>
          <w:lang w:eastAsia="zh-CN"/>
        </w:rPr>
      </w:pPr>
      <w:r>
        <w:rPr>
          <w:rFonts w:hint="eastAsia"/>
          <w:color w:val="000000"/>
          <w:sz w:val="24"/>
          <w:szCs w:val="24"/>
          <w:lang w:eastAsia="zh-CN"/>
        </w:rPr>
        <w:t xml:space="preserve">统设必修课： 可编程控制器应用、可编程控制器应用实训、液压与气压传动、机电一体化系统。 </w:t>
      </w:r>
    </w:p>
    <w:p>
      <w:pPr>
        <w:pStyle w:val="42"/>
        <w:spacing w:after="0" w:line="440" w:lineRule="exact"/>
        <w:ind w:firstLine="480" w:firstLineChars="200"/>
        <w:jc w:val="both"/>
        <w:rPr>
          <w:color w:val="000000"/>
          <w:sz w:val="24"/>
          <w:szCs w:val="24"/>
          <w:lang w:eastAsia="zh-CN"/>
        </w:rPr>
      </w:pPr>
      <w:r>
        <w:rPr>
          <w:rFonts w:hint="eastAsia"/>
          <w:color w:val="000000"/>
          <w:sz w:val="24"/>
          <w:szCs w:val="24"/>
          <w:lang w:eastAsia="zh-CN"/>
        </w:rPr>
        <w:t>统设选修课： 数字电子电路。</w:t>
      </w:r>
    </w:p>
    <w:p>
      <w:pPr>
        <w:pStyle w:val="46"/>
        <w:tabs>
          <w:tab w:val="left" w:pos="882"/>
        </w:tabs>
        <w:spacing w:line="440" w:lineRule="exact"/>
        <w:ind w:firstLine="479" w:firstLineChars="199"/>
        <w:jc w:val="both"/>
        <w:rPr>
          <w:b/>
          <w:bCs/>
          <w:sz w:val="24"/>
          <w:szCs w:val="24"/>
          <w:lang w:eastAsia="zh-CN"/>
        </w:rPr>
      </w:pPr>
      <w:r>
        <w:rPr>
          <w:rFonts w:hint="eastAsia"/>
          <w:b/>
          <w:bCs/>
          <w:sz w:val="24"/>
          <w:szCs w:val="24"/>
          <w:lang w:eastAsia="zh-CN"/>
        </w:rPr>
        <w:t>（</w:t>
      </w:r>
      <w:r>
        <w:rPr>
          <w:rFonts w:hint="eastAsia"/>
          <w:b/>
          <w:bCs/>
          <w:sz w:val="24"/>
          <w:szCs w:val="24"/>
          <w:lang w:val="en-US" w:eastAsia="zh-CN"/>
        </w:rPr>
        <w:t>3）</w:t>
      </w:r>
      <w:r>
        <w:rPr>
          <w:b/>
          <w:bCs/>
          <w:sz w:val="24"/>
          <w:szCs w:val="24"/>
          <w:lang w:eastAsia="zh-CN"/>
        </w:rPr>
        <w:t xml:space="preserve">专业拓展课 </w:t>
      </w:r>
    </w:p>
    <w:p>
      <w:pPr>
        <w:pStyle w:val="46"/>
        <w:tabs>
          <w:tab w:val="left" w:pos="882"/>
        </w:tabs>
        <w:spacing w:line="440" w:lineRule="exact"/>
        <w:ind w:firstLineChars="200"/>
        <w:jc w:val="both"/>
        <w:rPr>
          <w:color w:val="000000"/>
          <w:sz w:val="24"/>
          <w:szCs w:val="24"/>
          <w:lang w:eastAsia="zh-CN"/>
        </w:rPr>
      </w:pPr>
      <w:r>
        <w:rPr>
          <w:color w:val="000000"/>
          <w:sz w:val="24"/>
          <w:szCs w:val="24"/>
          <w:lang w:eastAsia="zh-CN"/>
        </w:rPr>
        <w:t>该模块最低毕业学分为 0 学分</w:t>
      </w:r>
      <w:r>
        <w:rPr>
          <w:rFonts w:hint="eastAsia"/>
          <w:color w:val="000000"/>
          <w:sz w:val="24"/>
          <w:szCs w:val="24"/>
          <w:lang w:eastAsia="zh-CN"/>
        </w:rPr>
        <w:t>，</w:t>
      </w:r>
      <w:r>
        <w:rPr>
          <w:color w:val="000000"/>
          <w:sz w:val="24"/>
          <w:szCs w:val="24"/>
          <w:lang w:eastAsia="zh-CN"/>
        </w:rPr>
        <w:t xml:space="preserve"> 模块最低总部考试学分为 0 学分</w:t>
      </w:r>
      <w:r>
        <w:rPr>
          <w:rFonts w:hint="eastAsia"/>
          <w:color w:val="000000"/>
          <w:sz w:val="24"/>
          <w:szCs w:val="24"/>
          <w:lang w:eastAsia="zh-CN"/>
        </w:rPr>
        <w:t>，</w:t>
      </w:r>
      <w:r>
        <w:rPr>
          <w:color w:val="000000"/>
          <w:sz w:val="24"/>
          <w:szCs w:val="24"/>
          <w:lang w:eastAsia="zh-CN"/>
        </w:rPr>
        <w:t xml:space="preserve"> 模块最低设置学分为 10 学分。 </w:t>
      </w:r>
    </w:p>
    <w:p>
      <w:pPr>
        <w:pStyle w:val="46"/>
        <w:tabs>
          <w:tab w:val="left" w:pos="886"/>
        </w:tabs>
        <w:spacing w:line="440" w:lineRule="exact"/>
        <w:ind w:left="480" w:leftChars="200" w:firstLine="0"/>
        <w:jc w:val="both"/>
        <w:rPr>
          <w:b/>
          <w:bCs/>
          <w:sz w:val="24"/>
          <w:szCs w:val="24"/>
        </w:rPr>
      </w:pPr>
      <w:bookmarkStart w:id="87" w:name="bookmark1110"/>
      <w:bookmarkEnd w:id="87"/>
      <w:r>
        <w:rPr>
          <w:rFonts w:hint="eastAsia"/>
          <w:b/>
          <w:bCs/>
          <w:sz w:val="24"/>
          <w:szCs w:val="24"/>
          <w:lang w:val="en-US" w:eastAsia="zh-CN"/>
        </w:rPr>
        <w:t>3.通识课</w:t>
      </w:r>
    </w:p>
    <w:p>
      <w:pPr>
        <w:pStyle w:val="42"/>
        <w:spacing w:after="0" w:line="440" w:lineRule="exact"/>
        <w:ind w:firstLine="480" w:firstLineChars="200"/>
        <w:jc w:val="both"/>
        <w:rPr>
          <w:sz w:val="24"/>
          <w:szCs w:val="24"/>
          <w:lang w:val="en-US" w:eastAsia="zh-CN"/>
        </w:rPr>
      </w:pPr>
      <w:r>
        <w:rPr>
          <w:rFonts w:hint="eastAsia"/>
          <w:color w:val="000000"/>
          <w:sz w:val="24"/>
          <w:szCs w:val="24"/>
        </w:rPr>
        <w:t>该模块最</w:t>
      </w:r>
      <w:r>
        <w:rPr>
          <w:rFonts w:hint="eastAsia"/>
          <w:color w:val="000000"/>
          <w:sz w:val="24"/>
          <w:szCs w:val="24"/>
          <w:lang w:val="en-US" w:eastAsia="zh-CN"/>
        </w:rPr>
        <w:t>低毕业</w:t>
      </w:r>
      <w:r>
        <w:rPr>
          <w:rFonts w:hint="eastAsia"/>
          <w:color w:val="000000"/>
          <w:sz w:val="24"/>
          <w:szCs w:val="24"/>
        </w:rPr>
        <w:t>学分设置为</w:t>
      </w:r>
      <w:r>
        <w:rPr>
          <w:rFonts w:hint="eastAsia"/>
          <w:color w:val="000000"/>
          <w:sz w:val="24"/>
          <w:szCs w:val="24"/>
          <w:lang w:val="en-US" w:eastAsia="zh-CN"/>
        </w:rPr>
        <w:t>4</w:t>
      </w:r>
      <w:r>
        <w:rPr>
          <w:rFonts w:hint="eastAsia"/>
          <w:color w:val="000000"/>
          <w:sz w:val="24"/>
          <w:szCs w:val="24"/>
        </w:rPr>
        <w:t>学分</w:t>
      </w:r>
      <w:r>
        <w:rPr>
          <w:rFonts w:hint="eastAsia"/>
          <w:color w:val="000000"/>
          <w:sz w:val="24"/>
          <w:szCs w:val="24"/>
          <w:lang w:eastAsia="zh-CN"/>
        </w:rPr>
        <w:t>，</w:t>
      </w:r>
      <w:r>
        <w:rPr>
          <w:rFonts w:hint="eastAsia"/>
          <w:color w:val="000000"/>
          <w:sz w:val="24"/>
          <w:szCs w:val="24"/>
          <w:lang w:val="en-US" w:eastAsia="zh-CN"/>
        </w:rPr>
        <w:t>模块最低总部考试学分为0学分，模块最低设置学分为14学分。</w:t>
      </w:r>
    </w:p>
    <w:p>
      <w:pPr>
        <w:pStyle w:val="42"/>
        <w:tabs>
          <w:tab w:val="left" w:pos="882"/>
        </w:tabs>
        <w:spacing w:after="0" w:line="440" w:lineRule="exact"/>
        <w:ind w:left="480" w:leftChars="200" w:firstLine="0"/>
        <w:jc w:val="both"/>
        <w:rPr>
          <w:rFonts w:hint="default"/>
          <w:b/>
          <w:bCs/>
          <w:sz w:val="24"/>
          <w:szCs w:val="24"/>
          <w:lang w:val="en-US"/>
        </w:rPr>
      </w:pPr>
      <w:bookmarkStart w:id="88" w:name="bookmark1111"/>
      <w:bookmarkEnd w:id="88"/>
      <w:r>
        <w:rPr>
          <w:rFonts w:hint="eastAsia"/>
          <w:b/>
          <w:bCs/>
          <w:sz w:val="24"/>
          <w:szCs w:val="24"/>
          <w:lang w:val="en-US" w:eastAsia="zh-CN"/>
        </w:rPr>
        <w:t>4.</w:t>
      </w:r>
      <w:r>
        <w:rPr>
          <w:rFonts w:hint="eastAsia"/>
          <w:b/>
          <w:bCs/>
          <w:sz w:val="24"/>
          <w:szCs w:val="24"/>
          <w:lang w:eastAsia="zh-CN"/>
        </w:rPr>
        <w:t>综合实践</w:t>
      </w:r>
      <w:r>
        <w:rPr>
          <w:rFonts w:hint="eastAsia"/>
          <w:b/>
          <w:bCs/>
          <w:sz w:val="24"/>
          <w:szCs w:val="24"/>
          <w:lang w:val="en-US" w:eastAsia="zh-CN"/>
        </w:rPr>
        <w:t>课</w:t>
      </w:r>
    </w:p>
    <w:p>
      <w:pPr>
        <w:pStyle w:val="42"/>
        <w:spacing w:after="0" w:line="440" w:lineRule="exact"/>
        <w:ind w:firstLine="480" w:firstLineChars="200"/>
        <w:jc w:val="both"/>
        <w:rPr>
          <w:rFonts w:hint="eastAsia"/>
          <w:color w:val="000000"/>
          <w:sz w:val="24"/>
          <w:szCs w:val="24"/>
        </w:rPr>
      </w:pPr>
      <w:r>
        <w:rPr>
          <w:rFonts w:hint="eastAsia"/>
          <w:color w:val="000000"/>
          <w:sz w:val="24"/>
          <w:szCs w:val="24"/>
        </w:rPr>
        <w:t>该模块最低毕业学分为14学分，模块最低总部考试学分为0学分，模块最低设置学分为22学分。</w:t>
      </w:r>
    </w:p>
    <w:p>
      <w:pPr>
        <w:keepNext w:val="0"/>
        <w:keepLines w:val="0"/>
        <w:widowControl/>
        <w:suppressLineNumbers w:val="0"/>
        <w:ind w:firstLine="480" w:firstLineChars="200"/>
        <w:jc w:val="left"/>
        <w:rPr>
          <w:rFonts w:hint="eastAsia" w:ascii="宋体" w:hAnsi="宋体" w:eastAsia="宋体" w:cs="宋体"/>
          <w:color w:val="000000"/>
          <w:kern w:val="2"/>
          <w:sz w:val="24"/>
          <w:szCs w:val="24"/>
          <w:lang w:val="zh-TW" w:eastAsia="zh-TW" w:bidi="zh-TW"/>
        </w:rPr>
      </w:pPr>
      <w:r>
        <w:rPr>
          <w:rFonts w:hint="eastAsia" w:ascii="宋体" w:hAnsi="宋体" w:eastAsia="宋体" w:cs="宋体"/>
          <w:color w:val="000000"/>
          <w:kern w:val="2"/>
          <w:sz w:val="24"/>
          <w:szCs w:val="24"/>
          <w:lang w:val="en-US" w:eastAsia="zh-CN" w:bidi="zh-TW"/>
        </w:rPr>
        <w:t xml:space="preserve">本专业综合实践环节由分部根据总部制定的实践环节教学大纲组织实施。 </w:t>
      </w:r>
      <w:r>
        <w:rPr>
          <w:rFonts w:hint="default" w:ascii="宋体" w:hAnsi="宋体" w:eastAsia="宋体" w:cs="宋体"/>
          <w:color w:val="000000"/>
          <w:kern w:val="2"/>
          <w:sz w:val="24"/>
          <w:szCs w:val="24"/>
          <w:lang w:val="en-US" w:eastAsia="zh-CN" w:bidi="zh-TW"/>
        </w:rPr>
        <w:t>该环节原则上不得免修、 免考。</w:t>
      </w:r>
    </w:p>
    <w:p>
      <w:pPr>
        <w:pStyle w:val="37"/>
        <w:keepNext/>
        <w:keepLines/>
        <w:tabs>
          <w:tab w:val="left" w:pos="882"/>
        </w:tabs>
        <w:spacing w:line="440" w:lineRule="exact"/>
        <w:ind w:left="480" w:leftChars="200" w:firstLine="0"/>
        <w:jc w:val="both"/>
        <w:rPr>
          <w:b/>
          <w:bCs/>
          <w:sz w:val="24"/>
          <w:szCs w:val="24"/>
        </w:rPr>
      </w:pPr>
      <w:bookmarkStart w:id="89" w:name="bookmark1114"/>
      <w:bookmarkEnd w:id="89"/>
      <w:r>
        <w:rPr>
          <w:rFonts w:hint="eastAsia"/>
          <w:b/>
          <w:bCs/>
          <w:sz w:val="24"/>
          <w:szCs w:val="24"/>
          <w:lang w:val="en-US" w:eastAsia="zh-CN"/>
        </w:rPr>
        <w:t>5.</w:t>
      </w:r>
      <w:r>
        <w:rPr>
          <w:rFonts w:hint="eastAsia"/>
          <w:b/>
          <w:bCs/>
          <w:sz w:val="24"/>
          <w:szCs w:val="24"/>
          <w:lang w:eastAsia="zh-CN"/>
        </w:rPr>
        <w:t>其他</w:t>
      </w:r>
    </w:p>
    <w:p>
      <w:pPr>
        <w:pStyle w:val="42"/>
        <w:tabs>
          <w:tab w:val="left" w:pos="1136"/>
        </w:tabs>
        <w:spacing w:after="0" w:line="440" w:lineRule="exact"/>
        <w:ind w:firstLine="480" w:firstLineChars="200"/>
        <w:jc w:val="both"/>
        <w:rPr>
          <w:sz w:val="24"/>
          <w:szCs w:val="24"/>
        </w:rPr>
      </w:pPr>
      <w:bookmarkStart w:id="90" w:name="bookmark1116"/>
      <w:r>
        <w:rPr>
          <w:rFonts w:hint="eastAsia"/>
          <w:color w:val="000000"/>
          <w:sz w:val="24"/>
          <w:szCs w:val="24"/>
        </w:rPr>
        <w:t>（</w:t>
      </w:r>
      <w:bookmarkEnd w:id="90"/>
      <w:r>
        <w:rPr>
          <w:rFonts w:hint="eastAsia"/>
          <w:color w:val="000000"/>
          <w:sz w:val="24"/>
          <w:szCs w:val="24"/>
        </w:rPr>
        <w:t>1）公共基础课程模块和专业课程模块的课程严格执行统一课程名称、统一课程学分标准、统一教学大纲、统一教材、统一考试。</w:t>
      </w:r>
    </w:p>
    <w:p>
      <w:pPr>
        <w:pStyle w:val="42"/>
        <w:tabs>
          <w:tab w:val="left" w:pos="1141"/>
        </w:tabs>
        <w:spacing w:after="0" w:line="440" w:lineRule="exact"/>
        <w:ind w:firstLine="480" w:firstLineChars="200"/>
        <w:jc w:val="both"/>
        <w:rPr>
          <w:sz w:val="24"/>
          <w:szCs w:val="24"/>
        </w:rPr>
      </w:pPr>
      <w:bookmarkStart w:id="91" w:name="bookmark1117"/>
      <w:r>
        <w:rPr>
          <w:rFonts w:hint="eastAsia"/>
          <w:color w:val="000000"/>
          <w:sz w:val="24"/>
          <w:szCs w:val="24"/>
        </w:rPr>
        <w:t>（</w:t>
      </w:r>
      <w:bookmarkEnd w:id="91"/>
      <w:r>
        <w:rPr>
          <w:rFonts w:hint="eastAsia"/>
          <w:color w:val="000000"/>
          <w:sz w:val="24"/>
          <w:szCs w:val="24"/>
        </w:rPr>
        <w:t>2）国家开放大学统一制定综合实践（实训）环节的实训要求、实训指导和实训评价，由各办学试点单位具体组织实施。综合实践（实训）环节可根据各地实际情况确定。</w:t>
      </w:r>
    </w:p>
    <w:p>
      <w:pPr>
        <w:pStyle w:val="42"/>
        <w:tabs>
          <w:tab w:val="left" w:pos="1136"/>
        </w:tabs>
        <w:spacing w:after="0" w:line="440" w:lineRule="exact"/>
        <w:ind w:firstLine="480" w:firstLineChars="200"/>
        <w:jc w:val="both"/>
        <w:rPr>
          <w:sz w:val="24"/>
          <w:szCs w:val="24"/>
        </w:rPr>
      </w:pPr>
      <w:bookmarkStart w:id="92" w:name="bookmark1118"/>
      <w:r>
        <w:rPr>
          <w:rFonts w:hint="eastAsia"/>
          <w:color w:val="000000"/>
          <w:sz w:val="24"/>
          <w:szCs w:val="24"/>
        </w:rPr>
        <w:t>（</w:t>
      </w:r>
      <w:bookmarkEnd w:id="92"/>
      <w:r>
        <w:rPr>
          <w:rFonts w:hint="eastAsia"/>
          <w:color w:val="000000"/>
          <w:sz w:val="24"/>
          <w:szCs w:val="24"/>
        </w:rPr>
        <w:t>3）教学计划进程表中各课程开设学期是根据专业知识结构提供的课程先修、后续关系确定的，供学生选课时参考。所有统设课程实行全年滚动开设。</w:t>
      </w:r>
    </w:p>
    <w:p>
      <w:pPr>
        <w:pStyle w:val="42"/>
        <w:spacing w:after="0" w:line="440" w:lineRule="exact"/>
        <w:ind w:firstLine="482" w:firstLineChars="200"/>
        <w:jc w:val="both"/>
        <w:rPr>
          <w:b/>
          <w:sz w:val="24"/>
          <w:szCs w:val="24"/>
        </w:rPr>
      </w:pPr>
      <w:bookmarkStart w:id="93" w:name="bookmark1119"/>
      <w:r>
        <w:rPr>
          <w:rFonts w:hint="eastAsia"/>
          <w:b/>
          <w:color w:val="000000"/>
          <w:sz w:val="24"/>
          <w:szCs w:val="24"/>
        </w:rPr>
        <w:t>（</w:t>
      </w:r>
      <w:bookmarkEnd w:id="93"/>
      <w:r>
        <w:rPr>
          <w:rFonts w:hint="eastAsia"/>
          <w:b/>
          <w:color w:val="000000"/>
          <w:sz w:val="24"/>
          <w:szCs w:val="24"/>
        </w:rPr>
        <w:t>三）课程说明（部分）</w:t>
      </w:r>
    </w:p>
    <w:p>
      <w:pPr>
        <w:pStyle w:val="42"/>
        <w:tabs>
          <w:tab w:val="left" w:pos="862"/>
        </w:tabs>
        <w:spacing w:after="0" w:line="440" w:lineRule="exact"/>
        <w:ind w:left="480" w:leftChars="200" w:firstLine="0"/>
        <w:jc w:val="both"/>
        <w:rPr>
          <w:b/>
          <w:bCs/>
          <w:color w:val="000000"/>
          <w:sz w:val="24"/>
          <w:szCs w:val="24"/>
          <w:lang w:val="en-US" w:eastAsia="zh-CN"/>
        </w:rPr>
      </w:pPr>
      <w:bookmarkStart w:id="94" w:name="bookmark1120"/>
      <w:bookmarkEnd w:id="94"/>
      <w:r>
        <w:rPr>
          <w:rFonts w:hint="eastAsia"/>
          <w:b/>
          <w:bCs/>
          <w:color w:val="000000"/>
          <w:sz w:val="24"/>
          <w:szCs w:val="24"/>
          <w:lang w:val="en-US" w:eastAsia="zh-CN"/>
        </w:rPr>
        <w:t>1.公共基础课（略）</w:t>
      </w:r>
    </w:p>
    <w:p>
      <w:pPr>
        <w:pStyle w:val="7"/>
        <w:spacing w:before="0" w:line="440" w:lineRule="exact"/>
        <w:ind w:left="0" w:firstLine="482" w:firstLineChars="200"/>
        <w:jc w:val="both"/>
        <w:rPr>
          <w:b/>
          <w:bCs/>
          <w:lang w:val="en-US"/>
        </w:rPr>
      </w:pPr>
      <w:r>
        <w:rPr>
          <w:rFonts w:hint="eastAsia"/>
          <w:b/>
          <w:bCs/>
          <w:lang w:val="en-US"/>
        </w:rPr>
        <w:t>2.专业课</w:t>
      </w:r>
    </w:p>
    <w:p>
      <w:pPr>
        <w:pStyle w:val="42"/>
        <w:tabs>
          <w:tab w:val="left" w:pos="862"/>
        </w:tabs>
        <w:spacing w:after="0" w:line="440" w:lineRule="exact"/>
        <w:ind w:left="480" w:leftChars="200" w:firstLine="0"/>
        <w:jc w:val="both"/>
        <w:rPr>
          <w:b/>
          <w:bCs/>
          <w:color w:val="000000"/>
          <w:sz w:val="24"/>
          <w:szCs w:val="24"/>
          <w:lang w:val="en-US" w:eastAsia="zh-CN"/>
        </w:rPr>
      </w:pPr>
      <w:r>
        <w:rPr>
          <w:rFonts w:hint="eastAsia"/>
          <w:b/>
          <w:bCs/>
          <w:color w:val="000000"/>
          <w:sz w:val="24"/>
          <w:szCs w:val="24"/>
          <w:lang w:val="en-US" w:eastAsia="zh-CN"/>
        </w:rPr>
        <w:t>1）专业基础课</w:t>
      </w:r>
    </w:p>
    <w:p>
      <w:pPr>
        <w:pStyle w:val="42"/>
        <w:tabs>
          <w:tab w:val="left" w:pos="862"/>
        </w:tabs>
        <w:spacing w:after="0" w:line="440" w:lineRule="exact"/>
        <w:ind w:left="480" w:leftChars="200" w:firstLine="0"/>
        <w:jc w:val="both"/>
        <w:rPr>
          <w:sz w:val="24"/>
          <w:szCs w:val="24"/>
        </w:rPr>
      </w:pPr>
      <w:r>
        <w:rPr>
          <w:rFonts w:hint="eastAsia"/>
          <w:color w:val="000000"/>
          <w:sz w:val="24"/>
          <w:szCs w:val="24"/>
          <w:lang w:val="en-US" w:eastAsia="zh-CN"/>
        </w:rPr>
        <w:t>（1）</w:t>
      </w:r>
      <w:r>
        <w:rPr>
          <w:rFonts w:hint="eastAsia"/>
          <w:color w:val="000000"/>
          <w:sz w:val="24"/>
          <w:szCs w:val="24"/>
        </w:rPr>
        <w:t>机械制图</w:t>
      </w:r>
    </w:p>
    <w:p>
      <w:pPr>
        <w:pStyle w:val="42"/>
        <w:spacing w:after="0" w:line="440" w:lineRule="exact"/>
        <w:ind w:firstLine="480" w:firstLineChars="200"/>
        <w:jc w:val="both"/>
        <w:rPr>
          <w:sz w:val="24"/>
          <w:szCs w:val="24"/>
        </w:rPr>
      </w:pPr>
      <w:r>
        <w:rPr>
          <w:rFonts w:hint="eastAsia"/>
          <w:color w:val="000000"/>
          <w:sz w:val="24"/>
          <w:szCs w:val="24"/>
        </w:rPr>
        <w:t>本课程5学分，课内学时90学时，开设一学期。</w:t>
      </w:r>
    </w:p>
    <w:p>
      <w:pPr>
        <w:pStyle w:val="42"/>
        <w:spacing w:after="0" w:line="440" w:lineRule="exact"/>
        <w:ind w:firstLine="480" w:firstLineChars="200"/>
        <w:jc w:val="both"/>
        <w:rPr>
          <w:sz w:val="24"/>
          <w:szCs w:val="24"/>
        </w:rPr>
      </w:pPr>
      <w:r>
        <w:rPr>
          <w:rFonts w:hint="eastAsia"/>
          <w:color w:val="000000"/>
          <w:sz w:val="24"/>
          <w:szCs w:val="24"/>
        </w:rPr>
        <w:t>通过本课程的学习，培养学生绘图、读图能力和初步的图解能力，能正确地绘制和阅读典型零件图和具有一定复杂程度的装配图，培养学生敬业、精益、专注、创新等方面的</w:t>
      </w:r>
      <w:r>
        <w:rPr>
          <w:rFonts w:hint="eastAsia"/>
          <w:color w:val="000000"/>
          <w:sz w:val="24"/>
          <w:szCs w:val="24"/>
          <w:lang w:val="zh-CN" w:eastAsia="zh-CN" w:bidi="zh-CN"/>
        </w:rPr>
        <w:t>“工</w:t>
      </w:r>
      <w:r>
        <w:rPr>
          <w:rFonts w:hint="eastAsia"/>
          <w:color w:val="000000"/>
          <w:sz w:val="24"/>
          <w:szCs w:val="24"/>
        </w:rPr>
        <w:t>匠”精神，以及认真负责、踏实敬业的工作态度和严谨求实、一丝不苟的工作作风。通过学习制图国家标准，养成严格遵守各种标准规定的习惯，培养良好的行为习惯；学会尺寸公差和形位公差的标注方法；了解计算机绘图的基本知识，能运用一种典型的绘图软件进行绘图。</w:t>
      </w:r>
    </w:p>
    <w:p>
      <w:pPr>
        <w:pStyle w:val="42"/>
        <w:spacing w:after="0" w:line="440" w:lineRule="exact"/>
        <w:ind w:firstLine="480" w:firstLineChars="200"/>
        <w:jc w:val="both"/>
        <w:rPr>
          <w:sz w:val="24"/>
          <w:szCs w:val="24"/>
        </w:rPr>
      </w:pPr>
      <w:r>
        <w:rPr>
          <w:rFonts w:hint="eastAsia"/>
          <w:color w:val="000000"/>
          <w:sz w:val="24"/>
          <w:szCs w:val="24"/>
        </w:rPr>
        <w:t>本课程的主要内容：制图的基本知识；点、直线、平面的投影；立体的投影；组合体视图、轴测图；机件常用的表达方法；标准件和常用件；零件图与装配图的画法；展开图；计算机绘图软件的使用方法。本课程应釆用我国最新颁布的《机械制图》国家标准及与制图有关的其他国家标准。</w:t>
      </w:r>
    </w:p>
    <w:p>
      <w:pPr>
        <w:pStyle w:val="46"/>
        <w:tabs>
          <w:tab w:val="left" w:pos="877"/>
        </w:tabs>
        <w:spacing w:line="440" w:lineRule="exact"/>
        <w:ind w:left="480" w:leftChars="200" w:firstLine="0"/>
        <w:jc w:val="both"/>
        <w:rPr>
          <w:sz w:val="24"/>
          <w:szCs w:val="24"/>
        </w:rPr>
      </w:pPr>
      <w:bookmarkStart w:id="95" w:name="bookmark1121"/>
      <w:bookmarkEnd w:id="95"/>
      <w:r>
        <w:rPr>
          <w:rFonts w:hint="eastAsia"/>
          <w:sz w:val="24"/>
          <w:szCs w:val="24"/>
          <w:lang w:val="en-US" w:eastAsia="zh-CN"/>
        </w:rPr>
        <w:t>（2）</w:t>
      </w:r>
      <w:r>
        <w:rPr>
          <w:rFonts w:hint="eastAsia"/>
          <w:sz w:val="24"/>
          <w:szCs w:val="24"/>
          <w:lang w:eastAsia="zh-CN"/>
        </w:rPr>
        <w:t>电工电子技术</w:t>
      </w:r>
    </w:p>
    <w:p>
      <w:pPr>
        <w:pStyle w:val="42"/>
        <w:spacing w:after="0" w:line="440" w:lineRule="exact"/>
        <w:ind w:firstLine="480" w:firstLineChars="200"/>
        <w:jc w:val="both"/>
        <w:rPr>
          <w:sz w:val="24"/>
          <w:szCs w:val="24"/>
        </w:rPr>
      </w:pPr>
      <w:r>
        <w:rPr>
          <w:rFonts w:hint="eastAsia"/>
          <w:color w:val="000000"/>
          <w:sz w:val="24"/>
          <w:szCs w:val="24"/>
        </w:rPr>
        <w:t>本课程4学分，课内学时72学时，开设一学期。</w:t>
      </w:r>
    </w:p>
    <w:p>
      <w:pPr>
        <w:pStyle w:val="42"/>
        <w:spacing w:after="0" w:line="440" w:lineRule="exact"/>
        <w:ind w:firstLine="480" w:firstLineChars="200"/>
        <w:jc w:val="both"/>
        <w:rPr>
          <w:sz w:val="24"/>
          <w:szCs w:val="24"/>
        </w:rPr>
      </w:pPr>
      <w:r>
        <w:rPr>
          <w:rFonts w:hint="eastAsia"/>
          <w:color w:val="000000"/>
          <w:sz w:val="24"/>
          <w:szCs w:val="24"/>
        </w:rPr>
        <w:t>本课程是本专业必修的专业基础课程。通过本课程的学习，使学生能够掌握电路、电机以及电子技术方面的基本理论、基本知识以及初步的工程应用领域中涉及的基本的分析问题和解决问题的方法，为学习后续专业知识、从事机电及信息技术的相关工作打下良好的基础。</w:t>
      </w:r>
    </w:p>
    <w:p>
      <w:pPr>
        <w:pStyle w:val="42"/>
        <w:spacing w:after="0" w:line="440" w:lineRule="exact"/>
        <w:ind w:firstLine="480" w:firstLineChars="200"/>
        <w:jc w:val="both"/>
        <w:rPr>
          <w:color w:val="000000"/>
          <w:sz w:val="24"/>
          <w:szCs w:val="24"/>
        </w:rPr>
      </w:pPr>
      <w:r>
        <w:rPr>
          <w:rFonts w:hint="eastAsia"/>
          <w:color w:val="000000"/>
          <w:sz w:val="24"/>
          <w:szCs w:val="24"/>
        </w:rPr>
        <w:t>本课程的主要内容：直流电路、交流电路、磁路基本概念、电动机及其应用、低压电器和安全用电等内容基本电子元器件、基本电子线路、集成运算放大器、稳压电源、门电路及组合逻辑电路、触发器及时序逻辑电路、</w:t>
      </w:r>
      <w:r>
        <w:rPr>
          <w:rFonts w:hint="eastAsia"/>
          <w:color w:val="000000"/>
          <w:sz w:val="24"/>
          <w:szCs w:val="24"/>
          <w:lang w:val="en-US" w:eastAsia="zh-CN" w:bidi="en-US"/>
        </w:rPr>
        <w:t>A/D</w:t>
      </w:r>
      <w:r>
        <w:rPr>
          <w:rFonts w:hint="eastAsia"/>
          <w:color w:val="000000"/>
          <w:sz w:val="24"/>
          <w:szCs w:val="24"/>
        </w:rPr>
        <w:t>及</w:t>
      </w:r>
      <w:r>
        <w:rPr>
          <w:rFonts w:hint="eastAsia"/>
          <w:color w:val="000000"/>
          <w:sz w:val="24"/>
          <w:szCs w:val="24"/>
          <w:lang w:val="en-US" w:eastAsia="zh-CN" w:bidi="en-US"/>
        </w:rPr>
        <w:t>D/A</w:t>
      </w:r>
      <w:r>
        <w:rPr>
          <w:rFonts w:hint="eastAsia"/>
          <w:color w:val="000000"/>
          <w:sz w:val="24"/>
          <w:szCs w:val="24"/>
        </w:rPr>
        <w:t>转换电路。</w:t>
      </w:r>
      <w:bookmarkStart w:id="96" w:name="bookmark1122"/>
      <w:bookmarkEnd w:id="96"/>
    </w:p>
    <w:p>
      <w:pPr>
        <w:pStyle w:val="42"/>
        <w:spacing w:after="0" w:line="440" w:lineRule="exact"/>
        <w:ind w:firstLine="480" w:firstLineChars="200"/>
        <w:jc w:val="both"/>
        <w:rPr>
          <w:sz w:val="24"/>
          <w:szCs w:val="24"/>
        </w:rPr>
      </w:pPr>
      <w:r>
        <w:rPr>
          <w:rFonts w:hint="eastAsia"/>
          <w:color w:val="000000"/>
          <w:sz w:val="24"/>
          <w:szCs w:val="24"/>
          <w:lang w:val="en-US" w:eastAsia="zh-CN"/>
        </w:rPr>
        <w:t>（3）</w:t>
      </w:r>
      <w:r>
        <w:rPr>
          <w:rFonts w:hint="eastAsia"/>
          <w:color w:val="000000"/>
          <w:sz w:val="24"/>
          <w:szCs w:val="24"/>
        </w:rPr>
        <w:t>机械制造</w:t>
      </w:r>
      <w:r>
        <w:rPr>
          <w:rFonts w:hint="eastAsia"/>
          <w:color w:val="000000"/>
          <w:sz w:val="24"/>
          <w:szCs w:val="24"/>
          <w:lang w:eastAsia="zh-CN"/>
        </w:rPr>
        <w:t>基</w:t>
      </w:r>
      <w:r>
        <w:rPr>
          <w:rFonts w:hint="eastAsia"/>
          <w:color w:val="000000"/>
          <w:sz w:val="24"/>
          <w:szCs w:val="24"/>
        </w:rPr>
        <w:t>础</w:t>
      </w:r>
    </w:p>
    <w:p>
      <w:pPr>
        <w:pStyle w:val="42"/>
        <w:spacing w:after="0" w:line="440" w:lineRule="exact"/>
        <w:ind w:firstLine="480" w:firstLineChars="200"/>
        <w:jc w:val="both"/>
        <w:rPr>
          <w:sz w:val="24"/>
          <w:szCs w:val="24"/>
        </w:rPr>
      </w:pPr>
      <w:r>
        <w:rPr>
          <w:rFonts w:hint="eastAsia"/>
          <w:color w:val="000000"/>
          <w:sz w:val="24"/>
          <w:szCs w:val="24"/>
        </w:rPr>
        <w:t>本课程4学分，课内学时72学时，开设一学期。</w:t>
      </w:r>
    </w:p>
    <w:p>
      <w:pPr>
        <w:pStyle w:val="42"/>
        <w:spacing w:after="0" w:line="440" w:lineRule="exact"/>
        <w:ind w:firstLine="480" w:firstLineChars="200"/>
        <w:jc w:val="both"/>
        <w:rPr>
          <w:sz w:val="24"/>
          <w:szCs w:val="24"/>
        </w:rPr>
      </w:pPr>
      <w:r>
        <w:rPr>
          <w:rFonts w:hint="eastAsia"/>
          <w:color w:val="000000"/>
          <w:sz w:val="24"/>
          <w:szCs w:val="24"/>
        </w:rPr>
        <w:t>通过本课程的学习，学生应能掌握工程材料的种类、特点和主要性能，掌握毛坯的成型方法，掌握公差配合与测量技术，掌握金属切削加工与质量控制方面的基本知识与能力；培养学生的工程技术素质，锻炼学生的工程实践能力，为把我国建设成为制造强国贡献力量。</w:t>
      </w:r>
    </w:p>
    <w:p>
      <w:pPr>
        <w:pStyle w:val="42"/>
        <w:spacing w:after="0" w:line="440" w:lineRule="exact"/>
        <w:ind w:firstLine="480" w:firstLineChars="200"/>
        <w:jc w:val="both"/>
        <w:rPr>
          <w:sz w:val="24"/>
          <w:szCs w:val="24"/>
        </w:rPr>
      </w:pPr>
      <w:r>
        <w:rPr>
          <w:rFonts w:hint="eastAsia"/>
          <w:color w:val="000000"/>
          <w:sz w:val="24"/>
          <w:szCs w:val="24"/>
        </w:rPr>
        <w:t>本课程的主要内容：材料的力学性能；铁碳合金、钢、合金钢、有色金属、非金属材料等工程材料的特点、性能；钢的热处理方法；零件和工具的选材和热处理；铸造、锻压、焊接等毛坯的成型方法；公差配合与技术测量，机械切削加工基础等。</w:t>
      </w:r>
    </w:p>
    <w:p>
      <w:pPr>
        <w:pStyle w:val="42"/>
        <w:tabs>
          <w:tab w:val="left" w:pos="872"/>
        </w:tabs>
        <w:spacing w:after="0" w:line="440" w:lineRule="exact"/>
        <w:ind w:left="480" w:leftChars="200" w:firstLine="0"/>
        <w:jc w:val="both"/>
        <w:rPr>
          <w:sz w:val="24"/>
          <w:szCs w:val="24"/>
        </w:rPr>
      </w:pPr>
      <w:bookmarkStart w:id="97" w:name="bookmark1123"/>
      <w:bookmarkEnd w:id="97"/>
      <w:r>
        <w:rPr>
          <w:rFonts w:hint="eastAsia"/>
          <w:color w:val="000000"/>
          <w:sz w:val="24"/>
          <w:szCs w:val="24"/>
          <w:lang w:val="en-US" w:eastAsia="zh-CN"/>
        </w:rPr>
        <w:t>（4）</w:t>
      </w:r>
      <w:r>
        <w:rPr>
          <w:rFonts w:hint="eastAsia"/>
          <w:color w:val="000000"/>
          <w:sz w:val="24"/>
          <w:szCs w:val="24"/>
        </w:rPr>
        <w:t>机械</w:t>
      </w:r>
      <w:r>
        <w:rPr>
          <w:rFonts w:hint="eastAsia"/>
          <w:color w:val="000000"/>
          <w:sz w:val="24"/>
          <w:szCs w:val="24"/>
          <w:lang w:eastAsia="zh-CN"/>
        </w:rPr>
        <w:t>设计基础</w:t>
      </w:r>
    </w:p>
    <w:p>
      <w:pPr>
        <w:pStyle w:val="42"/>
        <w:spacing w:after="0" w:line="440" w:lineRule="exact"/>
        <w:ind w:firstLine="480" w:firstLineChars="200"/>
        <w:jc w:val="both"/>
        <w:rPr>
          <w:sz w:val="24"/>
          <w:szCs w:val="24"/>
        </w:rPr>
      </w:pPr>
      <w:r>
        <w:rPr>
          <w:rFonts w:hint="eastAsia"/>
          <w:color w:val="000000"/>
          <w:sz w:val="24"/>
          <w:szCs w:val="24"/>
        </w:rPr>
        <w:t>本课程4学分，课内学时72学时，开设一学期。</w:t>
      </w:r>
    </w:p>
    <w:p>
      <w:pPr>
        <w:pStyle w:val="42"/>
        <w:spacing w:after="0" w:line="440" w:lineRule="exact"/>
        <w:ind w:firstLine="480" w:firstLineChars="200"/>
        <w:jc w:val="both"/>
        <w:rPr>
          <w:sz w:val="24"/>
          <w:szCs w:val="24"/>
        </w:rPr>
      </w:pPr>
      <w:r>
        <w:rPr>
          <w:rFonts w:hint="eastAsia"/>
          <w:color w:val="000000"/>
          <w:sz w:val="24"/>
          <w:szCs w:val="24"/>
        </w:rPr>
        <w:t>通过本课程的学习，学生应能了解和掌握机构构造、运动、受力和机械效率以及按给定的运动要求和力学条件选择机构类型和设计其主要尺寸，掌握和了解机械零件的工作原理、特点、失效形式、选用和计算方法，为后续课程提供必需的机构和机械零件的基本知识，同时培养运用标准、手册进行一般参数的通用零件和简单机械装置设计的初步能力。</w:t>
      </w:r>
    </w:p>
    <w:p>
      <w:pPr>
        <w:pStyle w:val="42"/>
        <w:spacing w:after="0" w:line="440" w:lineRule="exact"/>
        <w:ind w:firstLine="480" w:firstLineChars="200"/>
        <w:jc w:val="both"/>
        <w:rPr>
          <w:sz w:val="24"/>
          <w:szCs w:val="24"/>
        </w:rPr>
      </w:pPr>
      <w:r>
        <w:rPr>
          <w:rFonts w:hint="eastAsia"/>
          <w:color w:val="000000"/>
          <w:sz w:val="24"/>
          <w:szCs w:val="24"/>
        </w:rPr>
        <w:t>本课程的主要内容：机械设计概述；润滑与密封装置；平面机构的结构分析；平面连杆机构；凸轮机构；间歇运动机构；螺纹连接与螺旋传动；带传动；链传动；齿轮传动；螺杆传动；齿轮系；轴和轴毂连接；轴承；其他常用零部件；机械的平衡与调速；机械设计</w:t>
      </w:r>
      <w:r>
        <w:rPr>
          <w:rFonts w:hint="eastAsia"/>
          <w:color w:val="000000"/>
          <w:sz w:val="24"/>
          <w:szCs w:val="24"/>
          <w:lang w:val="en-US" w:eastAsia="zh-CN" w:bidi="en-US"/>
        </w:rPr>
        <w:t>CAD</w:t>
      </w:r>
      <w:r>
        <w:rPr>
          <w:rFonts w:hint="eastAsia"/>
          <w:color w:val="000000"/>
          <w:sz w:val="24"/>
          <w:szCs w:val="24"/>
        </w:rPr>
        <w:t>简介等。强调提升机械设计水平，从而提高机械产品质量，体现质量为先的制造业强国方针。</w:t>
      </w:r>
    </w:p>
    <w:p>
      <w:pPr>
        <w:pStyle w:val="46"/>
        <w:tabs>
          <w:tab w:val="left" w:pos="872"/>
        </w:tabs>
        <w:spacing w:line="440" w:lineRule="exact"/>
        <w:ind w:left="480" w:leftChars="200" w:firstLine="0"/>
        <w:jc w:val="both"/>
        <w:rPr>
          <w:b/>
          <w:bCs/>
          <w:sz w:val="24"/>
          <w:szCs w:val="24"/>
          <w:lang w:val="en-US" w:eastAsia="zh-CN"/>
        </w:rPr>
      </w:pPr>
      <w:bookmarkStart w:id="98" w:name="bookmark1124"/>
      <w:bookmarkEnd w:id="98"/>
      <w:r>
        <w:rPr>
          <w:rFonts w:hint="eastAsia"/>
          <w:b/>
          <w:bCs/>
          <w:sz w:val="24"/>
          <w:szCs w:val="24"/>
          <w:lang w:val="en-US" w:eastAsia="zh-CN"/>
        </w:rPr>
        <w:t>2）专业核心课</w:t>
      </w:r>
    </w:p>
    <w:p>
      <w:pPr>
        <w:pStyle w:val="46"/>
        <w:tabs>
          <w:tab w:val="left" w:pos="872"/>
        </w:tabs>
        <w:spacing w:line="440" w:lineRule="exact"/>
        <w:ind w:left="480" w:leftChars="200" w:firstLine="0"/>
        <w:jc w:val="both"/>
        <w:rPr>
          <w:sz w:val="24"/>
          <w:szCs w:val="24"/>
        </w:rPr>
      </w:pPr>
      <w:r>
        <w:rPr>
          <w:rFonts w:hint="eastAsia"/>
          <w:sz w:val="24"/>
          <w:szCs w:val="24"/>
          <w:lang w:val="en-US" w:eastAsia="zh-CN"/>
        </w:rPr>
        <w:t>（1）</w:t>
      </w:r>
      <w:r>
        <w:rPr>
          <w:rFonts w:hint="eastAsia"/>
          <w:sz w:val="24"/>
          <w:szCs w:val="24"/>
          <w:lang w:eastAsia="zh-CN"/>
        </w:rPr>
        <w:t>可编程控制器应用</w:t>
      </w:r>
    </w:p>
    <w:p>
      <w:pPr>
        <w:pStyle w:val="42"/>
        <w:spacing w:after="0" w:line="440" w:lineRule="exact"/>
        <w:ind w:firstLine="480" w:firstLineChars="200"/>
        <w:jc w:val="both"/>
        <w:rPr>
          <w:sz w:val="24"/>
          <w:szCs w:val="24"/>
        </w:rPr>
      </w:pPr>
      <w:r>
        <w:rPr>
          <w:rFonts w:hint="eastAsia"/>
          <w:color w:val="000000"/>
          <w:sz w:val="24"/>
          <w:szCs w:val="24"/>
        </w:rPr>
        <w:t>本课程3学分，课内学时54学时，开设一学期。</w:t>
      </w:r>
    </w:p>
    <w:p>
      <w:pPr>
        <w:pStyle w:val="42"/>
        <w:spacing w:after="0" w:line="440" w:lineRule="exact"/>
        <w:ind w:firstLine="480" w:firstLineChars="200"/>
        <w:jc w:val="both"/>
        <w:rPr>
          <w:sz w:val="24"/>
          <w:szCs w:val="24"/>
        </w:rPr>
      </w:pPr>
      <w:r>
        <w:rPr>
          <w:rFonts w:hint="eastAsia"/>
          <w:color w:val="000000"/>
          <w:sz w:val="24"/>
          <w:szCs w:val="24"/>
        </w:rPr>
        <w:t>可编程控制器</w:t>
      </w:r>
      <w:r>
        <w:rPr>
          <w:rFonts w:hint="eastAsia"/>
          <w:color w:val="000000"/>
          <w:sz w:val="24"/>
          <w:szCs w:val="24"/>
          <w:lang w:val="en-US" w:eastAsia="zh-CN" w:bidi="en-US"/>
        </w:rPr>
        <w:t>（PLC）</w:t>
      </w:r>
      <w:r>
        <w:rPr>
          <w:rFonts w:hint="eastAsia"/>
          <w:color w:val="000000"/>
          <w:sz w:val="24"/>
          <w:szCs w:val="24"/>
        </w:rPr>
        <w:t>是一种应用很广的多功能的控制装置。通过本课程的学习与实验，学生应能了解和掌握</w:t>
      </w:r>
      <w:r>
        <w:rPr>
          <w:rFonts w:hint="eastAsia"/>
          <w:color w:val="000000"/>
          <w:sz w:val="24"/>
          <w:szCs w:val="24"/>
          <w:lang w:val="en-US" w:eastAsia="zh-CN" w:bidi="en-US"/>
        </w:rPr>
        <w:t>PLC</w:t>
      </w:r>
      <w:r>
        <w:rPr>
          <w:rFonts w:hint="eastAsia"/>
          <w:color w:val="000000"/>
          <w:sz w:val="24"/>
          <w:szCs w:val="24"/>
        </w:rPr>
        <w:t>的基本工作原理、系统组成、编程指令及其编程方法，培训根据工艺过程和控制要求正确选用可编程序控制器，完成简单程序设计，并进行正确地使用和操作的能力。为深入学习后续课程和从事有关机电技术方面的实际工作打下基础。</w:t>
      </w:r>
    </w:p>
    <w:p>
      <w:pPr>
        <w:pStyle w:val="42"/>
        <w:spacing w:after="0" w:line="440" w:lineRule="exact"/>
        <w:ind w:firstLine="480" w:firstLineChars="200"/>
        <w:jc w:val="both"/>
        <w:rPr>
          <w:sz w:val="24"/>
          <w:szCs w:val="24"/>
        </w:rPr>
      </w:pPr>
      <w:r>
        <w:rPr>
          <w:rFonts w:hint="eastAsia"/>
          <w:color w:val="000000"/>
          <w:sz w:val="24"/>
          <w:szCs w:val="24"/>
        </w:rPr>
        <w:t>本课程的主要内容：可编程控制器的</w:t>
      </w:r>
      <w:r>
        <w:rPr>
          <w:rFonts w:hint="eastAsia"/>
          <w:color w:val="000000"/>
          <w:sz w:val="24"/>
          <w:szCs w:val="24"/>
          <w:lang w:val="en-US" w:eastAsia="zh-CN" w:bidi="en-US"/>
        </w:rPr>
        <w:t>PLC</w:t>
      </w:r>
      <w:r>
        <w:rPr>
          <w:rFonts w:hint="eastAsia"/>
          <w:color w:val="000000"/>
          <w:sz w:val="24"/>
          <w:szCs w:val="24"/>
        </w:rPr>
        <w:t>的基本原理；配置及编址；控制指令；编程方法；典型控制程序设计；</w:t>
      </w:r>
      <w:r>
        <w:rPr>
          <w:rFonts w:hint="eastAsia"/>
          <w:color w:val="000000"/>
          <w:sz w:val="24"/>
          <w:szCs w:val="24"/>
          <w:lang w:val="en-US" w:eastAsia="zh-CN" w:bidi="en-US"/>
        </w:rPr>
        <w:t>PLC</w:t>
      </w:r>
      <w:r>
        <w:rPr>
          <w:rFonts w:hint="eastAsia"/>
          <w:color w:val="000000"/>
          <w:sz w:val="24"/>
          <w:szCs w:val="24"/>
        </w:rPr>
        <w:t>的实际应用实例等。</w:t>
      </w:r>
    </w:p>
    <w:p>
      <w:pPr>
        <w:pStyle w:val="46"/>
        <w:tabs>
          <w:tab w:val="left" w:pos="872"/>
        </w:tabs>
        <w:spacing w:line="440" w:lineRule="exact"/>
        <w:ind w:left="480" w:leftChars="200" w:firstLine="0"/>
        <w:jc w:val="both"/>
        <w:rPr>
          <w:sz w:val="24"/>
          <w:szCs w:val="24"/>
        </w:rPr>
      </w:pPr>
      <w:bookmarkStart w:id="99" w:name="bookmark1125"/>
      <w:bookmarkEnd w:id="99"/>
      <w:r>
        <w:rPr>
          <w:rFonts w:hint="eastAsia"/>
          <w:color w:val="000000"/>
          <w:sz w:val="24"/>
          <w:szCs w:val="24"/>
          <w:lang w:val="en-US" w:eastAsia="zh-CN"/>
        </w:rPr>
        <w:t>（2）</w:t>
      </w:r>
      <w:r>
        <w:rPr>
          <w:rFonts w:hint="eastAsia"/>
          <w:color w:val="000000"/>
          <w:sz w:val="24"/>
          <w:szCs w:val="24"/>
        </w:rPr>
        <w:t>可</w:t>
      </w:r>
      <w:r>
        <w:rPr>
          <w:rFonts w:hint="eastAsia"/>
          <w:color w:val="000000"/>
          <w:sz w:val="24"/>
          <w:szCs w:val="24"/>
          <w:lang w:eastAsia="zh-CN"/>
        </w:rPr>
        <w:t>编程控制器应用实训</w:t>
      </w:r>
    </w:p>
    <w:p>
      <w:pPr>
        <w:pStyle w:val="42"/>
        <w:spacing w:after="0" w:line="440" w:lineRule="exact"/>
        <w:ind w:firstLine="480" w:firstLineChars="200"/>
        <w:jc w:val="both"/>
        <w:rPr>
          <w:sz w:val="24"/>
          <w:szCs w:val="24"/>
        </w:rPr>
      </w:pPr>
      <w:r>
        <w:rPr>
          <w:rFonts w:hint="eastAsia"/>
          <w:color w:val="000000"/>
          <w:sz w:val="24"/>
          <w:szCs w:val="24"/>
        </w:rPr>
        <w:t>本实践环节4学分，课内学时72学时，开设一学期。</w:t>
      </w:r>
    </w:p>
    <w:p>
      <w:pPr>
        <w:pStyle w:val="42"/>
        <w:spacing w:after="0" w:line="440" w:lineRule="exact"/>
        <w:ind w:firstLine="480" w:firstLineChars="200"/>
        <w:jc w:val="both"/>
        <w:rPr>
          <w:sz w:val="24"/>
          <w:szCs w:val="24"/>
        </w:rPr>
      </w:pPr>
      <w:r>
        <w:rPr>
          <w:rFonts w:hint="eastAsia"/>
          <w:color w:val="000000"/>
          <w:sz w:val="24"/>
          <w:szCs w:val="24"/>
        </w:rPr>
        <w:t>本实训环节是以</w:t>
      </w:r>
      <w:r>
        <w:rPr>
          <w:rFonts w:hint="eastAsia"/>
          <w:color w:val="000000"/>
          <w:sz w:val="24"/>
          <w:szCs w:val="24"/>
          <w:lang w:val="en-US" w:eastAsia="zh-CN" w:bidi="en-US"/>
        </w:rPr>
        <w:t>PLC</w:t>
      </w:r>
      <w:r>
        <w:rPr>
          <w:rFonts w:hint="eastAsia"/>
          <w:color w:val="000000"/>
          <w:sz w:val="24"/>
          <w:szCs w:val="24"/>
        </w:rPr>
        <w:t>应用为核心的综合实训，各办学点可根据自己的实际情况组织实训。</w:t>
      </w:r>
    </w:p>
    <w:p>
      <w:pPr>
        <w:pStyle w:val="42"/>
        <w:spacing w:after="0" w:line="440" w:lineRule="exact"/>
        <w:ind w:firstLine="480" w:firstLineChars="200"/>
        <w:jc w:val="both"/>
        <w:rPr>
          <w:sz w:val="24"/>
          <w:szCs w:val="24"/>
        </w:rPr>
      </w:pPr>
      <w:r>
        <w:rPr>
          <w:rFonts w:hint="eastAsia"/>
          <w:color w:val="000000"/>
          <w:sz w:val="24"/>
          <w:szCs w:val="24"/>
        </w:rPr>
        <w:t>本环节内容大致包括：能够根据产品生产工艺过程和控制要求正确选用可编程控制器，完成程序设计，并进行正确地使用和操作。</w:t>
      </w:r>
    </w:p>
    <w:p>
      <w:pPr>
        <w:pStyle w:val="42"/>
        <w:tabs>
          <w:tab w:val="left" w:pos="864"/>
        </w:tabs>
        <w:spacing w:after="0" w:line="440" w:lineRule="exact"/>
        <w:ind w:left="480" w:leftChars="200" w:firstLine="0"/>
        <w:jc w:val="both"/>
        <w:rPr>
          <w:sz w:val="24"/>
          <w:szCs w:val="24"/>
        </w:rPr>
      </w:pPr>
      <w:bookmarkStart w:id="100" w:name="bookmark1126"/>
      <w:bookmarkEnd w:id="100"/>
      <w:r>
        <w:rPr>
          <w:rFonts w:hint="eastAsia"/>
          <w:color w:val="000000"/>
          <w:sz w:val="24"/>
          <w:szCs w:val="24"/>
          <w:lang w:val="en-US" w:eastAsia="zh-CN"/>
        </w:rPr>
        <w:t>（3）</w:t>
      </w:r>
      <w:r>
        <w:rPr>
          <w:rFonts w:hint="eastAsia"/>
          <w:color w:val="000000"/>
          <w:sz w:val="24"/>
          <w:szCs w:val="24"/>
        </w:rPr>
        <w:t>机电一</w:t>
      </w:r>
      <w:r>
        <w:rPr>
          <w:rFonts w:hint="eastAsia"/>
          <w:color w:val="000000"/>
          <w:sz w:val="24"/>
          <w:szCs w:val="24"/>
          <w:lang w:eastAsia="zh-CN"/>
        </w:rPr>
        <w:t>体</w:t>
      </w:r>
      <w:r>
        <w:rPr>
          <w:rFonts w:hint="eastAsia"/>
          <w:color w:val="000000"/>
          <w:sz w:val="24"/>
          <w:szCs w:val="24"/>
        </w:rPr>
        <w:t>化</w:t>
      </w:r>
      <w:r>
        <w:rPr>
          <w:rFonts w:hint="eastAsia"/>
          <w:color w:val="000000"/>
          <w:sz w:val="24"/>
          <w:szCs w:val="24"/>
          <w:lang w:eastAsia="zh-CN"/>
        </w:rPr>
        <w:t>系统</w:t>
      </w:r>
    </w:p>
    <w:p>
      <w:pPr>
        <w:pStyle w:val="42"/>
        <w:spacing w:after="0" w:line="440" w:lineRule="exact"/>
        <w:ind w:firstLine="480" w:firstLineChars="200"/>
        <w:jc w:val="both"/>
        <w:rPr>
          <w:sz w:val="24"/>
          <w:szCs w:val="24"/>
        </w:rPr>
      </w:pPr>
      <w:r>
        <w:rPr>
          <w:rFonts w:hint="eastAsia"/>
          <w:color w:val="000000"/>
          <w:sz w:val="24"/>
          <w:szCs w:val="24"/>
        </w:rPr>
        <w:t>本课程4学分，课内学时72学时，开设一学期。</w:t>
      </w:r>
    </w:p>
    <w:p>
      <w:pPr>
        <w:pStyle w:val="42"/>
        <w:spacing w:after="0" w:line="440" w:lineRule="exact"/>
        <w:ind w:firstLine="480" w:firstLineChars="200"/>
        <w:jc w:val="both"/>
        <w:rPr>
          <w:sz w:val="24"/>
          <w:szCs w:val="24"/>
        </w:rPr>
      </w:pPr>
      <w:r>
        <w:rPr>
          <w:rFonts w:hint="eastAsia"/>
          <w:color w:val="000000"/>
          <w:sz w:val="24"/>
          <w:szCs w:val="24"/>
        </w:rPr>
        <w:t>通过本课程的学习，使学生在机电一体化技术方面具有较广泛的知识，了解机电一体化系统所涉及的相关技术，能运用所学知识对机电一体化产品中的机电一体化系统进行分析或设计，使学生初步具备解决生产过程中机电设备的运行、管理、维护等实际问题的能力，提高实际动手能力和针对岗位的职业技能和职业素养，从而为将来胜任机电一体化技术岗位群职业需要、具备优良的职业素养和突出的岗位创新能力奠定良好的基础。</w:t>
      </w:r>
    </w:p>
    <w:p>
      <w:pPr>
        <w:pStyle w:val="42"/>
        <w:spacing w:after="0" w:line="440" w:lineRule="exact"/>
        <w:ind w:firstLine="480" w:firstLineChars="200"/>
        <w:jc w:val="both"/>
        <w:rPr>
          <w:sz w:val="24"/>
          <w:szCs w:val="24"/>
        </w:rPr>
      </w:pPr>
      <w:r>
        <w:rPr>
          <w:rFonts w:hint="eastAsia"/>
          <w:color w:val="000000"/>
          <w:sz w:val="24"/>
          <w:szCs w:val="24"/>
        </w:rPr>
        <w:t>本课程的主要内容：机械传动与支承技术、传感检测与转换技术、伺服驱动技术、系统控制技术、典型机电一体化产品一工业机器人、典型机电一体化产品一柔性制造系统</w:t>
      </w:r>
      <w:r>
        <w:rPr>
          <w:rFonts w:hint="eastAsia"/>
          <w:color w:val="000000"/>
          <w:sz w:val="24"/>
          <w:szCs w:val="24"/>
          <w:lang w:val="en-US" w:eastAsia="zh-CN" w:bidi="en-US"/>
        </w:rPr>
        <w:t>（FMS）</w:t>
      </w:r>
      <w:r>
        <w:rPr>
          <w:rFonts w:hint="eastAsia"/>
          <w:color w:val="000000"/>
          <w:sz w:val="24"/>
          <w:szCs w:val="24"/>
        </w:rPr>
        <w:t>和新型机电一体化产品等。</w:t>
      </w:r>
    </w:p>
    <w:p>
      <w:pPr>
        <w:pStyle w:val="42"/>
        <w:tabs>
          <w:tab w:val="left" w:pos="868"/>
        </w:tabs>
        <w:spacing w:after="0" w:line="440" w:lineRule="exact"/>
        <w:ind w:left="480" w:leftChars="200" w:firstLine="0"/>
        <w:jc w:val="both"/>
        <w:rPr>
          <w:sz w:val="24"/>
          <w:szCs w:val="24"/>
        </w:rPr>
      </w:pPr>
      <w:bookmarkStart w:id="101" w:name="bookmark1127"/>
      <w:bookmarkEnd w:id="101"/>
      <w:r>
        <w:rPr>
          <w:rFonts w:hint="eastAsia"/>
          <w:sz w:val="24"/>
          <w:szCs w:val="24"/>
          <w:lang w:val="en-US" w:eastAsia="zh-CN"/>
        </w:rPr>
        <w:t>（4）</w:t>
      </w:r>
      <w:r>
        <w:rPr>
          <w:rFonts w:hint="eastAsia"/>
          <w:sz w:val="24"/>
          <w:szCs w:val="24"/>
          <w:lang w:eastAsia="zh-CN"/>
        </w:rPr>
        <w:t>液压与气压传动</w:t>
      </w:r>
    </w:p>
    <w:p>
      <w:pPr>
        <w:pStyle w:val="42"/>
        <w:spacing w:after="0" w:line="440" w:lineRule="exact"/>
        <w:ind w:firstLine="480" w:firstLineChars="200"/>
        <w:jc w:val="both"/>
        <w:rPr>
          <w:sz w:val="24"/>
          <w:szCs w:val="24"/>
        </w:rPr>
      </w:pPr>
      <w:r>
        <w:rPr>
          <w:rFonts w:hint="eastAsia"/>
          <w:color w:val="000000"/>
          <w:sz w:val="24"/>
          <w:szCs w:val="24"/>
        </w:rPr>
        <w:t>本课程4学分，课内学时72学时，开设一学期。</w:t>
      </w:r>
    </w:p>
    <w:p>
      <w:pPr>
        <w:pStyle w:val="42"/>
        <w:spacing w:after="0" w:line="440" w:lineRule="exact"/>
        <w:ind w:firstLine="480" w:firstLineChars="200"/>
        <w:jc w:val="both"/>
        <w:rPr>
          <w:sz w:val="24"/>
          <w:szCs w:val="24"/>
        </w:rPr>
      </w:pPr>
      <w:r>
        <w:rPr>
          <w:rFonts w:hint="eastAsia"/>
          <w:color w:val="000000"/>
          <w:sz w:val="24"/>
          <w:szCs w:val="24"/>
        </w:rPr>
        <w:t>通过本课程的教学，使学生了解常用液压元件和气动元件的结构及工作原理；学会分析各种常用液压气动基本回路及液压系统和气动系统；学会读液压、气动系统图；学会正确使用、调节液压元件及简单液压系统，获得管理、应用、维护各种液压设备的能力，为提升液压系统和气动系统的制造质量和水平贡献力量。</w:t>
      </w:r>
    </w:p>
    <w:p>
      <w:pPr>
        <w:pStyle w:val="42"/>
        <w:spacing w:after="0" w:line="440" w:lineRule="exact"/>
        <w:ind w:firstLine="480" w:firstLineChars="200"/>
        <w:jc w:val="both"/>
        <w:rPr>
          <w:sz w:val="24"/>
          <w:szCs w:val="24"/>
        </w:rPr>
      </w:pPr>
      <w:r>
        <w:rPr>
          <w:rFonts w:hint="eastAsia"/>
          <w:color w:val="000000"/>
          <w:sz w:val="24"/>
          <w:szCs w:val="24"/>
        </w:rPr>
        <w:t>本课程的主要内容：液压与气压传动的基础知识，常用液压元件和气动元件的工作原理、特点及应用，分析一般的液压系统回路和气动控制回路的方法，组装并调试液压与气动控制回路的方法，国内外先进液压与气动技术成果在自动化设备中的应用。</w:t>
      </w:r>
    </w:p>
    <w:p>
      <w:pPr>
        <w:pStyle w:val="42"/>
        <w:spacing w:after="0" w:line="440" w:lineRule="exact"/>
        <w:ind w:firstLine="480" w:firstLineChars="200"/>
        <w:jc w:val="both"/>
        <w:rPr>
          <w:color w:val="000000"/>
          <w:sz w:val="24"/>
          <w:szCs w:val="24"/>
          <w:lang w:eastAsia="zh-CN"/>
        </w:rPr>
      </w:pPr>
      <w:r>
        <w:rPr>
          <w:rFonts w:hint="eastAsia"/>
          <w:color w:val="000000"/>
          <w:sz w:val="24"/>
          <w:szCs w:val="24"/>
        </w:rPr>
        <w:t>先修课程：机械制图、机械设计基础。</w:t>
      </w:r>
    </w:p>
    <w:p>
      <w:pPr>
        <w:pStyle w:val="42"/>
        <w:spacing w:after="0" w:line="440" w:lineRule="exact"/>
        <w:ind w:firstLine="480" w:firstLineChars="200"/>
        <w:jc w:val="both"/>
        <w:rPr>
          <w:color w:val="000000"/>
          <w:sz w:val="24"/>
          <w:szCs w:val="24"/>
        </w:rPr>
      </w:pPr>
      <w:r>
        <w:rPr>
          <w:rFonts w:hint="eastAsia"/>
          <w:color w:val="000000"/>
          <w:sz w:val="24"/>
          <w:szCs w:val="24"/>
        </w:rPr>
        <w:t>（5）</w:t>
      </w:r>
      <w:r>
        <w:rPr>
          <w:color w:val="000000"/>
          <w:sz w:val="24"/>
          <w:szCs w:val="24"/>
        </w:rPr>
        <w:t xml:space="preserve">数字电子电路 </w:t>
      </w:r>
    </w:p>
    <w:p>
      <w:pPr>
        <w:pStyle w:val="42"/>
        <w:spacing w:after="0" w:line="440" w:lineRule="exact"/>
        <w:ind w:firstLine="480" w:firstLineChars="200"/>
        <w:jc w:val="both"/>
        <w:rPr>
          <w:color w:val="000000"/>
          <w:sz w:val="24"/>
          <w:szCs w:val="24"/>
          <w:lang w:eastAsia="zh-CN"/>
        </w:rPr>
      </w:pPr>
      <w:r>
        <w:rPr>
          <w:color w:val="000000"/>
          <w:sz w:val="24"/>
          <w:szCs w:val="24"/>
        </w:rPr>
        <w:t>本课程 4 学分</w:t>
      </w:r>
      <w:r>
        <w:rPr>
          <w:rFonts w:hint="eastAsia"/>
          <w:color w:val="000000"/>
          <w:sz w:val="24"/>
          <w:szCs w:val="24"/>
          <w:lang w:eastAsia="zh-CN"/>
        </w:rPr>
        <w:t>，</w:t>
      </w:r>
      <w:r>
        <w:rPr>
          <w:color w:val="000000"/>
          <w:sz w:val="24"/>
          <w:szCs w:val="24"/>
        </w:rPr>
        <w:t xml:space="preserve"> 72 学时</w:t>
      </w:r>
      <w:r>
        <w:rPr>
          <w:rFonts w:hint="eastAsia"/>
          <w:color w:val="000000"/>
          <w:sz w:val="24"/>
          <w:szCs w:val="24"/>
          <w:lang w:eastAsia="zh-CN"/>
        </w:rPr>
        <w:t>，</w:t>
      </w:r>
      <w:r>
        <w:rPr>
          <w:color w:val="000000"/>
          <w:sz w:val="24"/>
          <w:szCs w:val="24"/>
        </w:rPr>
        <w:t xml:space="preserve"> 开设一学期。 </w:t>
      </w:r>
    </w:p>
    <w:p>
      <w:pPr>
        <w:pStyle w:val="42"/>
        <w:spacing w:after="0" w:line="440" w:lineRule="exact"/>
        <w:ind w:firstLine="240" w:firstLineChars="100"/>
        <w:jc w:val="both"/>
        <w:rPr>
          <w:color w:val="000000"/>
          <w:sz w:val="24"/>
          <w:szCs w:val="24"/>
          <w:lang w:eastAsia="zh-CN"/>
        </w:rPr>
      </w:pPr>
      <w:r>
        <w:rPr>
          <w:color w:val="000000"/>
          <w:sz w:val="24"/>
          <w:szCs w:val="24"/>
        </w:rPr>
        <w:t xml:space="preserve"> 本课程是本专业必修的专业基础课程。 本课程的任务是使学生掌握数字电子电路的基本概念、基本工作原理及数字电路的分析和设计方法</w:t>
      </w:r>
      <w:r>
        <w:rPr>
          <w:rFonts w:hint="eastAsia"/>
          <w:color w:val="000000"/>
          <w:sz w:val="24"/>
          <w:szCs w:val="24"/>
          <w:lang w:eastAsia="zh-CN"/>
        </w:rPr>
        <w:t>，</w:t>
      </w:r>
      <w:r>
        <w:rPr>
          <w:color w:val="000000"/>
          <w:sz w:val="24"/>
          <w:szCs w:val="24"/>
        </w:rPr>
        <w:t>为深入学习后续课程及从事机电控制和电子信息技术等相关工作打下必要的基础。</w:t>
      </w:r>
    </w:p>
    <w:p>
      <w:pPr>
        <w:pStyle w:val="42"/>
        <w:spacing w:after="0" w:line="440" w:lineRule="exact"/>
        <w:ind w:firstLine="480" w:firstLineChars="200"/>
        <w:jc w:val="both"/>
        <w:rPr>
          <w:color w:val="000000"/>
          <w:sz w:val="24"/>
          <w:szCs w:val="24"/>
          <w:lang w:eastAsia="zh-CN"/>
        </w:rPr>
      </w:pPr>
      <w:r>
        <w:rPr>
          <w:color w:val="000000"/>
          <w:sz w:val="24"/>
          <w:szCs w:val="24"/>
        </w:rPr>
        <w:t>本课程的主要内容</w:t>
      </w:r>
      <w:r>
        <w:rPr>
          <w:rFonts w:hint="eastAsia"/>
          <w:color w:val="000000"/>
          <w:sz w:val="24"/>
          <w:szCs w:val="24"/>
          <w:lang w:eastAsia="zh-CN"/>
        </w:rPr>
        <w:t>：</w:t>
      </w:r>
      <w:r>
        <w:rPr>
          <w:color w:val="000000"/>
          <w:sz w:val="24"/>
          <w:szCs w:val="24"/>
        </w:rPr>
        <w:t xml:space="preserve"> 数字系统及其数学基础</w:t>
      </w:r>
      <w:r>
        <w:rPr>
          <w:rFonts w:hint="eastAsia"/>
          <w:color w:val="000000"/>
          <w:sz w:val="24"/>
          <w:szCs w:val="24"/>
          <w:lang w:eastAsia="zh-CN"/>
        </w:rPr>
        <w:t>、</w:t>
      </w:r>
      <w:r>
        <w:rPr>
          <w:color w:val="000000"/>
          <w:sz w:val="24"/>
          <w:szCs w:val="24"/>
        </w:rPr>
        <w:t xml:space="preserve">数字系统的电路基础、组合逻辑电路、 时序逻辑电路、脉冲电路、A/ D 与 D/ A 转换器、存储器与可编程逻辑器件。 </w:t>
      </w:r>
    </w:p>
    <w:p>
      <w:pPr>
        <w:pStyle w:val="42"/>
        <w:spacing w:after="0" w:line="440" w:lineRule="exact"/>
        <w:ind w:firstLine="480" w:firstLineChars="200"/>
        <w:jc w:val="both"/>
        <w:rPr>
          <w:color w:val="000000"/>
          <w:sz w:val="24"/>
          <w:szCs w:val="24"/>
          <w:lang w:eastAsia="zh-CN"/>
        </w:rPr>
      </w:pPr>
      <w:r>
        <w:rPr>
          <w:color w:val="000000"/>
          <w:sz w:val="24"/>
          <w:szCs w:val="24"/>
        </w:rPr>
        <w:t>先修课程</w:t>
      </w:r>
      <w:r>
        <w:rPr>
          <w:rFonts w:hint="eastAsia"/>
          <w:color w:val="000000"/>
          <w:sz w:val="24"/>
          <w:szCs w:val="24"/>
          <w:lang w:eastAsia="zh-CN"/>
        </w:rPr>
        <w:t>：</w:t>
      </w:r>
      <w:r>
        <w:rPr>
          <w:color w:val="000000"/>
          <w:sz w:val="24"/>
          <w:szCs w:val="24"/>
        </w:rPr>
        <w:t xml:space="preserve"> 电路分析基础、模拟电子电路</w:t>
      </w:r>
      <w:r>
        <w:rPr>
          <w:rFonts w:hint="eastAsia"/>
          <w:color w:val="000000"/>
          <w:sz w:val="24"/>
          <w:szCs w:val="24"/>
          <w:lang w:eastAsia="zh-CN"/>
        </w:rPr>
        <w:t>。</w:t>
      </w:r>
    </w:p>
    <w:p>
      <w:pPr>
        <w:pStyle w:val="46"/>
        <w:spacing w:line="440" w:lineRule="exact"/>
        <w:ind w:left="480" w:leftChars="200" w:firstLine="0"/>
        <w:jc w:val="both"/>
        <w:rPr>
          <w:b/>
          <w:bCs/>
          <w:color w:val="000000"/>
          <w:sz w:val="24"/>
          <w:szCs w:val="24"/>
          <w:lang w:val="en-US" w:eastAsia="zh-CN"/>
        </w:rPr>
      </w:pPr>
      <w:bookmarkStart w:id="102" w:name="bookmark1128"/>
      <w:bookmarkEnd w:id="102"/>
      <w:r>
        <w:rPr>
          <w:rFonts w:hint="eastAsia"/>
          <w:b/>
          <w:bCs/>
          <w:color w:val="000000"/>
          <w:sz w:val="24"/>
          <w:szCs w:val="24"/>
          <w:lang w:val="en-US" w:eastAsia="zh-CN"/>
        </w:rPr>
        <w:t>3）专业拓展课（略）</w:t>
      </w:r>
    </w:p>
    <w:p>
      <w:pPr>
        <w:pStyle w:val="46"/>
        <w:spacing w:line="440" w:lineRule="exact"/>
        <w:ind w:left="480" w:leftChars="200" w:firstLine="0"/>
        <w:jc w:val="both"/>
        <w:rPr>
          <w:b/>
          <w:bCs/>
          <w:color w:val="000000"/>
          <w:sz w:val="24"/>
          <w:szCs w:val="24"/>
          <w:lang w:val="en-US" w:eastAsia="zh-CN"/>
        </w:rPr>
      </w:pPr>
      <w:r>
        <w:rPr>
          <w:rFonts w:hint="eastAsia"/>
          <w:b/>
          <w:bCs/>
          <w:color w:val="000000"/>
          <w:sz w:val="24"/>
          <w:szCs w:val="24"/>
          <w:lang w:val="en-US" w:eastAsia="zh-CN"/>
        </w:rPr>
        <w:t>3.通识课（略）</w:t>
      </w:r>
    </w:p>
    <w:p>
      <w:pPr>
        <w:pStyle w:val="46"/>
        <w:spacing w:line="440" w:lineRule="exact"/>
        <w:ind w:left="480" w:leftChars="200" w:firstLine="0"/>
        <w:jc w:val="both"/>
        <w:rPr>
          <w:b/>
          <w:bCs/>
          <w:color w:val="000000"/>
          <w:sz w:val="24"/>
          <w:szCs w:val="24"/>
          <w:lang w:val="en-US" w:eastAsia="zh-CN"/>
        </w:rPr>
      </w:pPr>
      <w:r>
        <w:rPr>
          <w:rFonts w:hint="eastAsia"/>
          <w:b/>
          <w:bCs/>
          <w:color w:val="000000"/>
          <w:sz w:val="24"/>
          <w:szCs w:val="24"/>
          <w:lang w:val="en-US" w:eastAsia="zh-CN"/>
        </w:rPr>
        <w:t>4.综合实践课（略）</w:t>
      </w:r>
    </w:p>
    <w:p>
      <w:pPr>
        <w:pStyle w:val="42"/>
        <w:spacing w:after="0" w:line="440" w:lineRule="exact"/>
        <w:ind w:firstLine="482" w:firstLineChars="200"/>
        <w:jc w:val="both"/>
        <w:rPr>
          <w:rFonts w:ascii="方正仿宋简体" w:hAnsi="方正仿宋简体" w:eastAsia="仿宋" w:cs="方正仿宋简体"/>
          <w:b/>
          <w:sz w:val="24"/>
          <w:szCs w:val="24"/>
        </w:rPr>
      </w:pPr>
      <w:r>
        <w:rPr>
          <w:rFonts w:hint="eastAsia" w:ascii="方正仿宋简体" w:hAnsi="方正仿宋简体" w:eastAsia="仿宋" w:cs="方正仿宋简体"/>
          <w:b/>
          <w:color w:val="000000"/>
          <w:sz w:val="24"/>
          <w:szCs w:val="24"/>
        </w:rPr>
        <w:t>（四）课程考核方式</w:t>
      </w:r>
    </w:p>
    <w:p>
      <w:pPr>
        <w:pStyle w:val="46"/>
        <w:spacing w:line="440" w:lineRule="exact"/>
        <w:ind w:left="480" w:leftChars="200" w:firstLine="0"/>
        <w:jc w:val="both"/>
        <w:rPr>
          <w:color w:val="000000"/>
          <w:sz w:val="24"/>
          <w:szCs w:val="24"/>
          <w:lang w:eastAsia="zh-CN"/>
        </w:rPr>
      </w:pPr>
      <w:r>
        <w:rPr>
          <w:rFonts w:hint="eastAsia"/>
          <w:color w:val="000000"/>
          <w:sz w:val="24"/>
          <w:szCs w:val="24"/>
          <w:lang w:val="en-US" w:eastAsia="zh-CN"/>
        </w:rPr>
        <w:t>1.</w:t>
      </w:r>
      <w:r>
        <w:rPr>
          <w:rFonts w:hint="eastAsia"/>
          <w:color w:val="000000"/>
          <w:sz w:val="24"/>
          <w:szCs w:val="24"/>
          <w:lang w:eastAsia="zh-CN"/>
        </w:rPr>
        <w:t>形成性考核</w:t>
      </w:r>
    </w:p>
    <w:p>
      <w:pPr>
        <w:pStyle w:val="42"/>
        <w:spacing w:after="0" w:line="440" w:lineRule="exact"/>
        <w:ind w:firstLine="480" w:firstLineChars="200"/>
        <w:jc w:val="both"/>
        <w:rPr>
          <w:sz w:val="24"/>
          <w:szCs w:val="24"/>
        </w:rPr>
      </w:pPr>
      <w:r>
        <w:rPr>
          <w:rFonts w:hint="eastAsia"/>
          <w:color w:val="000000"/>
          <w:sz w:val="24"/>
          <w:szCs w:val="24"/>
        </w:rPr>
        <w:t>本专业每门课程均安排形成性考核，主要形式为平时计分作业、小组活动、实验实践等，成绩占总成绩的50%左右，具体参考各门课程考核说明的具体要求。未完成形成性考核者，不能参加终结性考核。</w:t>
      </w:r>
    </w:p>
    <w:p>
      <w:pPr>
        <w:pStyle w:val="42"/>
        <w:spacing w:after="0" w:line="440" w:lineRule="exact"/>
        <w:ind w:firstLine="480" w:firstLineChars="200"/>
        <w:jc w:val="both"/>
        <w:rPr>
          <w:sz w:val="24"/>
          <w:szCs w:val="24"/>
        </w:rPr>
      </w:pPr>
      <w:r>
        <w:rPr>
          <w:rFonts w:hint="eastAsia"/>
          <w:color w:val="000000"/>
          <w:sz w:val="24"/>
          <w:szCs w:val="24"/>
        </w:rPr>
        <w:t>统设必修课的形成性考核由国家开放大学统一安排，其他课程由</w:t>
      </w:r>
      <w:r>
        <w:rPr>
          <w:rFonts w:hint="eastAsia"/>
          <w:color w:val="000000"/>
          <w:sz w:val="24"/>
          <w:szCs w:val="24"/>
          <w:lang w:val="en-US" w:eastAsia="zh-CN"/>
        </w:rPr>
        <w:t>长春</w:t>
      </w:r>
      <w:r>
        <w:rPr>
          <w:rFonts w:hint="eastAsia"/>
          <w:color w:val="000000"/>
          <w:sz w:val="24"/>
          <w:szCs w:val="24"/>
        </w:rPr>
        <w:t>分部责任教师安排，可以通过网络或面授辅导等渠道加以布置。由</w:t>
      </w:r>
      <w:r>
        <w:rPr>
          <w:rFonts w:hint="eastAsia"/>
          <w:color w:val="000000"/>
          <w:sz w:val="24"/>
          <w:szCs w:val="24"/>
          <w:lang w:val="en-US" w:eastAsia="zh-CN"/>
        </w:rPr>
        <w:t>长春</w:t>
      </w:r>
      <w:r>
        <w:rPr>
          <w:rFonts w:hint="eastAsia"/>
          <w:color w:val="000000"/>
          <w:sz w:val="24"/>
          <w:szCs w:val="24"/>
        </w:rPr>
        <w:t>分部落实本地区的形成性考核工作，并组织作业批改。</w:t>
      </w:r>
    </w:p>
    <w:p>
      <w:pPr>
        <w:pStyle w:val="46"/>
        <w:spacing w:line="440" w:lineRule="exact"/>
        <w:ind w:firstLineChars="200"/>
        <w:jc w:val="both"/>
        <w:rPr>
          <w:sz w:val="24"/>
          <w:szCs w:val="24"/>
        </w:rPr>
      </w:pPr>
      <w:r>
        <w:rPr>
          <w:rFonts w:hint="eastAsia"/>
          <w:color w:val="000000"/>
          <w:sz w:val="24"/>
          <w:szCs w:val="24"/>
          <w:lang w:val="en-US" w:eastAsia="zh-CN" w:bidi="en-US"/>
        </w:rPr>
        <w:t>2.终结性考核</w:t>
      </w:r>
    </w:p>
    <w:p>
      <w:pPr>
        <w:pStyle w:val="42"/>
        <w:spacing w:after="0" w:line="440" w:lineRule="exact"/>
        <w:ind w:firstLine="480" w:firstLineChars="200"/>
        <w:jc w:val="both"/>
        <w:rPr>
          <w:sz w:val="24"/>
          <w:szCs w:val="24"/>
        </w:rPr>
      </w:pPr>
      <w:r>
        <w:rPr>
          <w:rFonts w:hint="eastAsia"/>
          <w:color w:val="000000"/>
          <w:sz w:val="24"/>
          <w:szCs w:val="24"/>
        </w:rPr>
        <w:t>终结性考试针对课程特点有纸质考试、计算机考试等形式，具体安排请参考各门课程的考核说明。根据成人学习的学习特点，积极探索过程性评价、表现性评价、社会性评价等课程多元评价模式与机制。</w:t>
      </w:r>
    </w:p>
    <w:p>
      <w:pPr>
        <w:pStyle w:val="42"/>
        <w:spacing w:after="0" w:line="440" w:lineRule="exact"/>
        <w:ind w:firstLine="480" w:firstLineChars="200"/>
        <w:jc w:val="both"/>
        <w:rPr>
          <w:sz w:val="24"/>
          <w:szCs w:val="24"/>
        </w:rPr>
      </w:pPr>
      <w:r>
        <w:rPr>
          <w:rFonts w:hint="eastAsia"/>
          <w:color w:val="000000"/>
          <w:sz w:val="24"/>
          <w:szCs w:val="24"/>
          <w:lang w:val="en-US" w:eastAsia="zh-CN"/>
        </w:rPr>
        <w:t>长春</w:t>
      </w:r>
      <w:r>
        <w:rPr>
          <w:rFonts w:hint="eastAsia"/>
          <w:color w:val="000000"/>
          <w:sz w:val="24"/>
          <w:szCs w:val="24"/>
        </w:rPr>
        <w:t>分部负责考场设置、监考、阅卷、登分等考试组织与实施工作，并向国家开放大学报送有关考试数据及每学期的考试情况和成绩分析。</w:t>
      </w:r>
    </w:p>
    <w:p>
      <w:pPr>
        <w:pStyle w:val="37"/>
        <w:keepNext/>
        <w:keepLines/>
        <w:spacing w:line="440" w:lineRule="exact"/>
        <w:ind w:firstLine="521" w:firstLineChars="200"/>
        <w:jc w:val="both"/>
        <w:rPr>
          <w:rFonts w:ascii="方正大标宋简体" w:hAnsi="方正大标宋简体" w:eastAsia="华文中宋" w:cs="方正大标宋简体"/>
          <w:b/>
          <w:color w:val="000000"/>
          <w:sz w:val="26"/>
          <w:szCs w:val="26"/>
        </w:rPr>
      </w:pPr>
      <w:bookmarkStart w:id="103" w:name="bookmark1137"/>
      <w:r>
        <w:rPr>
          <w:rFonts w:hint="eastAsia" w:ascii="方正大标宋简体" w:hAnsi="方正大标宋简体" w:eastAsia="华文中宋" w:cs="方正大标宋简体"/>
          <w:b/>
          <w:color w:val="000000"/>
          <w:sz w:val="26"/>
          <w:szCs w:val="26"/>
        </w:rPr>
        <w:t>六</w:t>
      </w:r>
      <w:bookmarkEnd w:id="103"/>
      <w:r>
        <w:rPr>
          <w:rFonts w:hint="eastAsia" w:ascii="方正大标宋简体" w:hAnsi="方正大标宋简体" w:eastAsia="华文中宋" w:cs="方正大标宋简体"/>
          <w:b/>
          <w:color w:val="000000"/>
          <w:sz w:val="26"/>
          <w:szCs w:val="26"/>
        </w:rPr>
        <w:t>、毕业规则</w:t>
      </w:r>
    </w:p>
    <w:p>
      <w:pPr>
        <w:pStyle w:val="42"/>
        <w:spacing w:after="0" w:line="440" w:lineRule="exact"/>
        <w:ind w:firstLine="480" w:firstLineChars="200"/>
        <w:jc w:val="both"/>
        <w:rPr>
          <w:sz w:val="24"/>
          <w:szCs w:val="24"/>
        </w:rPr>
      </w:pPr>
      <w:r>
        <w:rPr>
          <w:rFonts w:hint="eastAsia"/>
          <w:color w:val="000000"/>
          <w:sz w:val="24"/>
          <w:szCs w:val="24"/>
        </w:rPr>
        <w:t>本专业各模块最低毕业学分依次是：思想政治课</w:t>
      </w:r>
      <w:r>
        <w:rPr>
          <w:rFonts w:hint="eastAsia"/>
          <w:color w:val="000000"/>
          <w:sz w:val="24"/>
          <w:szCs w:val="24"/>
          <w:lang w:val="en-US" w:eastAsia="zh-CN"/>
        </w:rPr>
        <w:t>11</w:t>
      </w:r>
      <w:r>
        <w:rPr>
          <w:rFonts w:hint="eastAsia"/>
          <w:color w:val="000000"/>
          <w:sz w:val="24"/>
          <w:szCs w:val="24"/>
        </w:rPr>
        <w:t>学分；公共</w:t>
      </w:r>
      <w:r>
        <w:rPr>
          <w:rFonts w:hint="eastAsia"/>
          <w:color w:val="000000"/>
          <w:sz w:val="24"/>
          <w:szCs w:val="24"/>
          <w:lang w:val="en-US" w:eastAsia="zh-CN"/>
        </w:rPr>
        <w:t>英语</w:t>
      </w:r>
      <w:r>
        <w:rPr>
          <w:rFonts w:hint="eastAsia"/>
          <w:color w:val="000000"/>
          <w:sz w:val="24"/>
          <w:szCs w:val="24"/>
        </w:rPr>
        <w:t>课</w:t>
      </w:r>
      <w:r>
        <w:rPr>
          <w:rFonts w:hint="eastAsia"/>
          <w:color w:val="000000"/>
          <w:sz w:val="24"/>
          <w:szCs w:val="24"/>
          <w:lang w:val="en-US" w:eastAsia="zh-CN"/>
        </w:rPr>
        <w:t>0</w:t>
      </w:r>
      <w:r>
        <w:rPr>
          <w:rFonts w:hint="eastAsia"/>
          <w:color w:val="000000"/>
          <w:sz w:val="24"/>
          <w:szCs w:val="24"/>
        </w:rPr>
        <w:t>学分；</w:t>
      </w:r>
      <w:r>
        <w:rPr>
          <w:rFonts w:hint="eastAsia"/>
          <w:sz w:val="24"/>
          <w:szCs w:val="24"/>
          <w:lang w:val="en-US" w:eastAsia="zh-CN"/>
        </w:rPr>
        <w:t>其他课程</w:t>
      </w:r>
      <w:r>
        <w:rPr>
          <w:rFonts w:hint="eastAsia"/>
          <w:color w:val="000000"/>
          <w:sz w:val="24"/>
          <w:szCs w:val="24"/>
          <w:lang w:val="en-US" w:eastAsia="zh-CN"/>
        </w:rPr>
        <w:t>5</w:t>
      </w:r>
      <w:r>
        <w:rPr>
          <w:rFonts w:hint="eastAsia"/>
          <w:color w:val="000000"/>
          <w:sz w:val="24"/>
          <w:szCs w:val="24"/>
        </w:rPr>
        <w:t>学分；专业</w:t>
      </w:r>
      <w:r>
        <w:rPr>
          <w:rFonts w:hint="eastAsia"/>
          <w:color w:val="000000"/>
          <w:sz w:val="24"/>
          <w:szCs w:val="24"/>
          <w:lang w:val="en-US" w:eastAsia="zh-CN"/>
        </w:rPr>
        <w:t>基础</w:t>
      </w:r>
      <w:r>
        <w:rPr>
          <w:rFonts w:hint="eastAsia"/>
          <w:color w:val="000000"/>
          <w:sz w:val="24"/>
          <w:szCs w:val="24"/>
        </w:rPr>
        <w:t>课</w:t>
      </w:r>
      <w:r>
        <w:rPr>
          <w:rFonts w:hint="eastAsia"/>
          <w:color w:val="000000"/>
          <w:sz w:val="24"/>
          <w:szCs w:val="24"/>
          <w:lang w:val="en-US" w:eastAsia="zh-CN"/>
        </w:rPr>
        <w:t>17</w:t>
      </w:r>
      <w:r>
        <w:rPr>
          <w:rFonts w:hint="eastAsia"/>
          <w:color w:val="000000"/>
          <w:sz w:val="24"/>
          <w:szCs w:val="24"/>
        </w:rPr>
        <w:t>学分；</w:t>
      </w:r>
      <w:r>
        <w:rPr>
          <w:rFonts w:hint="eastAsia"/>
          <w:color w:val="000000"/>
          <w:sz w:val="24"/>
          <w:szCs w:val="24"/>
          <w:lang w:val="en-US" w:eastAsia="zh-CN"/>
        </w:rPr>
        <w:t>专业核心课18学分；专业拓展课0学分；</w:t>
      </w:r>
      <w:r>
        <w:rPr>
          <w:rFonts w:hint="eastAsia"/>
          <w:color w:val="000000"/>
          <w:sz w:val="24"/>
          <w:szCs w:val="24"/>
        </w:rPr>
        <w:t>通识课</w:t>
      </w:r>
      <w:r>
        <w:rPr>
          <w:rFonts w:hint="eastAsia"/>
          <w:color w:val="000000"/>
          <w:sz w:val="24"/>
          <w:szCs w:val="24"/>
          <w:lang w:val="en-US" w:eastAsia="zh-CN"/>
        </w:rPr>
        <w:t>4</w:t>
      </w:r>
      <w:r>
        <w:rPr>
          <w:rFonts w:hint="eastAsia"/>
          <w:color w:val="000000"/>
          <w:sz w:val="24"/>
          <w:szCs w:val="24"/>
        </w:rPr>
        <w:t>学分；综合实践</w:t>
      </w:r>
      <w:r>
        <w:rPr>
          <w:rFonts w:hint="eastAsia"/>
          <w:color w:val="000000"/>
          <w:sz w:val="24"/>
          <w:szCs w:val="24"/>
          <w:lang w:val="en-US" w:eastAsia="zh-CN"/>
        </w:rPr>
        <w:t>课</w:t>
      </w:r>
      <w:r>
        <w:rPr>
          <w:rFonts w:hint="eastAsia"/>
          <w:color w:val="000000"/>
          <w:sz w:val="24"/>
          <w:szCs w:val="24"/>
        </w:rPr>
        <w:t>14学分。</w:t>
      </w:r>
    </w:p>
    <w:p>
      <w:pPr>
        <w:pStyle w:val="42"/>
        <w:spacing w:after="0" w:line="440" w:lineRule="exact"/>
        <w:ind w:firstLine="480" w:firstLineChars="200"/>
        <w:jc w:val="both"/>
        <w:rPr>
          <w:sz w:val="24"/>
          <w:szCs w:val="24"/>
        </w:rPr>
      </w:pPr>
      <w:r>
        <w:rPr>
          <w:rFonts w:hint="eastAsia"/>
          <w:color w:val="000000"/>
          <w:sz w:val="24"/>
          <w:szCs w:val="24"/>
          <w:lang w:eastAsia="zh-CN"/>
        </w:rPr>
        <w:t>本专业最低毕业学分为79学分</w:t>
      </w:r>
      <w:r>
        <w:rPr>
          <w:rFonts w:hint="eastAsia"/>
          <w:color w:val="000000"/>
          <w:sz w:val="24"/>
          <w:szCs w:val="24"/>
        </w:rPr>
        <w:t>，各模块最低总部考试学分之和为4</w:t>
      </w:r>
      <w:r>
        <w:rPr>
          <w:rFonts w:hint="eastAsia"/>
          <w:color w:val="000000"/>
          <w:sz w:val="24"/>
          <w:szCs w:val="24"/>
          <w:lang w:val="en-US" w:eastAsia="zh-CN"/>
        </w:rPr>
        <w:t>6</w:t>
      </w:r>
      <w:r>
        <w:rPr>
          <w:rFonts w:hint="eastAsia"/>
          <w:color w:val="000000"/>
          <w:sz w:val="24"/>
          <w:szCs w:val="24"/>
        </w:rPr>
        <w:t>学分。</w:t>
      </w:r>
    </w:p>
    <w:p>
      <w:pPr>
        <w:pStyle w:val="42"/>
        <w:spacing w:after="0" w:line="440" w:lineRule="exact"/>
        <w:ind w:firstLine="480" w:firstLineChars="200"/>
        <w:jc w:val="both"/>
        <w:rPr>
          <w:sz w:val="24"/>
          <w:szCs w:val="24"/>
        </w:rPr>
      </w:pPr>
      <w:r>
        <w:rPr>
          <w:rFonts w:hint="eastAsia"/>
          <w:color w:val="000000"/>
          <w:sz w:val="24"/>
          <w:szCs w:val="24"/>
        </w:rPr>
        <w:t>学生自入学起8年内修完本培养方案中所规定的课程模块且考试成绩合格取得相应学分，思想品德经鉴定符合要求，可参加毕业审查，办理毕业证书。</w:t>
      </w:r>
    </w:p>
    <w:p>
      <w:pPr>
        <w:pStyle w:val="37"/>
        <w:keepNext/>
        <w:keepLines/>
        <w:spacing w:line="440" w:lineRule="exact"/>
        <w:ind w:firstLine="521" w:firstLineChars="200"/>
        <w:jc w:val="both"/>
        <w:rPr>
          <w:rFonts w:ascii="方正大标宋简体" w:hAnsi="方正大标宋简体" w:eastAsia="华文中宋" w:cs="方正大标宋简体"/>
          <w:b/>
          <w:color w:val="000000"/>
          <w:sz w:val="26"/>
          <w:szCs w:val="26"/>
        </w:rPr>
      </w:pPr>
      <w:bookmarkStart w:id="104" w:name="bookmark1138"/>
      <w:r>
        <w:rPr>
          <w:rFonts w:hint="eastAsia" w:ascii="方正大标宋简体" w:hAnsi="方正大标宋简体" w:eastAsia="华文中宋" w:cs="方正大标宋简体"/>
          <w:b/>
          <w:color w:val="000000"/>
          <w:sz w:val="26"/>
          <w:szCs w:val="26"/>
        </w:rPr>
        <w:t>七</w:t>
      </w:r>
      <w:bookmarkEnd w:id="104"/>
      <w:r>
        <w:rPr>
          <w:rFonts w:hint="eastAsia" w:ascii="方正大标宋简体" w:hAnsi="方正大标宋简体" w:eastAsia="华文中宋" w:cs="方正大标宋简体"/>
          <w:b/>
          <w:color w:val="000000"/>
          <w:sz w:val="26"/>
          <w:szCs w:val="26"/>
        </w:rPr>
        <w:t>、教学计划进程表（附后）</w:t>
      </w:r>
    </w:p>
    <w:p>
      <w:pPr>
        <w:pStyle w:val="37"/>
        <w:keepNext/>
        <w:keepLines/>
        <w:spacing w:line="440" w:lineRule="exact"/>
        <w:ind w:firstLine="521" w:firstLineChars="200"/>
        <w:jc w:val="both"/>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color w:val="000000"/>
          <w:sz w:val="26"/>
          <w:szCs w:val="26"/>
        </w:rPr>
        <w:t>八、支持服务能力</w:t>
      </w:r>
    </w:p>
    <w:p>
      <w:pPr>
        <w:pStyle w:val="42"/>
        <w:tabs>
          <w:tab w:val="left" w:pos="1026"/>
        </w:tabs>
        <w:spacing w:after="0" w:line="440" w:lineRule="exact"/>
        <w:ind w:firstLine="482" w:firstLineChars="200"/>
        <w:jc w:val="both"/>
        <w:rPr>
          <w:rFonts w:ascii="方正仿宋简体" w:hAnsi="方正仿宋简体" w:eastAsia="仿宋" w:cs="方正仿宋简体"/>
          <w:b/>
          <w:sz w:val="24"/>
          <w:szCs w:val="24"/>
        </w:rPr>
      </w:pPr>
      <w:r>
        <w:rPr>
          <w:rFonts w:hint="eastAsia" w:ascii="方正仿宋简体" w:hAnsi="方正仿宋简体" w:eastAsia="仿宋" w:cs="方正仿宋简体"/>
          <w:b/>
          <w:sz w:val="24"/>
          <w:szCs w:val="24"/>
          <w:lang w:eastAsia="zh-CN"/>
        </w:rPr>
        <w:t>（</w:t>
      </w:r>
      <w:r>
        <w:rPr>
          <w:rFonts w:hint="eastAsia" w:ascii="方正仿宋简体" w:hAnsi="方正仿宋简体" w:eastAsia="仿宋" w:cs="方正仿宋简体"/>
          <w:b/>
          <w:sz w:val="24"/>
          <w:szCs w:val="24"/>
        </w:rPr>
        <w:t>一</w:t>
      </w:r>
      <w:r>
        <w:rPr>
          <w:rFonts w:hint="eastAsia" w:ascii="方正仿宋简体" w:hAnsi="方正仿宋简体" w:eastAsia="仿宋" w:cs="方正仿宋简体"/>
          <w:b/>
          <w:sz w:val="24"/>
          <w:szCs w:val="24"/>
          <w:lang w:eastAsia="zh-CN"/>
        </w:rPr>
        <w:t>）</w:t>
      </w:r>
      <w:r>
        <w:rPr>
          <w:rFonts w:hint="eastAsia" w:ascii="方正仿宋简体" w:hAnsi="方正仿宋简体" w:eastAsia="仿宋" w:cs="方正仿宋简体"/>
          <w:b/>
          <w:sz w:val="24"/>
          <w:szCs w:val="24"/>
        </w:rPr>
        <w:t>师资队伍</w:t>
      </w:r>
    </w:p>
    <w:p>
      <w:pPr>
        <w:pStyle w:val="42"/>
        <w:tabs>
          <w:tab w:val="left" w:pos="1026"/>
        </w:tabs>
        <w:spacing w:after="0" w:line="440" w:lineRule="exact"/>
        <w:ind w:firstLine="480" w:firstLineChars="200"/>
        <w:jc w:val="both"/>
        <w:rPr>
          <w:rFonts w:eastAsia="PMingLiU"/>
          <w:sz w:val="24"/>
          <w:szCs w:val="24"/>
        </w:rPr>
      </w:pPr>
      <w:r>
        <w:rPr>
          <w:rFonts w:hint="eastAsia"/>
          <w:sz w:val="24"/>
          <w:szCs w:val="24"/>
          <w:lang w:eastAsia="zh-CN"/>
        </w:rPr>
        <w:t>长春分部专业课相关专任教师</w:t>
      </w:r>
      <w:r>
        <w:rPr>
          <w:rFonts w:eastAsia="PMingLiU"/>
          <w:sz w:val="24"/>
          <w:szCs w:val="24"/>
        </w:rPr>
        <w:t>5</w:t>
      </w:r>
      <w:r>
        <w:rPr>
          <w:rFonts w:hint="eastAsia"/>
          <w:sz w:val="24"/>
          <w:szCs w:val="24"/>
          <w:lang w:eastAsia="zh-CN"/>
        </w:rPr>
        <w:t>人，其中高级职称3人，中级职称</w:t>
      </w:r>
      <w:r>
        <w:rPr>
          <w:rFonts w:eastAsia="PMingLiU"/>
          <w:sz w:val="24"/>
          <w:szCs w:val="24"/>
        </w:rPr>
        <w:t>2</w:t>
      </w:r>
      <w:r>
        <w:rPr>
          <w:rFonts w:hint="eastAsia"/>
          <w:sz w:val="24"/>
          <w:szCs w:val="24"/>
          <w:lang w:eastAsia="zh-CN"/>
        </w:rPr>
        <w:t>人。</w:t>
      </w:r>
    </w:p>
    <w:p>
      <w:pPr>
        <w:pStyle w:val="42"/>
        <w:tabs>
          <w:tab w:val="left" w:pos="1026"/>
        </w:tabs>
        <w:spacing w:after="0" w:line="440" w:lineRule="exact"/>
        <w:ind w:firstLine="480" w:firstLineChars="200"/>
        <w:jc w:val="both"/>
        <w:rPr>
          <w:sz w:val="24"/>
          <w:szCs w:val="24"/>
        </w:rPr>
      </w:pPr>
      <w:r>
        <w:rPr>
          <w:rFonts w:hint="eastAsia"/>
          <w:sz w:val="24"/>
          <w:szCs w:val="24"/>
        </w:rPr>
        <w:t>本专业必修课程都组建了由课程的主编主讲、主持教师、责任教师、辅导教师组成的课程教学团队，负责课程建设、课程教学与课程学习支持服务。按照学校规定，必修课程在课程建设过程中的教学大纲、多种媒体资源、课程考核等重要环节均需经过学科专家严格审定才可使用。分部开设的选修课程按照总部的要求，也建有相应的课程教学团队。</w:t>
      </w:r>
    </w:p>
    <w:p>
      <w:pPr>
        <w:pStyle w:val="42"/>
        <w:tabs>
          <w:tab w:val="left" w:pos="1026"/>
        </w:tabs>
        <w:spacing w:after="0" w:line="440" w:lineRule="exact"/>
        <w:ind w:firstLine="482" w:firstLineChars="200"/>
        <w:jc w:val="both"/>
        <w:rPr>
          <w:rFonts w:ascii="方正仿宋简体" w:hAnsi="方正仿宋简体" w:eastAsia="仿宋" w:cs="方正仿宋简体"/>
          <w:b/>
          <w:sz w:val="24"/>
          <w:szCs w:val="24"/>
        </w:rPr>
      </w:pPr>
      <w:r>
        <w:rPr>
          <w:rFonts w:hint="eastAsia" w:ascii="方正仿宋简体" w:hAnsi="方正仿宋简体" w:eastAsia="仿宋" w:cs="方正仿宋简体"/>
          <w:b/>
          <w:sz w:val="24"/>
          <w:szCs w:val="24"/>
          <w:lang w:eastAsia="zh-CN"/>
        </w:rPr>
        <w:t>（</w:t>
      </w:r>
      <w:r>
        <w:rPr>
          <w:rFonts w:hint="eastAsia" w:ascii="方正仿宋简体" w:hAnsi="方正仿宋简体" w:eastAsia="仿宋" w:cs="方正仿宋简体"/>
          <w:b/>
          <w:sz w:val="24"/>
          <w:szCs w:val="24"/>
        </w:rPr>
        <w:t>二</w:t>
      </w:r>
      <w:r>
        <w:rPr>
          <w:rFonts w:hint="eastAsia" w:ascii="方正仿宋简体" w:hAnsi="方正仿宋简体" w:eastAsia="仿宋" w:cs="方正仿宋简体"/>
          <w:b/>
          <w:sz w:val="24"/>
          <w:szCs w:val="24"/>
          <w:lang w:eastAsia="zh-CN"/>
        </w:rPr>
        <w:t>）</w:t>
      </w:r>
      <w:r>
        <w:rPr>
          <w:rFonts w:hint="eastAsia" w:ascii="方正仿宋简体" w:hAnsi="方正仿宋简体" w:eastAsia="仿宋" w:cs="方正仿宋简体"/>
          <w:b/>
          <w:sz w:val="24"/>
          <w:szCs w:val="24"/>
        </w:rPr>
        <w:t>教学资源</w:t>
      </w:r>
    </w:p>
    <w:p>
      <w:pPr>
        <w:pStyle w:val="42"/>
        <w:tabs>
          <w:tab w:val="left" w:pos="1026"/>
        </w:tabs>
        <w:spacing w:after="0" w:line="440" w:lineRule="exact"/>
        <w:ind w:firstLine="480" w:firstLineChars="200"/>
        <w:jc w:val="both"/>
        <w:rPr>
          <w:sz w:val="24"/>
          <w:szCs w:val="24"/>
        </w:rPr>
      </w:pPr>
      <w:r>
        <w:rPr>
          <w:rFonts w:hint="eastAsia"/>
          <w:sz w:val="24"/>
          <w:szCs w:val="24"/>
        </w:rPr>
        <w:t>根据国家开放大学教学资源建设规划，本专业主要专业基础课程</w:t>
      </w:r>
      <w:r>
        <w:rPr>
          <w:rFonts w:hint="eastAsia"/>
          <w:sz w:val="24"/>
          <w:szCs w:val="24"/>
          <w:lang w:eastAsia="zh-CN"/>
        </w:rPr>
        <w:t>（</w:t>
      </w:r>
      <w:r>
        <w:rPr>
          <w:rFonts w:hint="eastAsia"/>
          <w:sz w:val="24"/>
          <w:szCs w:val="24"/>
        </w:rPr>
        <w:t>机械制图、电工电子技术、机械制造基础和机械设计基础</w:t>
      </w:r>
      <w:r>
        <w:rPr>
          <w:rFonts w:hint="eastAsia"/>
          <w:sz w:val="24"/>
          <w:szCs w:val="24"/>
          <w:lang w:eastAsia="zh-CN"/>
        </w:rPr>
        <w:t>）</w:t>
      </w:r>
      <w:r>
        <w:rPr>
          <w:rFonts w:hint="eastAsia"/>
          <w:sz w:val="24"/>
          <w:szCs w:val="24"/>
        </w:rPr>
        <w:t>；专业必修课</w:t>
      </w:r>
      <w:r>
        <w:rPr>
          <w:rFonts w:hint="eastAsia"/>
          <w:sz w:val="24"/>
          <w:szCs w:val="24"/>
          <w:lang w:eastAsia="zh-CN"/>
        </w:rPr>
        <w:t>（</w:t>
      </w:r>
      <w:r>
        <w:rPr>
          <w:rFonts w:hint="eastAsia"/>
          <w:sz w:val="24"/>
          <w:szCs w:val="24"/>
        </w:rPr>
        <w:t>机电一体化系统、液压与气压传动、可编程控制器应用、可编程控制器应用实训</w:t>
      </w:r>
      <w:r>
        <w:rPr>
          <w:rFonts w:hint="eastAsia"/>
          <w:sz w:val="24"/>
          <w:szCs w:val="24"/>
          <w:lang w:eastAsia="zh-CN"/>
        </w:rPr>
        <w:t>）</w:t>
      </w:r>
      <w:r>
        <w:rPr>
          <w:rFonts w:hint="eastAsia"/>
          <w:sz w:val="24"/>
          <w:szCs w:val="24"/>
        </w:rPr>
        <w:t>已选聘高校知名专家担任课程主讲、主编，建设了多种媒体教学资源，主要包括文字教材、音像教材、网络课程等网上资源。</w:t>
      </w:r>
    </w:p>
    <w:p>
      <w:pPr>
        <w:pStyle w:val="42"/>
        <w:tabs>
          <w:tab w:val="left" w:pos="1026"/>
        </w:tabs>
        <w:spacing w:after="0" w:line="440" w:lineRule="exact"/>
        <w:ind w:firstLine="482" w:firstLineChars="200"/>
        <w:jc w:val="both"/>
        <w:rPr>
          <w:rFonts w:ascii="方正仿宋简体" w:hAnsi="方正仿宋简体" w:eastAsia="仿宋" w:cs="方正仿宋简体"/>
          <w:b/>
          <w:sz w:val="24"/>
          <w:szCs w:val="24"/>
        </w:rPr>
      </w:pPr>
      <w:r>
        <w:rPr>
          <w:rFonts w:hint="eastAsia" w:ascii="方正仿宋简体" w:hAnsi="方正仿宋简体" w:eastAsia="仿宋" w:cs="方正仿宋简体"/>
          <w:b/>
          <w:sz w:val="24"/>
          <w:szCs w:val="24"/>
          <w:lang w:eastAsia="zh-CN"/>
        </w:rPr>
        <w:t>（</w:t>
      </w:r>
      <w:r>
        <w:rPr>
          <w:rFonts w:hint="eastAsia" w:ascii="方正仿宋简体" w:hAnsi="方正仿宋简体" w:eastAsia="仿宋" w:cs="方正仿宋简体"/>
          <w:b/>
          <w:sz w:val="24"/>
          <w:szCs w:val="24"/>
        </w:rPr>
        <w:t>三</w:t>
      </w:r>
      <w:r>
        <w:rPr>
          <w:rFonts w:hint="eastAsia" w:ascii="方正仿宋简体" w:hAnsi="方正仿宋简体" w:eastAsia="仿宋" w:cs="方正仿宋简体"/>
          <w:b/>
          <w:sz w:val="24"/>
          <w:szCs w:val="24"/>
          <w:lang w:eastAsia="zh-CN"/>
        </w:rPr>
        <w:t>）</w:t>
      </w:r>
      <w:r>
        <w:rPr>
          <w:rFonts w:hint="eastAsia" w:ascii="方正仿宋简体" w:hAnsi="方正仿宋简体" w:eastAsia="仿宋" w:cs="方正仿宋简体"/>
          <w:b/>
          <w:sz w:val="24"/>
          <w:szCs w:val="24"/>
        </w:rPr>
        <w:t>设施设备</w:t>
      </w:r>
    </w:p>
    <w:p>
      <w:pPr>
        <w:pStyle w:val="42"/>
        <w:tabs>
          <w:tab w:val="left" w:pos="1026"/>
        </w:tabs>
        <w:spacing w:after="0" w:line="440" w:lineRule="exact"/>
        <w:ind w:firstLine="482" w:firstLineChars="200"/>
        <w:jc w:val="both"/>
        <w:rPr>
          <w:b/>
          <w:bCs/>
          <w:sz w:val="24"/>
          <w:szCs w:val="24"/>
        </w:rPr>
      </w:pPr>
      <w:r>
        <w:rPr>
          <w:rFonts w:hint="eastAsia"/>
          <w:b/>
          <w:bCs/>
          <w:sz w:val="24"/>
          <w:szCs w:val="24"/>
        </w:rPr>
        <w:t>1.实习实训基地</w:t>
      </w:r>
    </w:p>
    <w:p>
      <w:pPr>
        <w:pStyle w:val="42"/>
        <w:tabs>
          <w:tab w:val="left" w:pos="1026"/>
        </w:tabs>
        <w:spacing w:after="0" w:line="440" w:lineRule="exact"/>
        <w:ind w:firstLine="480" w:firstLineChars="200"/>
        <w:jc w:val="both"/>
        <w:rPr>
          <w:sz w:val="24"/>
          <w:szCs w:val="24"/>
        </w:rPr>
      </w:pPr>
      <w:r>
        <w:rPr>
          <w:rFonts w:hint="eastAsia"/>
          <w:sz w:val="24"/>
          <w:szCs w:val="24"/>
        </w:rPr>
        <w:t>本专业依托国家开放大学学习网进行网上教学，另外也一直注重实践教学条件的建设与完善，</w:t>
      </w:r>
      <w:r>
        <w:rPr>
          <w:rFonts w:hint="eastAsia"/>
          <w:sz w:val="24"/>
          <w:szCs w:val="24"/>
          <w:lang w:eastAsia="zh-CN"/>
        </w:rPr>
        <w:t>长春</w:t>
      </w:r>
      <w:r>
        <w:rPr>
          <w:rFonts w:hint="eastAsia"/>
          <w:sz w:val="24"/>
          <w:szCs w:val="24"/>
        </w:rPr>
        <w:t>分部也积极探索与企业或</w:t>
      </w:r>
      <w:r>
        <w:rPr>
          <w:rFonts w:hint="eastAsia"/>
          <w:sz w:val="24"/>
          <w:szCs w:val="24"/>
          <w:lang w:eastAsia="zh-CN"/>
        </w:rPr>
        <w:t>分</w:t>
      </w:r>
      <w:r>
        <w:rPr>
          <w:rFonts w:hint="eastAsia"/>
          <w:sz w:val="24"/>
          <w:szCs w:val="24"/>
        </w:rPr>
        <w:t>校合作，建立了稳定的实验</w:t>
      </w:r>
      <w:r>
        <w:rPr>
          <w:rFonts w:hint="eastAsia"/>
          <w:sz w:val="24"/>
          <w:szCs w:val="24"/>
          <w:lang w:eastAsia="zh-CN"/>
        </w:rPr>
        <w:t>、实</w:t>
      </w:r>
      <w:r>
        <w:rPr>
          <w:rFonts w:hint="eastAsia"/>
          <w:sz w:val="24"/>
          <w:szCs w:val="24"/>
        </w:rPr>
        <w:t>习、实训基地。</w:t>
      </w:r>
    </w:p>
    <w:p>
      <w:pPr>
        <w:pStyle w:val="42"/>
        <w:tabs>
          <w:tab w:val="left" w:pos="1026"/>
        </w:tabs>
        <w:spacing w:after="0" w:line="440" w:lineRule="exact"/>
        <w:ind w:firstLine="482" w:firstLineChars="200"/>
        <w:jc w:val="both"/>
        <w:rPr>
          <w:b/>
          <w:bCs/>
          <w:sz w:val="24"/>
          <w:szCs w:val="24"/>
        </w:rPr>
      </w:pPr>
      <w:r>
        <w:rPr>
          <w:rFonts w:hint="eastAsia"/>
          <w:b/>
          <w:bCs/>
          <w:sz w:val="24"/>
          <w:szCs w:val="24"/>
        </w:rPr>
        <w:t>2.图书资料与学习资源</w:t>
      </w:r>
    </w:p>
    <w:p>
      <w:pPr>
        <w:pStyle w:val="42"/>
        <w:tabs>
          <w:tab w:val="left" w:pos="1026"/>
        </w:tabs>
        <w:spacing w:after="0" w:line="440" w:lineRule="exact"/>
        <w:ind w:firstLine="480" w:firstLineChars="200"/>
        <w:jc w:val="both"/>
        <w:rPr>
          <w:sz w:val="24"/>
          <w:szCs w:val="24"/>
        </w:rPr>
      </w:pPr>
      <w:r>
        <w:rPr>
          <w:rFonts w:hint="eastAsia"/>
          <w:sz w:val="24"/>
          <w:szCs w:val="24"/>
        </w:rPr>
        <w:t>总部、分部和有条件的学习中心都建有图书馆和数字图书馆，可以实现馆际借阅。图书种类覆盖了机械、电子、自动化等机电学科的书籍以及装备制造业领域的其他相关书籍。总部数字图书馆还配备了中国知网、万方知识服务平台、龙源期刊网、超星数字图书馆电子书、EBM外文电子书等，提供了丰富的经济学科方面的数字图书资源。学校通过数字化的形式面向所有教职工和学生提供文献资源的阅览和下载。</w:t>
      </w:r>
    </w:p>
    <w:p>
      <w:pPr>
        <w:rPr>
          <w:rFonts w:ascii="宋体" w:hAnsi="宋体" w:eastAsia="宋体" w:cs="宋体"/>
          <w:lang w:eastAsia="zh-CN"/>
        </w:rPr>
      </w:pPr>
      <w:r>
        <w:rPr>
          <w:rFonts w:hint="eastAsia" w:ascii="宋体" w:hAnsi="宋体" w:eastAsia="宋体" w:cs="宋体"/>
          <w:lang w:eastAsia="zh-CN"/>
        </w:rPr>
        <w:br w:type="page"/>
      </w:r>
    </w:p>
    <w:tbl>
      <w:tblPr>
        <w:tblStyle w:val="15"/>
        <w:tblW w:w="5000" w:type="pct"/>
        <w:tblInd w:w="0" w:type="dxa"/>
        <w:tblLayout w:type="autofit"/>
        <w:tblCellMar>
          <w:top w:w="0" w:type="dxa"/>
          <w:left w:w="108" w:type="dxa"/>
          <w:bottom w:w="0" w:type="dxa"/>
          <w:right w:w="108" w:type="dxa"/>
        </w:tblCellMar>
      </w:tblPr>
      <w:tblGrid>
        <w:gridCol w:w="551"/>
        <w:gridCol w:w="551"/>
        <w:gridCol w:w="551"/>
        <w:gridCol w:w="552"/>
        <w:gridCol w:w="554"/>
        <w:gridCol w:w="552"/>
        <w:gridCol w:w="1104"/>
        <w:gridCol w:w="1106"/>
        <w:gridCol w:w="1102"/>
        <w:gridCol w:w="554"/>
        <w:gridCol w:w="552"/>
        <w:gridCol w:w="552"/>
        <w:gridCol w:w="552"/>
        <w:gridCol w:w="552"/>
      </w:tblGrid>
      <w:tr>
        <w:trPr>
          <w:trHeight w:val="859" w:hRule="atLeast"/>
        </w:trPr>
        <w:tc>
          <w:tcPr>
            <w:tcW w:w="5000" w:type="pct"/>
            <w:gridSpan w:val="14"/>
            <w:tcBorders>
              <w:top w:val="nil"/>
              <w:left w:val="nil"/>
              <w:bottom w:val="nil"/>
              <w:right w:val="nil"/>
            </w:tcBorders>
            <w:shd w:val="clear" w:color="auto" w:fill="auto"/>
            <w:vAlign w:val="center"/>
          </w:tcPr>
          <w:p>
            <w:pPr>
              <w:widowControl/>
              <w:jc w:val="center"/>
              <w:rPr>
                <w:rFonts w:ascii="宋体" w:hAnsi="宋体" w:eastAsia="宋体" w:cs="宋体"/>
                <w:b/>
                <w:bCs/>
                <w:sz w:val="32"/>
                <w:szCs w:val="32"/>
                <w:lang w:eastAsia="zh-CN" w:bidi="ar-SA"/>
              </w:rPr>
            </w:pPr>
            <w:r>
              <w:rPr>
                <w:rFonts w:hint="eastAsia" w:ascii="宋体" w:hAnsi="宋体" w:eastAsia="宋体" w:cs="宋体"/>
                <w:b/>
                <w:bCs/>
                <w:sz w:val="32"/>
                <w:szCs w:val="32"/>
                <w:lang w:eastAsia="zh-CN" w:bidi="ar-SA"/>
              </w:rPr>
              <w:t>长春开放大学装备制造大类自动化类</w:t>
            </w:r>
            <w:r>
              <w:rPr>
                <w:rFonts w:hint="eastAsia" w:ascii="宋体" w:hAnsi="宋体" w:eastAsia="宋体" w:cs="宋体"/>
                <w:b/>
                <w:bCs/>
                <w:sz w:val="32"/>
                <w:szCs w:val="32"/>
                <w:lang w:eastAsia="zh-CN" w:bidi="ar-SA"/>
              </w:rPr>
              <w:br w:type="textWrapping"/>
            </w:r>
            <w:r>
              <w:rPr>
                <w:rFonts w:hint="eastAsia" w:ascii="宋体" w:hAnsi="宋体" w:eastAsia="宋体" w:cs="宋体"/>
                <w:b/>
                <w:bCs/>
                <w:sz w:val="32"/>
                <w:szCs w:val="32"/>
                <w:lang w:eastAsia="zh-CN" w:bidi="ar-SA"/>
              </w:rPr>
              <w:t>2023春季机电一体化技术专业（专科）教学计划进程表</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专业名称</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机电一体化技术</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规则号</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230301446030110</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学生类型</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开放</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专业层次</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专科</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毕业最低学分</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79.0</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总部考试最低学分</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46.0</w:t>
            </w:r>
          </w:p>
        </w:tc>
      </w:tr>
      <w:tr>
        <w:tblPrEx>
          <w:tblCellMar>
            <w:top w:w="0" w:type="dxa"/>
            <w:left w:w="108" w:type="dxa"/>
            <w:bottom w:w="0" w:type="dxa"/>
            <w:right w:w="108" w:type="dxa"/>
          </w:tblCellMar>
        </w:tblPrEx>
        <w:trPr>
          <w:trHeight w:val="810" w:hRule="atLeast"/>
        </w:trPr>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一级模块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二级模块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模块最低毕业学分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模块最低总部考试学分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模块最低设置学分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序号</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课程代码</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课程名称</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课程性质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课程类型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建议开设学期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考试单位</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公共英语课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思想政治课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04388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中国传统文化导论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形势与政策</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毛泽东思想和中国特色社会主义理论体系概论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思想道德与法治</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90072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习近平新时代中国特色社会主义思想概论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其他课程</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00453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高等数学基础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00748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基础写作</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00815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计算机应用基础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02970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国家开放大学学习指南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51862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大学信息技术应用基础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00289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电工电子技术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00716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机械设计基础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00721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机械制图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00725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机械制造基础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专业拓展课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02994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电子CAD技术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03018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电气控制与PLC</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03268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电机拖动应用技术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专业核心课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01000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可编程控制器应用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01006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可编程控制器应用实训</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01396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数字电子电路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03323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液压与气压传动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03324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机电一体化系统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03312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岗位实践(机电一体化)</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50337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机电一体化系统综合实训</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50441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金工实习</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50977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综合实训(机电)</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个人理财</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实用法律基础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四史通讲</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现当代建筑赏析</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人类发展与环境保护</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广告艺术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书法鉴赏</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职业与人生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bl>
    <w:p>
      <w:pPr>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sectPr>
          <w:pgSz w:w="11051" w:h="16160"/>
          <w:pgMar w:top="1418" w:right="941" w:bottom="1418" w:left="941" w:header="851" w:footer="907" w:gutter="0"/>
          <w:pgNumType w:start="1"/>
          <w:cols w:space="0" w:num="1"/>
          <w:docGrid w:linePitch="312" w:charSpace="0"/>
        </w:sectPr>
      </w:pPr>
    </w:p>
    <w:tbl>
      <w:tblPr>
        <w:tblStyle w:val="15"/>
        <w:tblW w:w="5000" w:type="pct"/>
        <w:tblInd w:w="0" w:type="dxa"/>
        <w:tblLayout w:type="autofit"/>
        <w:tblCellMar>
          <w:top w:w="0" w:type="dxa"/>
          <w:left w:w="108" w:type="dxa"/>
          <w:bottom w:w="0" w:type="dxa"/>
          <w:right w:w="108" w:type="dxa"/>
        </w:tblCellMar>
      </w:tblPr>
      <w:tblGrid>
        <w:gridCol w:w="551"/>
        <w:gridCol w:w="551"/>
        <w:gridCol w:w="551"/>
        <w:gridCol w:w="552"/>
        <w:gridCol w:w="554"/>
        <w:gridCol w:w="552"/>
        <w:gridCol w:w="1104"/>
        <w:gridCol w:w="1106"/>
        <w:gridCol w:w="1102"/>
        <w:gridCol w:w="554"/>
        <w:gridCol w:w="552"/>
        <w:gridCol w:w="552"/>
        <w:gridCol w:w="552"/>
        <w:gridCol w:w="552"/>
      </w:tblGrid>
      <w:tr>
        <w:tblPrEx>
          <w:tblCellMar>
            <w:top w:w="0" w:type="dxa"/>
            <w:left w:w="108" w:type="dxa"/>
            <w:bottom w:w="0" w:type="dxa"/>
            <w:right w:w="108" w:type="dxa"/>
          </w:tblCellMar>
        </w:tblPrEx>
        <w:trPr>
          <w:trHeight w:val="840" w:hRule="atLeast"/>
        </w:trPr>
        <w:tc>
          <w:tcPr>
            <w:tcW w:w="5000" w:type="pct"/>
            <w:gridSpan w:val="14"/>
            <w:tcBorders>
              <w:top w:val="nil"/>
              <w:left w:val="nil"/>
              <w:bottom w:val="nil"/>
              <w:right w:val="nil"/>
            </w:tcBorders>
            <w:shd w:val="clear" w:color="auto" w:fill="auto"/>
            <w:vAlign w:val="center"/>
          </w:tcPr>
          <w:p>
            <w:pPr>
              <w:widowControl/>
              <w:jc w:val="center"/>
              <w:rPr>
                <w:rFonts w:ascii="宋体" w:hAnsi="宋体" w:eastAsia="宋体" w:cs="宋体"/>
                <w:b/>
                <w:bCs/>
                <w:sz w:val="28"/>
                <w:szCs w:val="28"/>
                <w:lang w:eastAsia="zh-CN" w:bidi="ar-SA"/>
              </w:rPr>
            </w:pPr>
            <w:r>
              <w:rPr>
                <w:rFonts w:hint="eastAsia" w:ascii="宋体" w:hAnsi="宋体" w:eastAsia="宋体" w:cs="宋体"/>
                <w:b/>
                <w:bCs/>
                <w:sz w:val="28"/>
                <w:szCs w:val="28"/>
                <w:lang w:eastAsia="zh-CN" w:bidi="ar-SA"/>
              </w:rPr>
              <w:t>长春开放大学装备制造大类自动化类</w:t>
            </w:r>
            <w:r>
              <w:rPr>
                <w:rFonts w:hint="eastAsia" w:ascii="宋体" w:hAnsi="宋体" w:eastAsia="宋体" w:cs="宋体"/>
                <w:b/>
                <w:bCs/>
                <w:sz w:val="28"/>
                <w:szCs w:val="28"/>
                <w:lang w:eastAsia="zh-CN" w:bidi="ar-SA"/>
              </w:rPr>
              <w:br w:type="textWrapping"/>
            </w:r>
            <w:r>
              <w:rPr>
                <w:rFonts w:hint="eastAsia" w:ascii="宋体" w:hAnsi="宋体" w:eastAsia="宋体" w:cs="宋体"/>
                <w:b/>
                <w:bCs/>
                <w:sz w:val="28"/>
                <w:szCs w:val="28"/>
                <w:lang w:eastAsia="zh-CN" w:bidi="ar-SA"/>
              </w:rPr>
              <w:t>2023秋季机电一体化技术专业（专科）教学计划进程表</w:t>
            </w:r>
          </w:p>
        </w:tc>
      </w:tr>
      <w:tr>
        <w:tblPrEx>
          <w:tblCellMar>
            <w:top w:w="0" w:type="dxa"/>
            <w:left w:w="108" w:type="dxa"/>
            <w:bottom w:w="0" w:type="dxa"/>
            <w:right w:w="108" w:type="dxa"/>
          </w:tblCellMar>
        </w:tblPrEx>
        <w:trPr>
          <w:trHeight w:val="270" w:hRule="atLeast"/>
        </w:trPr>
        <w:tc>
          <w:tcPr>
            <w:tcW w:w="147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专业名称</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机电一体化技术</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规则号</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230901446030110</w:t>
            </w:r>
          </w:p>
        </w:tc>
      </w:tr>
      <w:tr>
        <w:tblPrEx>
          <w:tblCellMar>
            <w:top w:w="0" w:type="dxa"/>
            <w:left w:w="108" w:type="dxa"/>
            <w:bottom w:w="0" w:type="dxa"/>
            <w:right w:w="108" w:type="dxa"/>
          </w:tblCellMar>
        </w:tblPrEx>
        <w:trPr>
          <w:trHeight w:val="270" w:hRule="atLeast"/>
        </w:trPr>
        <w:tc>
          <w:tcPr>
            <w:tcW w:w="147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学生类型</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开放</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专业层次</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专科</w:t>
            </w:r>
          </w:p>
        </w:tc>
      </w:tr>
      <w:tr>
        <w:tblPrEx>
          <w:tblCellMar>
            <w:top w:w="0" w:type="dxa"/>
            <w:left w:w="108" w:type="dxa"/>
            <w:bottom w:w="0" w:type="dxa"/>
            <w:right w:w="108" w:type="dxa"/>
          </w:tblCellMar>
        </w:tblPrEx>
        <w:trPr>
          <w:trHeight w:val="270" w:hRule="atLeast"/>
        </w:trPr>
        <w:tc>
          <w:tcPr>
            <w:tcW w:w="147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毕业最低学分</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79.0</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总部考试最低学分</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46.0</w:t>
            </w:r>
          </w:p>
        </w:tc>
      </w:tr>
      <w:tr>
        <w:tblPrEx>
          <w:tblCellMar>
            <w:top w:w="0" w:type="dxa"/>
            <w:left w:w="108" w:type="dxa"/>
            <w:bottom w:w="0" w:type="dxa"/>
            <w:right w:w="108" w:type="dxa"/>
          </w:tblCellMar>
        </w:tblPrEx>
        <w:trPr>
          <w:trHeight w:val="810" w:hRule="atLeast"/>
        </w:trPr>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一级模块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二级模块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模块最低毕业学分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模块最低总部考试学分</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模块最低设置学分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序号</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课程代码</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课程名称</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课程性质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课程类型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建议开设学期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考试单位</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公共英语课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理工英语2</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商务英语2</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人文英语2</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管理英语2</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思想政治课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04388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中国传统文化导论</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形势与政策</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毛泽东思想和中国特色社会主义理论体系概论</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思想道德与法治</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90072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习近平新时代中国特色社会主义思想概论</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其他课程</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00453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高等数学基础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00748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基础写作</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00815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计算机应用基础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02970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国家开放大学学习指南</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51862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大学信息技术应用基础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00289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电工电子技术</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00716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机械设计基础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00721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机械制图</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00725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机械制造基础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专业拓展课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02994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电子CAD技术</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03018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电气控制与PLC</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03268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电机拖动应用技术</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专业核心课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01000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可编程控制器应用</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01006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可编程控制器应用实训</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01396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数字电子电路</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03323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液压与气压传动</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03324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机电一体化系统</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03312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岗位实践(机电一体化)</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50337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机电一体化系统综合实训</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50441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金工实习</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50977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综合实训(机电)</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个人理财</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实用法律基础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四史通讲</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现当代建筑赏析</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人类发展与环境保护</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广告艺术</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书法鉴赏</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职业与人生</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bl>
    <w:p>
      <w:pPr>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pPr>
    </w:p>
    <w:p>
      <w:pPr>
        <w:widowControl/>
        <w:spacing w:line="460" w:lineRule="exact"/>
        <w:jc w:val="center"/>
        <w:rPr>
          <w:rFonts w:ascii="华文中宋" w:hAnsi="华文中宋" w:eastAsia="华文中宋" w:cs="华文中宋"/>
          <w:b/>
          <w:sz w:val="32"/>
          <w:szCs w:val="32"/>
          <w:lang w:eastAsia="zh-CN"/>
        </w:rPr>
      </w:pPr>
    </w:p>
    <w:p>
      <w:pPr>
        <w:widowControl/>
        <w:spacing w:line="460" w:lineRule="exact"/>
        <w:jc w:val="center"/>
        <w:rPr>
          <w:rFonts w:ascii="华文中宋" w:hAnsi="华文中宋" w:eastAsia="华文中宋" w:cs="华文中宋"/>
          <w:b/>
          <w:sz w:val="32"/>
          <w:szCs w:val="32"/>
          <w:lang w:eastAsia="zh-CN"/>
        </w:rPr>
      </w:pPr>
    </w:p>
    <w:p>
      <w:pPr>
        <w:widowControl/>
        <w:spacing w:line="460" w:lineRule="exact"/>
        <w:jc w:val="center"/>
        <w:rPr>
          <w:rFonts w:ascii="华文中宋" w:hAnsi="华文中宋" w:eastAsia="华文中宋" w:cs="华文中宋"/>
          <w:b/>
          <w:sz w:val="32"/>
          <w:szCs w:val="32"/>
          <w:lang w:eastAsia="zh-CN"/>
        </w:rPr>
      </w:pPr>
    </w:p>
    <w:p>
      <w:pPr>
        <w:widowControl/>
        <w:spacing w:line="460" w:lineRule="exact"/>
        <w:jc w:val="center"/>
        <w:rPr>
          <w:rFonts w:ascii="华文中宋" w:hAnsi="华文中宋" w:eastAsia="华文中宋" w:cs="华文中宋"/>
          <w:b/>
          <w:sz w:val="32"/>
          <w:szCs w:val="32"/>
          <w:lang w:eastAsia="zh-CN"/>
        </w:rPr>
      </w:pPr>
    </w:p>
    <w:p>
      <w:pPr>
        <w:widowControl/>
        <w:spacing w:line="460" w:lineRule="exact"/>
        <w:jc w:val="center"/>
        <w:rPr>
          <w:rFonts w:ascii="华文中宋" w:hAnsi="华文中宋" w:eastAsia="华文中宋" w:cs="华文中宋"/>
          <w:b/>
          <w:sz w:val="32"/>
          <w:szCs w:val="32"/>
          <w:lang w:eastAsia="zh-CN"/>
        </w:rPr>
      </w:pPr>
    </w:p>
    <w:p>
      <w:pPr>
        <w:widowControl/>
        <w:spacing w:line="460" w:lineRule="exact"/>
        <w:jc w:val="center"/>
        <w:rPr>
          <w:rFonts w:ascii="华文中宋" w:hAnsi="华文中宋" w:eastAsia="华文中宋" w:cs="华文中宋"/>
          <w:b/>
          <w:sz w:val="32"/>
          <w:szCs w:val="32"/>
          <w:lang w:eastAsia="zh-CN"/>
        </w:rPr>
      </w:pPr>
    </w:p>
    <w:p>
      <w:pPr>
        <w:widowControl/>
        <w:spacing w:line="460" w:lineRule="exact"/>
        <w:jc w:val="center"/>
        <w:rPr>
          <w:rFonts w:ascii="华文中宋" w:hAnsi="华文中宋" w:eastAsia="华文中宋" w:cs="华文中宋"/>
          <w:b/>
          <w:sz w:val="32"/>
          <w:szCs w:val="32"/>
          <w:lang w:eastAsia="zh-CN"/>
        </w:rPr>
      </w:pPr>
    </w:p>
    <w:p>
      <w:pPr>
        <w:widowControl/>
        <w:spacing w:line="460" w:lineRule="exact"/>
        <w:jc w:val="center"/>
        <w:rPr>
          <w:rFonts w:ascii="华文中宋" w:hAnsi="华文中宋" w:eastAsia="华文中宋" w:cs="华文中宋"/>
          <w:b/>
          <w:sz w:val="32"/>
          <w:szCs w:val="32"/>
          <w:lang w:eastAsia="zh-CN"/>
        </w:rPr>
      </w:pPr>
    </w:p>
    <w:p>
      <w:pPr>
        <w:widowControl/>
        <w:spacing w:line="460" w:lineRule="exact"/>
        <w:jc w:val="center"/>
        <w:rPr>
          <w:rFonts w:ascii="华文中宋" w:hAnsi="华文中宋" w:eastAsia="华文中宋" w:cs="华文中宋"/>
          <w:b/>
          <w:sz w:val="32"/>
          <w:szCs w:val="32"/>
          <w:lang w:eastAsia="zh-CN"/>
        </w:rPr>
      </w:pPr>
    </w:p>
    <w:p>
      <w:pPr>
        <w:widowControl/>
        <w:spacing w:line="460" w:lineRule="exact"/>
        <w:jc w:val="center"/>
        <w:rPr>
          <w:rFonts w:ascii="华文中宋" w:hAnsi="华文中宋" w:eastAsia="华文中宋" w:cs="华文中宋"/>
          <w:b/>
          <w:sz w:val="32"/>
          <w:szCs w:val="32"/>
          <w:lang w:eastAsia="zh-CN"/>
        </w:rPr>
      </w:pPr>
    </w:p>
    <w:p>
      <w:pPr>
        <w:widowControl/>
        <w:spacing w:line="460" w:lineRule="exact"/>
        <w:jc w:val="center"/>
        <w:rPr>
          <w:rFonts w:ascii="华文中宋" w:hAnsi="华文中宋" w:eastAsia="华文中宋" w:cs="华文中宋"/>
          <w:b/>
          <w:sz w:val="32"/>
          <w:szCs w:val="32"/>
          <w:lang w:eastAsia="zh-CN"/>
        </w:rPr>
      </w:pPr>
    </w:p>
    <w:p>
      <w:pPr>
        <w:widowControl/>
        <w:spacing w:line="460" w:lineRule="exact"/>
        <w:rPr>
          <w:rFonts w:ascii="华文中宋" w:hAnsi="华文中宋" w:eastAsia="华文中宋" w:cs="华文中宋"/>
          <w:b/>
          <w:sz w:val="32"/>
          <w:szCs w:val="32"/>
          <w:lang w:eastAsia="zh-CN"/>
        </w:rPr>
        <w:sectPr>
          <w:pgSz w:w="11051" w:h="16160"/>
          <w:pgMar w:top="1418" w:right="941" w:bottom="1418" w:left="941" w:header="851" w:footer="907" w:gutter="0"/>
          <w:pgNumType w:start="1"/>
          <w:cols w:space="0" w:num="1"/>
          <w:docGrid w:linePitch="312" w:charSpace="0"/>
        </w:sectPr>
      </w:pPr>
    </w:p>
    <w:p>
      <w:pPr>
        <w:widowControl/>
        <w:spacing w:line="460" w:lineRule="exact"/>
        <w:rPr>
          <w:rFonts w:ascii="华文中宋" w:hAnsi="华文中宋" w:eastAsia="华文中宋" w:cs="华文中宋"/>
          <w:b/>
          <w:sz w:val="32"/>
          <w:szCs w:val="32"/>
          <w:lang w:eastAsia="zh-CN"/>
        </w:rPr>
      </w:pPr>
    </w:p>
    <w:p>
      <w:pPr>
        <w:widowControl/>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pPr>
      <w:r>
        <w:rPr>
          <w:rFonts w:hint="eastAsia" w:ascii="华文中宋" w:hAnsi="华文中宋" w:eastAsia="华文中宋" w:cs="华文中宋"/>
          <w:b/>
          <w:sz w:val="32"/>
          <w:szCs w:val="32"/>
          <w:lang w:eastAsia="zh-CN"/>
        </w:rPr>
        <w:t>长春开放大学旅游大类旅游类</w:t>
      </w:r>
    </w:p>
    <w:p>
      <w:pPr>
        <w:spacing w:line="460" w:lineRule="exact"/>
        <w:jc w:val="center"/>
        <w:rPr>
          <w:rFonts w:ascii="华文中宋" w:hAnsi="华文中宋" w:eastAsia="华文中宋" w:cs="华文中宋"/>
          <w:b/>
          <w:sz w:val="32"/>
          <w:szCs w:val="32"/>
          <w:lang w:eastAsia="zh-CN"/>
        </w:rPr>
      </w:pPr>
      <w:r>
        <w:rPr>
          <w:rFonts w:hint="eastAsia" w:ascii="华文中宋" w:hAnsi="华文中宋" w:eastAsia="华文中宋" w:cs="华文中宋"/>
          <w:b/>
          <w:sz w:val="32"/>
          <w:szCs w:val="32"/>
          <w:lang w:eastAsia="zh-CN"/>
        </w:rPr>
        <w:t>旅游管理专业（专科）人才培养方案</w:t>
      </w:r>
    </w:p>
    <w:p>
      <w:pPr>
        <w:widowControl/>
        <w:spacing w:line="440" w:lineRule="exact"/>
        <w:rPr>
          <w:rFonts w:ascii="华文中宋" w:hAnsi="华文中宋" w:eastAsia="华文中宋" w:cs="华文中宋"/>
          <w:lang w:eastAsia="zh-CN"/>
        </w:rPr>
      </w:pPr>
    </w:p>
    <w:p>
      <w:pPr>
        <w:widowControl/>
        <w:spacing w:line="440" w:lineRule="exact"/>
        <w:ind w:firstLine="521" w:firstLineChars="200"/>
        <w:jc w:val="both"/>
        <w:rPr>
          <w:rFonts w:ascii="方正大标宋简体" w:hAnsi="方正大标宋简体" w:eastAsia="华文中宋" w:cs="方正大标宋简体"/>
          <w:b/>
          <w:color w:val="auto"/>
          <w:sz w:val="26"/>
          <w:szCs w:val="26"/>
          <w:lang w:eastAsia="zh-CN"/>
        </w:rPr>
      </w:pPr>
      <w:r>
        <w:rPr>
          <w:rFonts w:hint="eastAsia" w:ascii="方正大标宋简体" w:hAnsi="方正大标宋简体" w:eastAsia="华文中宋" w:cs="方正大标宋简体"/>
          <w:b/>
          <w:color w:val="auto"/>
          <w:sz w:val="26"/>
          <w:szCs w:val="26"/>
          <w:lang w:eastAsia="zh-CN"/>
        </w:rPr>
        <w:t>一、专业名称、专业层次、专业所属学科门类</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1.专业名称</w:t>
      </w:r>
      <w:r>
        <w:rPr>
          <w:rFonts w:hint="eastAsia" w:ascii="宋体" w:hAnsi="宋体" w:eastAsia="宋体" w:cs="宋体"/>
          <w:bCs/>
          <w:color w:val="auto"/>
          <w:lang w:eastAsia="zh-CN"/>
        </w:rPr>
        <w:t>：</w:t>
      </w:r>
      <w:r>
        <w:rPr>
          <w:rFonts w:hint="eastAsia" w:ascii="宋体" w:hAnsi="宋体" w:eastAsia="宋体" w:cs="宋体"/>
          <w:color w:val="auto"/>
          <w:lang w:eastAsia="zh-CN"/>
        </w:rPr>
        <w:t>旅游管理。</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2.层次：专科。</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3.学科门类：旅游大类旅游类。</w:t>
      </w:r>
    </w:p>
    <w:p>
      <w:pPr>
        <w:widowControl/>
        <w:spacing w:line="440" w:lineRule="exact"/>
        <w:ind w:firstLine="521" w:firstLineChars="200"/>
        <w:jc w:val="both"/>
        <w:rPr>
          <w:rFonts w:ascii="宋体" w:hAnsi="宋体" w:eastAsia="宋体" w:cs="宋体"/>
          <w:color w:val="auto"/>
          <w:lang w:eastAsia="zh-CN"/>
        </w:rPr>
      </w:pPr>
      <w:r>
        <w:rPr>
          <w:rFonts w:hint="eastAsia" w:ascii="方正大标宋简体" w:hAnsi="方正大标宋简体" w:eastAsia="华文中宋" w:cs="方正大标宋简体"/>
          <w:b/>
          <w:color w:val="auto"/>
          <w:sz w:val="26"/>
          <w:szCs w:val="26"/>
          <w:lang w:eastAsia="zh-CN"/>
        </w:rPr>
        <w:t>二、入学要求</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普通高中、职业高中、技工学校和中等专业学校毕业生可报名注册入学。</w:t>
      </w:r>
    </w:p>
    <w:p>
      <w:pPr>
        <w:widowControl/>
        <w:spacing w:line="440" w:lineRule="exact"/>
        <w:ind w:firstLine="521" w:firstLineChars="200"/>
        <w:jc w:val="both"/>
        <w:rPr>
          <w:rFonts w:ascii="方正大标宋简体" w:hAnsi="方正大标宋简体" w:eastAsia="华文中宋" w:cs="方正大标宋简体"/>
          <w:b/>
          <w:color w:val="auto"/>
          <w:sz w:val="26"/>
          <w:szCs w:val="26"/>
          <w:lang w:eastAsia="zh-CN"/>
        </w:rPr>
      </w:pPr>
      <w:r>
        <w:rPr>
          <w:rFonts w:hint="eastAsia" w:ascii="方正大标宋简体" w:hAnsi="方正大标宋简体" w:eastAsia="华文中宋" w:cs="方正大标宋简体"/>
          <w:b/>
          <w:color w:val="auto"/>
          <w:sz w:val="26"/>
          <w:szCs w:val="26"/>
          <w:lang w:eastAsia="zh-CN"/>
        </w:rPr>
        <w:t>三、培养目标</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以习近平新时代中国特色社会主义思想概论为指导，坚持立德树人的教育思想，培养德、智、体、美、劳全面发展的社会主义事业的建设者和接班人，不断提高学生思想水平、政治觉悟、道德品质、文化素养，让学生成为德才兼备、全面发展人才，掌握现代旅游管理基本理论知识和实际操作能力的，能从事旅游基层管理，胜任旅游行业企业有关业务及各职能岗位的初、中级管理人员，独立进行旅游服务与管理、项目开发、市场推广的经营与管理工作的应用型专门人才。</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本专业学生的就业岗位主要包括：旅行社导游；旅行社职能部门的初、中级管理人员；旅游企业的市场营销人员；其他与本专业相关的岗位。</w:t>
      </w:r>
    </w:p>
    <w:p>
      <w:pPr>
        <w:widowControl/>
        <w:spacing w:line="440" w:lineRule="exact"/>
        <w:ind w:firstLine="521" w:firstLineChars="200"/>
        <w:jc w:val="both"/>
        <w:rPr>
          <w:rFonts w:ascii="方正大标宋简体" w:hAnsi="方正大标宋简体" w:eastAsia="华文中宋" w:cs="方正大标宋简体"/>
          <w:b/>
          <w:color w:val="auto"/>
          <w:sz w:val="26"/>
          <w:szCs w:val="26"/>
          <w:lang w:eastAsia="zh-CN"/>
        </w:rPr>
      </w:pPr>
      <w:r>
        <w:rPr>
          <w:rFonts w:hint="eastAsia" w:ascii="方正大标宋简体" w:hAnsi="方正大标宋简体" w:eastAsia="华文中宋" w:cs="方正大标宋简体"/>
          <w:b/>
          <w:color w:val="auto"/>
          <w:sz w:val="26"/>
          <w:szCs w:val="26"/>
          <w:lang w:eastAsia="zh-CN"/>
        </w:rPr>
        <w:t>四、培养规格</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1.修业年限：最低修业年限2.5年，学生学籍自注册入学起8年内有效。</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2.学习形式：开放教育。</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3.总学时学分：1422学时，79学分。</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4.人才培养知识、能力和素质要求：</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1）知识要求</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（1）掌握人文社会科学的基本知识。</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（2）掌握管理学经济学的基本理论。</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（3）掌握旅游经营管理的基础理论知识。</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（4）掌握旅游业的相关方针、政策和法律规范。</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2）能力要求</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（1）具备良好的人际沟通与交流能力。</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（2）具备良好的团队合作与协调能力。</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（3）具有较强的导游服务技能。</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（4）具备在旅行社完成旅游产品设计、对外产品采购、安排落实旅游等计划接待质量跟踪等业务技能。</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（5）具备在景区进行服务与管理的技能。</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3）素质要求</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（1）具有坚定的政治方向，热爱祖国，有强烈的社会责任感。</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（2）具备良好的社会公德和职业道德。</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（3）具有良好的服务意识、团队协作意识与敬业精神。</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（4）具有较高的文化修养、健康积极的审美情趣。</w:t>
      </w:r>
    </w:p>
    <w:p>
      <w:pPr>
        <w:widowControl/>
        <w:spacing w:line="440" w:lineRule="exact"/>
        <w:ind w:firstLine="521" w:firstLineChars="200"/>
        <w:jc w:val="both"/>
        <w:rPr>
          <w:rFonts w:ascii="方正大标宋简体" w:hAnsi="方正大标宋简体" w:eastAsia="华文中宋" w:cs="方正大标宋简体"/>
          <w:b/>
          <w:color w:val="auto"/>
          <w:sz w:val="26"/>
          <w:szCs w:val="26"/>
          <w:lang w:eastAsia="zh-CN"/>
        </w:rPr>
      </w:pPr>
      <w:r>
        <w:rPr>
          <w:rFonts w:hint="eastAsia" w:ascii="方正大标宋简体" w:hAnsi="方正大标宋简体" w:eastAsia="华文中宋" w:cs="方正大标宋简体"/>
          <w:b/>
          <w:color w:val="auto"/>
          <w:sz w:val="26"/>
          <w:szCs w:val="26"/>
          <w:lang w:eastAsia="zh-CN"/>
        </w:rPr>
        <w:t>五、课程体系说明</w:t>
      </w:r>
    </w:p>
    <w:p>
      <w:pPr>
        <w:widowControl/>
        <w:spacing w:line="440" w:lineRule="exact"/>
        <w:ind w:firstLine="482" w:firstLineChars="200"/>
        <w:jc w:val="both"/>
        <w:rPr>
          <w:rFonts w:ascii="方正仿宋简体" w:hAnsi="方正仿宋简体" w:eastAsia="方正仿宋简体" w:cs="方正仿宋简体"/>
          <w:color w:val="auto"/>
          <w:lang w:eastAsia="zh-CN"/>
        </w:rPr>
      </w:pPr>
      <w:r>
        <w:rPr>
          <w:rFonts w:hint="eastAsia" w:ascii="方正仿宋简体" w:hAnsi="方正仿宋简体" w:eastAsia="仿宋" w:cs="方正仿宋简体"/>
          <w:b/>
          <w:bCs/>
          <w:color w:val="auto"/>
          <w:lang w:eastAsia="zh-CN"/>
        </w:rPr>
        <w:t>（一）课程模块设置</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本专业共设置4个大模块8个小模块，分别是公共基础课 (包括思想政治课、公共英语课、其他课程)、专业课 (包括专业基础课、专业核心课、专业拓展课)、通识课、综合实践</w:t>
      </w:r>
      <w:r>
        <w:rPr>
          <w:rFonts w:hint="eastAsia" w:ascii="宋体" w:hAnsi="宋体" w:eastAsia="宋体" w:cs="宋体"/>
          <w:color w:val="auto"/>
          <w:lang w:val="en-US" w:eastAsia="zh-CN"/>
        </w:rPr>
        <w:t>课</w:t>
      </w:r>
      <w:r>
        <w:rPr>
          <w:rFonts w:hint="eastAsia" w:ascii="宋体" w:hAnsi="宋体" w:eastAsia="宋体" w:cs="宋体"/>
          <w:color w:val="auto"/>
          <w:lang w:eastAsia="zh-CN"/>
        </w:rPr>
        <w:t>。</w:t>
      </w:r>
    </w:p>
    <w:p>
      <w:pPr>
        <w:widowControl/>
        <w:spacing w:line="440" w:lineRule="exact"/>
        <w:ind w:firstLine="482" w:firstLineChars="200"/>
        <w:jc w:val="both"/>
        <w:rPr>
          <w:rFonts w:ascii="方正仿宋简体" w:hAnsi="方正仿宋简体" w:eastAsia="方正仿宋简体" w:cs="方正仿宋简体"/>
          <w:color w:val="auto"/>
          <w:lang w:eastAsia="zh-CN"/>
        </w:rPr>
      </w:pPr>
      <w:r>
        <w:rPr>
          <w:rFonts w:hint="eastAsia" w:ascii="方正仿宋简体" w:hAnsi="方正仿宋简体" w:eastAsia="仿宋" w:cs="方正仿宋简体"/>
          <w:b/>
          <w:bCs/>
          <w:color w:val="auto"/>
          <w:lang w:eastAsia="zh-CN"/>
        </w:rPr>
        <w:t>（二）课程设置</w:t>
      </w:r>
    </w:p>
    <w:p>
      <w:pPr>
        <w:widowControl/>
        <w:spacing w:line="440" w:lineRule="exact"/>
        <w:ind w:firstLine="482" w:firstLineChars="200"/>
        <w:jc w:val="both"/>
        <w:rPr>
          <w:rFonts w:ascii="宋体" w:hAnsi="宋体" w:eastAsia="宋体" w:cs="宋体"/>
          <w:b/>
          <w:bCs/>
          <w:color w:val="auto"/>
          <w:lang w:eastAsia="zh-CN"/>
        </w:rPr>
      </w:pPr>
      <w:r>
        <w:rPr>
          <w:rFonts w:hint="eastAsia" w:ascii="宋体" w:hAnsi="宋体" w:eastAsia="宋体" w:cs="宋体"/>
          <w:b/>
          <w:bCs/>
          <w:color w:val="auto"/>
          <w:lang w:eastAsia="zh-CN"/>
        </w:rPr>
        <w:t>1.公共基础课</w:t>
      </w:r>
    </w:p>
    <w:p>
      <w:pPr>
        <w:widowControl/>
        <w:spacing w:line="440" w:lineRule="exact"/>
        <w:ind w:firstLine="482" w:firstLineChars="200"/>
        <w:jc w:val="both"/>
        <w:rPr>
          <w:rFonts w:ascii="宋体" w:hAnsi="宋体" w:eastAsia="宋体" w:cs="宋体"/>
          <w:color w:val="auto"/>
          <w:lang w:eastAsia="zh-CN"/>
        </w:rPr>
      </w:pPr>
      <w:r>
        <w:rPr>
          <w:rFonts w:hint="eastAsia" w:ascii="宋体" w:hAnsi="宋体" w:eastAsia="宋体" w:cs="宋体"/>
          <w:b/>
          <w:bCs/>
          <w:color w:val="auto"/>
          <w:lang w:eastAsia="zh-CN"/>
        </w:rPr>
        <w:t>（1）思想政治课</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该模块最低毕业学分为11学分，最低总部考试学分为9学分，模块最低设置学分为14学分。</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统设必修课：思想道德与法治、毛泽东思想和中国特色社会主义理论体系概论、习近平新时代中国特色社会主义思想概论、形势与政策。</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统设选修课：中国传统文化导论。</w:t>
      </w:r>
    </w:p>
    <w:p>
      <w:pPr>
        <w:widowControl/>
        <w:spacing w:line="440" w:lineRule="exact"/>
        <w:ind w:firstLine="482" w:firstLineChars="200"/>
        <w:jc w:val="both"/>
        <w:rPr>
          <w:rFonts w:ascii="宋体" w:hAnsi="宋体" w:eastAsia="宋体" w:cs="宋体"/>
          <w:b/>
          <w:bCs/>
          <w:color w:val="auto"/>
          <w:lang w:eastAsia="zh-CN"/>
        </w:rPr>
      </w:pPr>
      <w:r>
        <w:rPr>
          <w:rFonts w:hint="eastAsia" w:ascii="宋体" w:hAnsi="宋体" w:eastAsia="宋体" w:cs="宋体"/>
          <w:b/>
          <w:bCs/>
          <w:color w:val="auto"/>
          <w:lang w:eastAsia="zh-CN"/>
        </w:rPr>
        <w:t>（2）公共英语课</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该模块最低毕业学分为3学分，最低总部考试学分为3学分，模块最低设置学分为24学分。</w:t>
      </w:r>
    </w:p>
    <w:p>
      <w:pPr>
        <w:widowControl/>
        <w:spacing w:line="440" w:lineRule="exact"/>
        <w:ind w:firstLine="480" w:firstLineChars="200"/>
        <w:jc w:val="both"/>
        <w:rPr>
          <w:rFonts w:ascii="宋体" w:hAnsi="宋体" w:eastAsia="宋体" w:cs="宋体"/>
          <w:b/>
          <w:bCs/>
          <w:color w:val="auto"/>
          <w:lang w:eastAsia="zh-CN"/>
        </w:rPr>
      </w:pPr>
      <w:r>
        <w:rPr>
          <w:rFonts w:hint="eastAsia"/>
          <w:b/>
          <w:bCs/>
          <w:lang w:eastAsia="zh-CN"/>
        </w:rPr>
        <w:t>（3）其他课程</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该模块设置最低毕业学分为9学分，最低总部考试学分为9学分，模块最低设置学分这11学分。</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统设必修课：国家开放大学学习指南、计算机应用基础、政治经济学。</w:t>
      </w:r>
    </w:p>
    <w:p>
      <w:pPr>
        <w:pStyle w:val="7"/>
        <w:spacing w:before="0" w:line="440" w:lineRule="exact"/>
        <w:ind w:left="0" w:firstLine="482" w:firstLineChars="200"/>
        <w:jc w:val="both"/>
        <w:rPr>
          <w:b/>
          <w:bCs/>
          <w:lang w:val="en-US"/>
        </w:rPr>
      </w:pPr>
      <w:r>
        <w:rPr>
          <w:rFonts w:hint="eastAsia"/>
          <w:b/>
          <w:bCs/>
          <w:lang w:val="en-US"/>
        </w:rPr>
        <w:t>2.专业课</w:t>
      </w:r>
    </w:p>
    <w:p>
      <w:pPr>
        <w:widowControl/>
        <w:spacing w:line="440" w:lineRule="exact"/>
        <w:ind w:firstLine="482" w:firstLineChars="200"/>
        <w:jc w:val="both"/>
        <w:rPr>
          <w:rFonts w:ascii="宋体" w:hAnsi="宋体" w:eastAsia="宋体" w:cs="宋体"/>
          <w:b/>
          <w:bCs/>
          <w:color w:val="auto"/>
          <w:lang w:eastAsia="zh-CN"/>
        </w:rPr>
      </w:pPr>
      <w:r>
        <w:rPr>
          <w:rFonts w:hint="eastAsia" w:ascii="宋体" w:hAnsi="宋体" w:eastAsia="宋体" w:cs="宋体"/>
          <w:b/>
          <w:bCs/>
          <w:color w:val="auto"/>
          <w:lang w:eastAsia="zh-CN"/>
        </w:rPr>
        <w:t>（1）专业基础课</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模块最低毕业学分为18学分，模块最低总部考试学分为15学分，模块最低设置学分这18学分。</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统设必修课：管理学基础、旅游经济学、旅游学概论、市场营销学。</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选修课：旅游心理学。</w:t>
      </w:r>
    </w:p>
    <w:p>
      <w:pPr>
        <w:widowControl/>
        <w:spacing w:line="440" w:lineRule="exact"/>
        <w:ind w:firstLine="482" w:firstLineChars="200"/>
        <w:jc w:val="both"/>
        <w:rPr>
          <w:rFonts w:ascii="宋体" w:hAnsi="宋体" w:eastAsia="宋体" w:cs="宋体"/>
          <w:b/>
          <w:bCs/>
          <w:color w:val="auto"/>
          <w:lang w:eastAsia="zh-CN"/>
        </w:rPr>
      </w:pPr>
      <w:r>
        <w:rPr>
          <w:rFonts w:hint="eastAsia" w:ascii="宋体" w:hAnsi="宋体" w:eastAsia="宋体" w:cs="宋体"/>
          <w:b/>
          <w:bCs/>
          <w:color w:val="auto"/>
          <w:lang w:eastAsia="zh-CN"/>
        </w:rPr>
        <w:t>（2）专业核心课</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模块最低毕业学分为14学分，模块最低总部考试学分为12学分，模块最低设置学分为14学分。</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统设必修课：酒店管理概论、旅行社经营管理、旅游法规、旅游工作者素质修养。</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选修课：电子商务概论。</w:t>
      </w:r>
    </w:p>
    <w:p>
      <w:pPr>
        <w:widowControl/>
        <w:spacing w:line="440" w:lineRule="exact"/>
        <w:ind w:firstLine="482" w:firstLineChars="200"/>
        <w:jc w:val="both"/>
        <w:rPr>
          <w:rFonts w:ascii="宋体" w:hAnsi="宋体" w:eastAsia="宋体" w:cs="宋体"/>
          <w:b/>
          <w:bCs/>
          <w:color w:val="auto"/>
          <w:lang w:eastAsia="zh-CN"/>
        </w:rPr>
      </w:pPr>
      <w:r>
        <w:rPr>
          <w:rFonts w:hint="eastAsia" w:ascii="宋体" w:hAnsi="宋体" w:eastAsia="宋体" w:cs="宋体"/>
          <w:b/>
          <w:bCs/>
          <w:color w:val="auto"/>
          <w:lang w:eastAsia="zh-CN"/>
        </w:rPr>
        <w:t>（3）专业拓展课</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模块最低毕业学分为7学分，模块最低总部考试学分为0学分，模块最低设置学分为14学分。</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选修课：管理心理学、消费者权益保护法、中国古代文学作品选读等。</w:t>
      </w:r>
    </w:p>
    <w:p>
      <w:pPr>
        <w:widowControl/>
        <w:spacing w:line="440" w:lineRule="exact"/>
        <w:ind w:firstLine="482" w:firstLineChars="200"/>
        <w:jc w:val="both"/>
        <w:rPr>
          <w:rFonts w:ascii="宋体" w:hAnsi="宋体" w:eastAsia="宋体" w:cs="宋体"/>
          <w:color w:val="auto"/>
          <w:lang w:eastAsia="zh-CN"/>
        </w:rPr>
      </w:pPr>
      <w:r>
        <w:rPr>
          <w:rFonts w:hint="eastAsia" w:ascii="宋体" w:hAnsi="宋体" w:eastAsia="宋体" w:cs="宋体"/>
          <w:b/>
          <w:bCs/>
          <w:color w:val="auto"/>
          <w:lang w:eastAsia="zh-CN"/>
        </w:rPr>
        <w:t>3.通识课</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模块最低毕业学分为4学分，模块最低总部考试学分为0学分，模块最低设置学分为14学分。</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选修课：职业与人生等。</w:t>
      </w:r>
    </w:p>
    <w:p>
      <w:pPr>
        <w:widowControl/>
        <w:spacing w:line="440" w:lineRule="exact"/>
        <w:ind w:firstLine="482" w:firstLineChars="200"/>
        <w:jc w:val="both"/>
        <w:rPr>
          <w:rFonts w:ascii="宋体" w:hAnsi="宋体" w:eastAsia="宋体" w:cs="宋体"/>
          <w:color w:val="auto"/>
          <w:lang w:eastAsia="zh-CN"/>
        </w:rPr>
      </w:pPr>
      <w:r>
        <w:rPr>
          <w:rFonts w:hint="eastAsia" w:ascii="宋体" w:hAnsi="宋体" w:eastAsia="宋体" w:cs="宋体"/>
          <w:b/>
          <w:bCs/>
          <w:color w:val="auto"/>
          <w:lang w:eastAsia="zh-CN"/>
        </w:rPr>
        <w:t>4.综合实践</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该模块最低毕业学分9学分，模块最低总部考试学分0学分，模块最低设置学分11学分。</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综合实践包括毕业设计（旅游）、毕业实习（旅游），统设必修，由长春分部根据国家开放大学制定的实践环节教学大纲组织实施。该环节不得免修。</w:t>
      </w:r>
    </w:p>
    <w:p>
      <w:pPr>
        <w:widowControl/>
        <w:spacing w:line="440" w:lineRule="exact"/>
        <w:ind w:firstLine="482" w:firstLineChars="200"/>
        <w:jc w:val="both"/>
        <w:rPr>
          <w:rFonts w:ascii="方正仿宋简体" w:hAnsi="方正仿宋简体" w:eastAsia="仿宋" w:cs="方正仿宋简体"/>
          <w:b/>
          <w:bCs/>
          <w:color w:val="auto"/>
          <w:lang w:eastAsia="zh-CN"/>
        </w:rPr>
      </w:pPr>
      <w:r>
        <w:rPr>
          <w:rFonts w:hint="eastAsia" w:ascii="方正仿宋简体" w:hAnsi="方正仿宋简体" w:eastAsia="仿宋" w:cs="方正仿宋简体"/>
          <w:b/>
          <w:bCs/>
          <w:color w:val="auto"/>
          <w:lang w:eastAsia="zh-CN"/>
        </w:rPr>
        <w:t>（三）课程说明（部分）</w:t>
      </w:r>
    </w:p>
    <w:p>
      <w:pPr>
        <w:widowControl/>
        <w:spacing w:line="440" w:lineRule="exact"/>
        <w:ind w:firstLine="482" w:firstLineChars="200"/>
        <w:jc w:val="both"/>
        <w:rPr>
          <w:rFonts w:ascii="宋体" w:hAnsi="宋体" w:eastAsia="宋体" w:cs="宋体"/>
          <w:b/>
          <w:bCs/>
          <w:color w:val="auto"/>
          <w:lang w:eastAsia="zh-CN"/>
        </w:rPr>
      </w:pPr>
      <w:r>
        <w:rPr>
          <w:rFonts w:hint="eastAsia" w:ascii="宋体" w:hAnsi="宋体" w:eastAsia="宋体" w:cs="宋体"/>
          <w:b/>
          <w:bCs/>
          <w:color w:val="auto"/>
          <w:lang w:eastAsia="zh-CN"/>
        </w:rPr>
        <w:t>1.公共基础课（略）</w:t>
      </w:r>
    </w:p>
    <w:p>
      <w:pPr>
        <w:pStyle w:val="7"/>
        <w:spacing w:before="0" w:line="440" w:lineRule="exact"/>
        <w:ind w:left="0" w:firstLine="482" w:firstLineChars="200"/>
        <w:jc w:val="both"/>
        <w:rPr>
          <w:b/>
          <w:bCs/>
          <w:lang w:val="en-US"/>
        </w:rPr>
      </w:pPr>
      <w:r>
        <w:rPr>
          <w:rFonts w:hint="eastAsia"/>
          <w:b/>
          <w:bCs/>
          <w:lang w:val="en-US"/>
        </w:rPr>
        <w:t>2.专业课</w:t>
      </w:r>
    </w:p>
    <w:p>
      <w:pPr>
        <w:widowControl/>
        <w:spacing w:line="440" w:lineRule="exact"/>
        <w:ind w:firstLine="482" w:firstLineChars="200"/>
        <w:jc w:val="both"/>
        <w:rPr>
          <w:rFonts w:ascii="宋体" w:hAnsi="宋体" w:eastAsia="宋体" w:cs="宋体"/>
          <w:b/>
          <w:bCs/>
          <w:color w:val="auto"/>
          <w:lang w:eastAsia="zh-CN"/>
        </w:rPr>
      </w:pPr>
      <w:r>
        <w:rPr>
          <w:rFonts w:hint="eastAsia" w:ascii="宋体" w:hAnsi="宋体" w:eastAsia="宋体" w:cs="宋体"/>
          <w:b/>
          <w:bCs/>
          <w:color w:val="auto"/>
          <w:lang w:eastAsia="zh-CN"/>
        </w:rPr>
        <w:t>1）专业基础课</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（1）管理学基础</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本课程4学分，共72学时，开设一学期。</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通过本课程的学习，可以提高学生思想水平、政治觉悟、道德品质、文化素养，让学生成为德才兼备、全面发展的人才。通过本课程的学习，可以使学生掌握管理的基本原理和一般方法并树立科学的管理理念，为后续课程的学习以及日后的企业管理实践奠定理论基础。</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本课程内容分为五篇十三章，主要包括：管理与管理学总论，管理理论的形成与发展，计划与计划工作，战略管理，目标管理理论与方法，决策理论与方法，组织理论与组织结构设计，人员配备任务与内容，管理人员的选聘与培训，领导与领导者，领导理论与领导艺术，激励理论与方法，沟通与沟通技巧，控制基础理论与控制方法。</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（2）旅游经济学</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本课程3学分，共54学时，开设一学期。</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通过本课程的学习使学生能够掌握旅游经济学的基本理论和基本方法，运用所学知识深入分析旅游经济活动的运行规律。同时培养学生树立正确的价值观、思想意识，具备良好的职业化经济建设需要的德、智、体全面发展的应用性、实践性专门人才。</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本课程的主要内容包括：旅游与旅游经济活动、旅游客源地与旅游需求、旅游目的地与旅游供给、旅游联结体、旅游产业、旅游市场、旅游企业与经营、旅游政策与行业管理、旅游经济影响与效益等内容。</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（3）旅游学概论</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本课程4学分，共72学时，开设一学期。</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通过本课程的学习，有助于提高学生思想水平、道德品质和文化素养，激发学生对旅游事业的热爱和爱国热情，培养学生良好的旅游发展意识和服务意识。使学生更加坚定理想信念，承担时代重任，让学生成为德才兼备、全面发展的人才。通过课程学习，可以使学生理解旅游及旅游业的基本概念，理解旅游市场的概念、分布、特点。掌握旅游活动和旅游业的构成，掌握旅游政策与管理的内容要求，掌握生态旅游和旅游可持续发展的要求等。培养学生良好的旅游从业意识、素质和能力。</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本课以揭示旅游活动的规律为主线，以旅游的要素为核心，系统分析阐述了旅游学的基本理论、基本知识和基本内容。主要包括：旅游导论、旅游者、旅游资源、旅游产品、旅游业、旅游市场、旅游效应、旅游规划、旅游组织、旅游政策与法律、旅游信息化、旅游可持续发展等。</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（4）市场营销学</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本课程4学分，共72学时，开设一学期。</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通过本课程的学习，有助于提高学生思想水平、道德品质和文化素养，更加坚定理想信念，承担时代重任，让学生成为德才兼备、全面发展的人才。通过课程学习，能够使学生牢固树立以顾客为中心的市场营销观念，系统掌握市场营销学的基本原理、基本方法和基本技能，为进一步学习专业课以及从事市场营销方面的工作打下基础。</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本课程主要内容包括：理解市场营销和营销管理过程、分析和发展市场营销机会、开发和掌控市场营销战略、规划与执行市场营销组合、市场营销新领域与新发展等。</w:t>
      </w:r>
    </w:p>
    <w:p>
      <w:pPr>
        <w:widowControl/>
        <w:spacing w:line="440" w:lineRule="exact"/>
        <w:ind w:firstLine="482" w:firstLineChars="200"/>
        <w:jc w:val="both"/>
        <w:rPr>
          <w:rFonts w:ascii="宋体" w:hAnsi="宋体" w:eastAsia="宋体" w:cs="宋体"/>
          <w:b/>
          <w:bCs/>
          <w:color w:val="auto"/>
          <w:lang w:eastAsia="zh-CN"/>
        </w:rPr>
      </w:pPr>
      <w:r>
        <w:rPr>
          <w:rFonts w:hint="eastAsia" w:ascii="宋体" w:hAnsi="宋体" w:eastAsia="宋体" w:cs="宋体"/>
          <w:b/>
          <w:bCs/>
          <w:color w:val="auto"/>
          <w:lang w:eastAsia="zh-CN"/>
        </w:rPr>
        <w:t>2）专业核心课</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（1）酒店管理概论</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本课程3学分，共54学时，开设一学期。</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本课程以习近平新时代中国特色社会主义思想概论为指导，坚持立德树人的教育思想，注重提升学生的思想品德素质，使学生熟悉和了解酒店管理的一般理论及方法，树立科学和系统的管理理念，为学习酒店其他职能管理的理论和课程奠定基础。</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本课程的主要内容包括酒店与酒店业概述、酒店管理基础理论与基本职能、酒店前厅与客房业务管理、酒店餐饮和康乐管理、酒店物资与设备管理、酒店安全与危机管理、酒店市场营销管理、酒店人力资源管理、酒店财务管理、酒店信息管理、酒店服务质量管理、酒店战略管理等。</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（2）旅行社经营管理</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本课程4学分，共72学时，开设一学期。</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本课程以社会主义核心价值观为指导思想，以培养具有社会主义道德理想和坚定信念的专业人才为目标。</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本课程系统介绍了国内外旅行社概况，旅行社的分类与设立，旅行社产品与营销接待业务、后勤采购、人力资源、财务危机管理及旅行社业的发展趋势等内容，使学生熟悉旅行社管理的普遍规律，掌握旅行社的管理模式、工作程序和经营方法，了解我国发展中的旅行社业的可持续发展道路。</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（3）旅游法规</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本课程3学分，共54学时，开设一学期。</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本课程以习近平新时代中国特色社会主义思想概论为指导，坚持立德树人的教育思想，使学生熟悉旅游活动领域中各种社会关系的法律规范，了解国内外旅游立法的基本概况，掌握从事旅游工作所需的旅游法规知识，开阔学生视野和提高学生运用相关法律制度的能力。</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本课程的主要内容包括旅游法概述、旅行社法规制度、导游人员管理法规制度、旅游安全管理制度、旅游保险法律制度、旅游资源与旅游环境管理法律制度、出入境管理法规制度、旅游交通运输法律制度、旅游消费者权益保护制度等。</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（4）旅游工作者素质修养</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本课程2学分，共36学时，开设一学期。</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本课程旨在培养未来的旅游工作者高尚的职业道德和敬业乐业的精神，使其认识并履行对旅行者的道德责任；为国家培养新时代的具有高尚职业道德的旅游工作者。通过本课程的学习，提高学生思想水平、政治觉悟、道德品质、文化素养，让学生成为德才兼备、全面发展的人才。本课程的主要内容道德的含义和本质、结构、功能及作用，道德的历史类型和社会主义道德；旅游职业道德的特点与作用、含义与特征、形成与发展，社会主义旅游职业道德的特点与作用；旅游职业道德的核心、基本原则和要求；旅游职业道德规范；旅游职业道德评价的标准和根据、旅游职业道德评价的类型和手段，旅游职业道德评价的作用；旅游职业道德修养与职业道德教育的要求，旅游职业道德修养与职业道德教育的内容，人生价值与旅游职业道德修养和教育的方法，塑造完美的理想人格。</w:t>
      </w:r>
    </w:p>
    <w:p>
      <w:pPr>
        <w:widowControl/>
        <w:spacing w:line="440" w:lineRule="exact"/>
        <w:ind w:firstLine="482" w:firstLineChars="200"/>
        <w:jc w:val="both"/>
        <w:rPr>
          <w:rFonts w:ascii="宋体" w:hAnsi="宋体" w:eastAsia="宋体" w:cs="宋体"/>
          <w:b/>
          <w:bCs/>
          <w:color w:val="auto"/>
          <w:lang w:eastAsia="zh-CN"/>
        </w:rPr>
      </w:pPr>
      <w:r>
        <w:rPr>
          <w:rFonts w:hint="eastAsia" w:ascii="宋体" w:hAnsi="宋体" w:eastAsia="宋体" w:cs="宋体"/>
          <w:b/>
          <w:bCs/>
          <w:color w:val="auto"/>
          <w:lang w:eastAsia="zh-CN"/>
        </w:rPr>
        <w:t>3.通识课</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职业与人生</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本课程2学分，36学时。</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本课程是非统设选修课，课程在实践探索中帮助学生建立实际的自我观念，帮助学生了解自己、了解职业、了解社会，正确认识自我和把握未来，根据社会需要和个人的兴趣特长、性格与能力，帮助每个学生制定“人生设计计划”，初步选择就业类别的方向。并借助职业生涯的选择与人生的规划，建立相适应的人生目标，积极挖掘学生的潜力与创新素质，为每个学生的人生发展提供支撑平台，明确自己富有特色的发展方向和领域，培养具有独立性、主动性、创造性，适应国际竞争、社会变革的新型人才，促进学生人生目标的追寻与实现。</w:t>
      </w:r>
    </w:p>
    <w:p>
      <w:pPr>
        <w:widowControl/>
        <w:spacing w:line="440" w:lineRule="exact"/>
        <w:ind w:firstLine="480" w:firstLineChars="200"/>
        <w:jc w:val="both"/>
        <w:rPr>
          <w:rFonts w:ascii="宋体" w:hAnsi="宋体" w:eastAsia="宋体" w:cs="宋体"/>
          <w:b/>
          <w:bCs/>
          <w:color w:val="auto"/>
          <w:lang w:eastAsia="zh-CN"/>
        </w:rPr>
      </w:pPr>
      <w:r>
        <w:rPr>
          <w:rFonts w:hint="eastAsia" w:ascii="宋体" w:hAnsi="宋体" w:eastAsia="宋体" w:cs="宋体"/>
          <w:color w:val="auto"/>
          <w:lang w:eastAsia="zh-CN"/>
        </w:rPr>
        <w:t>本课程的主要内容包括：职业生涯规划、求职、入职、晋升、创业、人脉管理、人生修养等内容，具有系统性、趣味性、实用性、参与性，尤其是自我测试对学员的自我认知有很大帮助。</w:t>
      </w:r>
    </w:p>
    <w:p>
      <w:pPr>
        <w:widowControl/>
        <w:spacing w:line="440" w:lineRule="exact"/>
        <w:ind w:firstLine="482" w:firstLineChars="200"/>
        <w:jc w:val="both"/>
        <w:rPr>
          <w:rFonts w:ascii="宋体" w:hAnsi="宋体" w:eastAsia="宋体" w:cs="宋体"/>
          <w:b/>
          <w:bCs/>
          <w:color w:val="auto"/>
          <w:lang w:eastAsia="zh-CN"/>
        </w:rPr>
      </w:pPr>
      <w:r>
        <w:rPr>
          <w:rFonts w:hint="eastAsia" w:ascii="宋体" w:hAnsi="宋体" w:eastAsia="宋体" w:cs="宋体"/>
          <w:b/>
          <w:bCs/>
          <w:color w:val="auto"/>
          <w:lang w:eastAsia="zh-CN"/>
        </w:rPr>
        <w:t>4.综合实践</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（1）毕业设计（旅游）</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5学分。毕业设计（旅游）旨在培养学生综合运用所学专业知识和技能解决较为复杂问题的能力，并使学生受到科学研究工作或设计工作的初步训练。形式为：案例设计与分析或毕业论文。</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（2）毕业实习（旅游）</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2学分。毕业实习（旅游）是指学生为提高旅游服务技能，去酒店、旅行社等旅游企事业单位实习，增强学生对旅游产业发展实践的了解，锻炼学生的协调能力、沟通能力和对理论知识的综合运用能力，培养学生专业素养。</w:t>
      </w:r>
    </w:p>
    <w:p>
      <w:pPr>
        <w:widowControl/>
        <w:spacing w:line="440" w:lineRule="exact"/>
        <w:ind w:firstLine="482" w:firstLineChars="200"/>
        <w:jc w:val="both"/>
        <w:rPr>
          <w:rFonts w:ascii="方正仿宋简体" w:hAnsi="方正仿宋简体" w:eastAsia="方正仿宋简体" w:cs="方正仿宋简体"/>
          <w:color w:val="auto"/>
          <w:lang w:eastAsia="zh-CN"/>
        </w:rPr>
      </w:pPr>
      <w:r>
        <w:rPr>
          <w:rFonts w:hint="eastAsia" w:ascii="方正仿宋简体" w:hAnsi="方正仿宋简体" w:eastAsia="仿宋" w:cs="方正仿宋简体"/>
          <w:b/>
          <w:bCs/>
          <w:color w:val="auto"/>
          <w:lang w:eastAsia="zh-CN"/>
        </w:rPr>
        <w:t>（四）课程考核方式</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课程的考核方式以每门课程的考核说明为主要依据。课程考核一般包括形成性考核和终结性考试。课程考核的内容必须符合教学大纲，以基本理论、基本知识和基本技能考核为主，同时注意考核学生综合运用所学理论、知识和技能，分析解决问题的能力。</w:t>
      </w:r>
    </w:p>
    <w:p>
      <w:pPr>
        <w:widowControl/>
        <w:spacing w:line="440" w:lineRule="exact"/>
        <w:ind w:firstLine="521" w:firstLineChars="200"/>
        <w:jc w:val="both"/>
        <w:rPr>
          <w:rFonts w:ascii="方正大标宋简体" w:hAnsi="方正大标宋简体" w:eastAsia="华文中宋" w:cs="方正大标宋简体"/>
          <w:b/>
          <w:color w:val="auto"/>
          <w:sz w:val="26"/>
          <w:szCs w:val="26"/>
          <w:lang w:eastAsia="zh-CN"/>
        </w:rPr>
      </w:pPr>
      <w:r>
        <w:rPr>
          <w:rFonts w:hint="eastAsia" w:ascii="方正大标宋简体" w:hAnsi="方正大标宋简体" w:eastAsia="华文中宋" w:cs="方正大标宋简体"/>
          <w:b/>
          <w:color w:val="auto"/>
          <w:sz w:val="26"/>
          <w:szCs w:val="26"/>
          <w:lang w:eastAsia="zh-CN"/>
        </w:rPr>
        <w:t>六、毕业规则</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各模块最低毕业学分依次是：思想政治课11学分</w:t>
      </w:r>
      <w:r>
        <w:rPr>
          <w:rFonts w:hint="eastAsia" w:ascii="宋体" w:hAnsi="宋体" w:eastAsia="宋体" w:cs="宋体"/>
          <w:color w:val="auto"/>
          <w:lang w:val="en-US" w:eastAsia="zh-CN"/>
        </w:rPr>
        <w:t>；</w:t>
      </w:r>
      <w:r>
        <w:rPr>
          <w:rFonts w:hint="eastAsia" w:ascii="宋体" w:hAnsi="宋体" w:eastAsia="宋体" w:cs="宋体"/>
          <w:color w:val="auto"/>
          <w:lang w:eastAsia="zh-CN"/>
        </w:rPr>
        <w:t>公共英语课3学分</w:t>
      </w:r>
      <w:r>
        <w:rPr>
          <w:rFonts w:hint="eastAsia" w:ascii="宋体" w:hAnsi="宋体" w:eastAsia="宋体" w:cs="宋体"/>
          <w:color w:val="auto"/>
          <w:lang w:val="en-US" w:eastAsia="zh-CN"/>
        </w:rPr>
        <w:t>；</w:t>
      </w:r>
      <w:r>
        <w:rPr>
          <w:rFonts w:hint="eastAsia"/>
          <w:lang w:eastAsia="zh-CN"/>
        </w:rPr>
        <w:t>其他课程</w:t>
      </w:r>
      <w:r>
        <w:rPr>
          <w:rFonts w:hint="eastAsia" w:ascii="宋体" w:hAnsi="宋体" w:eastAsia="宋体" w:cs="宋体"/>
          <w:color w:val="auto"/>
          <w:lang w:eastAsia="zh-CN"/>
        </w:rPr>
        <w:t>9学分</w:t>
      </w:r>
      <w:r>
        <w:rPr>
          <w:rFonts w:hint="eastAsia" w:ascii="宋体" w:hAnsi="宋体" w:eastAsia="宋体" w:cs="宋体"/>
          <w:color w:val="auto"/>
          <w:lang w:val="en-US" w:eastAsia="zh-CN"/>
        </w:rPr>
        <w:t>；</w:t>
      </w:r>
      <w:r>
        <w:rPr>
          <w:rFonts w:hint="eastAsia" w:ascii="宋体" w:hAnsi="宋体" w:eastAsia="宋体" w:cs="宋体"/>
          <w:color w:val="auto"/>
          <w:lang w:eastAsia="zh-CN"/>
        </w:rPr>
        <w:t>专业基础课18学分</w:t>
      </w:r>
      <w:r>
        <w:rPr>
          <w:rFonts w:hint="eastAsia" w:ascii="宋体" w:hAnsi="宋体" w:eastAsia="宋体" w:cs="宋体"/>
          <w:color w:val="auto"/>
          <w:lang w:val="en-US" w:eastAsia="zh-CN"/>
        </w:rPr>
        <w:t>；</w:t>
      </w:r>
      <w:r>
        <w:rPr>
          <w:rFonts w:hint="eastAsia" w:ascii="宋体" w:hAnsi="宋体" w:eastAsia="宋体" w:cs="宋体"/>
          <w:color w:val="auto"/>
          <w:lang w:eastAsia="zh-CN"/>
        </w:rPr>
        <w:t>专业核心课14学分</w:t>
      </w:r>
      <w:r>
        <w:rPr>
          <w:rFonts w:hint="eastAsia" w:ascii="宋体" w:hAnsi="宋体" w:eastAsia="宋体" w:cs="宋体"/>
          <w:color w:val="auto"/>
          <w:lang w:val="en-US" w:eastAsia="zh-CN"/>
        </w:rPr>
        <w:t>；</w:t>
      </w:r>
      <w:r>
        <w:rPr>
          <w:rFonts w:hint="eastAsia" w:ascii="宋体" w:hAnsi="宋体" w:eastAsia="宋体" w:cs="宋体"/>
          <w:color w:val="auto"/>
          <w:lang w:eastAsia="zh-CN"/>
        </w:rPr>
        <w:t>专业拓展课7学分</w:t>
      </w:r>
      <w:r>
        <w:rPr>
          <w:rFonts w:hint="eastAsia" w:ascii="宋体" w:hAnsi="宋体" w:eastAsia="宋体" w:cs="宋体"/>
          <w:color w:val="auto"/>
          <w:lang w:val="en-US" w:eastAsia="zh-CN"/>
        </w:rPr>
        <w:t>；</w:t>
      </w:r>
      <w:r>
        <w:rPr>
          <w:rFonts w:hint="eastAsia" w:ascii="宋体" w:hAnsi="宋体" w:eastAsia="宋体" w:cs="宋体"/>
          <w:color w:val="auto"/>
          <w:lang w:eastAsia="zh-CN"/>
        </w:rPr>
        <w:t>通识课4学分</w:t>
      </w:r>
      <w:r>
        <w:rPr>
          <w:rFonts w:hint="eastAsia" w:ascii="宋体" w:hAnsi="宋体" w:eastAsia="宋体" w:cs="宋体"/>
          <w:color w:val="auto"/>
          <w:lang w:val="en-US" w:eastAsia="zh-CN"/>
        </w:rPr>
        <w:t>；</w:t>
      </w:r>
      <w:r>
        <w:rPr>
          <w:rFonts w:hint="eastAsia" w:ascii="宋体" w:hAnsi="宋体" w:eastAsia="宋体" w:cs="宋体"/>
          <w:color w:val="auto"/>
          <w:lang w:eastAsia="zh-CN"/>
        </w:rPr>
        <w:t>综合实践</w:t>
      </w:r>
      <w:r>
        <w:rPr>
          <w:rFonts w:hint="eastAsia" w:ascii="宋体" w:hAnsi="宋体" w:eastAsia="宋体" w:cs="宋体"/>
          <w:color w:val="auto"/>
          <w:lang w:val="en-US" w:eastAsia="zh-CN"/>
        </w:rPr>
        <w:t>课</w:t>
      </w:r>
      <w:r>
        <w:rPr>
          <w:rFonts w:hint="eastAsia" w:ascii="宋体" w:hAnsi="宋体" w:eastAsia="宋体" w:cs="宋体"/>
          <w:color w:val="auto"/>
          <w:lang w:eastAsia="zh-CN"/>
        </w:rPr>
        <w:t>9学分。</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本专业最低毕业总学分为79学分，最低总部考试学分为48学分。</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lang w:eastAsia="zh-CN"/>
        </w:rPr>
        <w:t>学生自入学起</w:t>
      </w:r>
      <w:r>
        <w:rPr>
          <w:lang w:eastAsia="zh-CN"/>
        </w:rPr>
        <w:t xml:space="preserve"> 8 </w:t>
      </w:r>
      <w:r>
        <w:rPr>
          <w:rFonts w:hint="eastAsia" w:ascii="宋体" w:hAnsi="宋体" w:eastAsia="宋体" w:cs="宋体"/>
          <w:lang w:eastAsia="zh-CN"/>
        </w:rPr>
        <w:t>年内修完培养方案中所规定的课程且考试成绩合格取得相应学分</w:t>
      </w:r>
      <w:r>
        <w:rPr>
          <w:rFonts w:hint="eastAsia"/>
          <w:lang w:eastAsia="zh-CN"/>
        </w:rPr>
        <w:t>，</w:t>
      </w:r>
      <w:r>
        <w:rPr>
          <w:rFonts w:hint="eastAsia" w:ascii="宋体" w:hAnsi="宋体" w:eastAsia="宋体" w:cs="宋体"/>
          <w:lang w:eastAsia="zh-CN"/>
        </w:rPr>
        <w:t>思想品德经鉴定符合要求</w:t>
      </w:r>
      <w:r>
        <w:rPr>
          <w:rFonts w:hint="eastAsia"/>
          <w:lang w:eastAsia="zh-CN"/>
        </w:rPr>
        <w:t>，</w:t>
      </w:r>
      <w:r>
        <w:rPr>
          <w:rFonts w:hint="eastAsia" w:ascii="宋体" w:hAnsi="宋体" w:eastAsia="宋体" w:cs="宋体"/>
          <w:lang w:eastAsia="zh-CN"/>
        </w:rPr>
        <w:t>可参加毕业审查</w:t>
      </w:r>
      <w:r>
        <w:rPr>
          <w:rFonts w:hint="eastAsia"/>
          <w:lang w:eastAsia="zh-CN"/>
        </w:rPr>
        <w:t>，</w:t>
      </w:r>
      <w:r>
        <w:rPr>
          <w:rFonts w:hint="eastAsia" w:ascii="宋体" w:hAnsi="宋体" w:eastAsia="宋体" w:cs="宋体"/>
          <w:lang w:eastAsia="zh-CN"/>
        </w:rPr>
        <w:t>办理毕业证书。</w:t>
      </w:r>
    </w:p>
    <w:p>
      <w:pPr>
        <w:widowControl/>
        <w:spacing w:line="440" w:lineRule="exact"/>
        <w:ind w:firstLine="521" w:firstLineChars="200"/>
        <w:jc w:val="both"/>
        <w:rPr>
          <w:rFonts w:ascii="方正大标宋简体" w:hAnsi="方正大标宋简体" w:eastAsia="华文中宋" w:cs="方正大标宋简体"/>
          <w:b/>
          <w:color w:val="auto"/>
          <w:sz w:val="26"/>
          <w:szCs w:val="26"/>
          <w:lang w:eastAsia="zh-CN"/>
        </w:rPr>
      </w:pPr>
      <w:r>
        <w:rPr>
          <w:rFonts w:hint="eastAsia" w:ascii="方正大标宋简体" w:hAnsi="方正大标宋简体" w:eastAsia="华文中宋" w:cs="方正大标宋简体"/>
          <w:b/>
          <w:color w:val="auto"/>
          <w:sz w:val="26"/>
          <w:szCs w:val="26"/>
          <w:lang w:eastAsia="zh-CN"/>
        </w:rPr>
        <w:t>七、教学计划进程表（附后）</w:t>
      </w:r>
    </w:p>
    <w:p>
      <w:pPr>
        <w:widowControl/>
        <w:spacing w:line="440" w:lineRule="exact"/>
        <w:ind w:firstLine="521" w:firstLineChars="200"/>
        <w:jc w:val="both"/>
        <w:rPr>
          <w:rFonts w:ascii="方正大标宋简体" w:hAnsi="方正大标宋简体" w:eastAsia="华文中宋" w:cs="方正大标宋简体"/>
          <w:b/>
          <w:color w:val="auto"/>
          <w:sz w:val="26"/>
          <w:szCs w:val="26"/>
          <w:lang w:eastAsia="zh-CN"/>
        </w:rPr>
      </w:pPr>
      <w:r>
        <w:rPr>
          <w:rFonts w:hint="eastAsia" w:ascii="方正大标宋简体" w:hAnsi="方正大标宋简体" w:eastAsia="华文中宋" w:cs="方正大标宋简体"/>
          <w:b/>
          <w:color w:val="auto"/>
          <w:sz w:val="26"/>
          <w:szCs w:val="26"/>
          <w:lang w:eastAsia="zh-CN"/>
        </w:rPr>
        <w:t xml:space="preserve">八、支持服务能力 </w:t>
      </w:r>
    </w:p>
    <w:p>
      <w:pPr>
        <w:widowControl/>
        <w:spacing w:line="440" w:lineRule="exact"/>
        <w:ind w:firstLine="482" w:firstLineChars="200"/>
        <w:jc w:val="both"/>
        <w:rPr>
          <w:rFonts w:ascii="方正仿宋简体" w:hAnsi="方正仿宋简体" w:eastAsia="方正仿宋简体" w:cs="方正仿宋简体"/>
          <w:color w:val="auto"/>
          <w:lang w:eastAsia="zh-CN"/>
        </w:rPr>
      </w:pPr>
      <w:r>
        <w:rPr>
          <w:rFonts w:hint="eastAsia" w:ascii="方正仿宋简体" w:hAnsi="方正仿宋简体" w:eastAsia="仿宋" w:cs="方正仿宋简体"/>
          <w:b/>
          <w:bCs/>
          <w:color w:val="auto"/>
          <w:lang w:eastAsia="zh-CN"/>
        </w:rPr>
        <w:t>（一）师资队伍</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本专业总部统一开设的必修课程均配备了教材主编教师和视频主讲教师。主编均具有正高级职称，主讲教师均具有高级职称。总部开设的必修课程均配备了1 名课程主持教师（课程负责人），我校和学习中心配备专业责任教师、课程责任教师以及课程辅导教师。开设的选修课程由我校配备课程负责人，负责课程开设。</w:t>
      </w:r>
    </w:p>
    <w:p>
      <w:pPr>
        <w:widowControl/>
        <w:spacing w:line="440" w:lineRule="exact"/>
        <w:ind w:firstLine="482" w:firstLineChars="200"/>
        <w:jc w:val="both"/>
        <w:rPr>
          <w:rFonts w:ascii="方正仿宋简体" w:hAnsi="方正仿宋简体" w:eastAsia="仿宋" w:cs="方正仿宋简体"/>
          <w:b/>
          <w:bCs/>
          <w:color w:val="auto"/>
          <w:lang w:eastAsia="zh-CN"/>
        </w:rPr>
      </w:pPr>
      <w:r>
        <w:rPr>
          <w:rFonts w:hint="eastAsia" w:ascii="方正仿宋简体" w:hAnsi="方正仿宋简体" w:eastAsia="仿宋" w:cs="方正仿宋简体"/>
          <w:b/>
          <w:bCs/>
          <w:color w:val="auto"/>
          <w:lang w:eastAsia="zh-CN"/>
        </w:rPr>
        <w:t>（二）教学资源</w:t>
      </w:r>
    </w:p>
    <w:p>
      <w:pPr>
        <w:widowControl/>
        <w:spacing w:line="440" w:lineRule="exact"/>
        <w:ind w:firstLine="480" w:firstLineChars="200"/>
        <w:jc w:val="both"/>
        <w:rPr>
          <w:rFonts w:ascii="方正仿宋简体" w:hAnsi="方正仿宋简体" w:eastAsia="方正仿宋简体" w:cs="方正仿宋简体"/>
          <w:color w:val="auto"/>
          <w:lang w:eastAsia="zh-CN"/>
        </w:rPr>
      </w:pPr>
      <w:r>
        <w:rPr>
          <w:rFonts w:hint="eastAsia" w:ascii="宋体" w:hAnsi="宋体" w:eastAsia="宋体" w:cs="宋体"/>
          <w:lang w:eastAsia="zh-CN"/>
        </w:rPr>
        <w:t>本专业总部开设的统设必修课程</w:t>
      </w:r>
      <w:r>
        <w:rPr>
          <w:rFonts w:hint="eastAsia"/>
          <w:lang w:eastAsia="zh-CN"/>
        </w:rPr>
        <w:t>，</w:t>
      </w:r>
      <w:r>
        <w:rPr>
          <w:rFonts w:hint="eastAsia" w:ascii="宋体" w:hAnsi="宋体" w:eastAsia="宋体" w:cs="宋体"/>
          <w:lang w:eastAsia="zh-CN"/>
        </w:rPr>
        <w:t>均聘请高校名师担任主编主讲</w:t>
      </w:r>
      <w:r>
        <w:rPr>
          <w:rFonts w:hint="eastAsia"/>
          <w:lang w:eastAsia="zh-CN"/>
        </w:rPr>
        <w:t>，</w:t>
      </w:r>
      <w:r>
        <w:rPr>
          <w:rFonts w:hint="eastAsia" w:ascii="宋体" w:hAnsi="宋体" w:eastAsia="宋体" w:cs="宋体"/>
          <w:lang w:eastAsia="zh-CN"/>
        </w:rPr>
        <w:t>建设了文字教材、音像教材、网络课程、数字教材等多种媒体的教学资源</w:t>
      </w:r>
      <w:r>
        <w:rPr>
          <w:rFonts w:hint="eastAsia"/>
          <w:lang w:eastAsia="zh-CN"/>
        </w:rPr>
        <w:t>，</w:t>
      </w:r>
      <w:r>
        <w:rPr>
          <w:rFonts w:hint="eastAsia" w:ascii="宋体" w:hAnsi="宋体" w:eastAsia="宋体" w:cs="宋体"/>
          <w:lang w:eastAsia="zh-CN"/>
        </w:rPr>
        <w:t>资源建设强调一体化设计。长春分部根据具体情况统一开设选修课程</w:t>
      </w:r>
      <w:r>
        <w:rPr>
          <w:rFonts w:hint="eastAsia"/>
          <w:lang w:eastAsia="zh-CN"/>
        </w:rPr>
        <w:t>，</w:t>
      </w:r>
      <w:r>
        <w:rPr>
          <w:rFonts w:hint="eastAsia" w:ascii="宋体" w:hAnsi="宋体" w:eastAsia="宋体" w:cs="宋体"/>
          <w:lang w:eastAsia="zh-CN"/>
        </w:rPr>
        <w:t>建设了课程学习资源。</w:t>
      </w:r>
    </w:p>
    <w:p>
      <w:pPr>
        <w:widowControl/>
        <w:spacing w:line="440" w:lineRule="exact"/>
        <w:ind w:firstLine="482" w:firstLineChars="200"/>
        <w:jc w:val="both"/>
        <w:rPr>
          <w:rFonts w:ascii="方正仿宋简体" w:hAnsi="方正仿宋简体" w:eastAsia="方正仿宋简体" w:cs="方正仿宋简体"/>
          <w:color w:val="auto"/>
          <w:lang w:eastAsia="zh-CN"/>
        </w:rPr>
      </w:pPr>
      <w:r>
        <w:rPr>
          <w:rFonts w:hint="eastAsia" w:ascii="方正仿宋简体" w:hAnsi="方正仿宋简体" w:eastAsia="仿宋" w:cs="方正仿宋简体"/>
          <w:b/>
          <w:bCs/>
          <w:color w:val="auto"/>
          <w:lang w:eastAsia="zh-CN"/>
        </w:rPr>
        <w:t>（三）设施设备</w:t>
      </w:r>
    </w:p>
    <w:p>
      <w:pPr>
        <w:widowControl/>
        <w:spacing w:line="440" w:lineRule="exact"/>
        <w:ind w:firstLine="482" w:firstLineChars="200"/>
        <w:jc w:val="both"/>
        <w:rPr>
          <w:rFonts w:ascii="宋体" w:hAnsi="宋体" w:eastAsia="宋体" w:cs="宋体"/>
          <w:color w:val="auto"/>
          <w:lang w:eastAsia="zh-CN"/>
        </w:rPr>
      </w:pPr>
      <w:r>
        <w:rPr>
          <w:rFonts w:hint="eastAsia" w:ascii="宋体" w:hAnsi="宋体" w:eastAsia="宋体" w:cs="宋体"/>
          <w:b/>
          <w:bCs/>
          <w:color w:val="auto"/>
          <w:lang w:eastAsia="zh-CN"/>
        </w:rPr>
        <w:t>1.学习平台</w:t>
      </w:r>
    </w:p>
    <w:p>
      <w:pPr>
        <w:widowControl/>
        <w:spacing w:line="440" w:lineRule="exact"/>
        <w:ind w:firstLine="480" w:firstLineChars="200"/>
        <w:jc w:val="both"/>
        <w:rPr>
          <w:rFonts w:ascii="宋体" w:hAnsi="宋体" w:eastAsia="宋体" w:cs="宋体"/>
          <w:color w:val="auto"/>
          <w:lang w:eastAsia="zh-CN"/>
        </w:rPr>
      </w:pPr>
      <w:r>
        <w:rPr>
          <w:rFonts w:hint="eastAsia" w:ascii="宋体" w:hAnsi="宋体" w:eastAsia="宋体" w:cs="宋体"/>
          <w:color w:val="auto"/>
          <w:lang w:eastAsia="zh-CN"/>
        </w:rPr>
        <w:t>本专业主要基于国家开放大学学习网（one.ouchn.cn）开展在线教学工作。通过学习平台，课程责任教师提供课程资源供学生自主学习。同时，可以开展网上教学活动，如网上讨论、网上考试等为学生提供支持服务工作，此外，同学们还可以登录国开学习网下载安装国开在线APP， 随时随地在移动终端上访问查询课程信息动态，进行资料阅读，视频播放，甚至完成考试。</w:t>
      </w:r>
    </w:p>
    <w:p>
      <w:pPr>
        <w:widowControl/>
        <w:spacing w:line="440" w:lineRule="exact"/>
        <w:ind w:firstLine="482" w:firstLineChars="200"/>
        <w:jc w:val="both"/>
        <w:rPr>
          <w:rFonts w:ascii="宋体" w:hAnsi="宋体" w:eastAsia="宋体" w:cs="宋体"/>
          <w:color w:val="auto"/>
          <w:lang w:eastAsia="zh-CN"/>
        </w:rPr>
      </w:pPr>
      <w:r>
        <w:rPr>
          <w:rFonts w:hint="eastAsia" w:ascii="宋体" w:hAnsi="宋体" w:eastAsia="宋体" w:cs="宋体"/>
          <w:b/>
          <w:bCs/>
          <w:color w:val="auto"/>
          <w:lang w:eastAsia="zh-CN"/>
        </w:rPr>
        <w:t>2.图书资料</w:t>
      </w:r>
    </w:p>
    <w:p>
      <w:pPr>
        <w:spacing w:line="480" w:lineRule="exact"/>
        <w:ind w:firstLine="360" w:firstLineChars="150"/>
        <w:jc w:val="both"/>
        <w:rPr>
          <w:rFonts w:ascii="宋体" w:hAnsi="宋体" w:eastAsia="宋体" w:cs="宋体"/>
          <w:color w:val="auto"/>
          <w:lang w:eastAsia="zh-CN"/>
        </w:rPr>
      </w:pPr>
      <w:r>
        <w:rPr>
          <w:rFonts w:hint="eastAsia" w:ascii="宋体" w:hAnsi="宋体" w:eastAsia="宋体" w:cs="宋体"/>
          <w:color w:val="auto"/>
          <w:lang w:eastAsia="zh-CN"/>
        </w:rPr>
        <w:t>长春分部通过国家开放大学学习网开展课程教学，总部、分部均建有数字图书馆可以供教师和学生参考。长春分部和教学点配备有适应开放教育学习使用的各种硬件支撑条件，包括：视听教室，多媒体、网络和计算机教室讨论和辅导教室等；</w:t>
      </w:r>
      <w:r>
        <w:rPr>
          <w:rFonts w:ascii="宋体" w:hAnsi="宋体" w:eastAsia="宋体" w:cs="宋体"/>
          <w:color w:val="auto"/>
          <w:lang w:eastAsia="zh-CN"/>
        </w:rPr>
        <w:t>具备</w:t>
      </w:r>
      <w:r>
        <w:rPr>
          <w:rFonts w:hint="eastAsia" w:ascii="宋体" w:hAnsi="宋体" w:eastAsia="宋体" w:cs="宋体"/>
          <w:color w:val="auto"/>
          <w:lang w:eastAsia="zh-CN"/>
        </w:rPr>
        <w:t>教学及管理软件支持条件，包括专职管理人员，教学管理制度与办法，教务管理软件，全套教学资源，并与总部及其他教学点之间保持信息畅通。</w:t>
      </w:r>
      <w:r>
        <w:rPr>
          <w:rFonts w:hint="eastAsia" w:ascii="宋体" w:hAnsi="宋体" w:eastAsia="宋体" w:cs="宋体"/>
          <w:color w:val="auto"/>
          <w:lang w:eastAsia="zh-CN"/>
        </w:rPr>
        <w:br w:type="page"/>
      </w:r>
    </w:p>
    <w:tbl>
      <w:tblPr>
        <w:tblStyle w:val="15"/>
        <w:tblW w:w="5000" w:type="pct"/>
        <w:tblInd w:w="0" w:type="dxa"/>
        <w:tblLayout w:type="autofit"/>
        <w:tblCellMar>
          <w:top w:w="0" w:type="dxa"/>
          <w:left w:w="108" w:type="dxa"/>
          <w:bottom w:w="0" w:type="dxa"/>
          <w:right w:w="108" w:type="dxa"/>
        </w:tblCellMar>
      </w:tblPr>
      <w:tblGrid>
        <w:gridCol w:w="551"/>
        <w:gridCol w:w="551"/>
        <w:gridCol w:w="551"/>
        <w:gridCol w:w="552"/>
        <w:gridCol w:w="554"/>
        <w:gridCol w:w="552"/>
        <w:gridCol w:w="1104"/>
        <w:gridCol w:w="1106"/>
        <w:gridCol w:w="1102"/>
        <w:gridCol w:w="554"/>
        <w:gridCol w:w="552"/>
        <w:gridCol w:w="552"/>
        <w:gridCol w:w="552"/>
        <w:gridCol w:w="552"/>
      </w:tblGrid>
      <w:tr>
        <w:tblPrEx>
          <w:tblCellMar>
            <w:top w:w="0" w:type="dxa"/>
            <w:left w:w="108" w:type="dxa"/>
            <w:bottom w:w="0" w:type="dxa"/>
            <w:right w:w="108" w:type="dxa"/>
          </w:tblCellMar>
        </w:tblPrEx>
        <w:trPr>
          <w:trHeight w:val="882" w:hRule="atLeast"/>
        </w:trPr>
        <w:tc>
          <w:tcPr>
            <w:tcW w:w="5000" w:type="pct"/>
            <w:gridSpan w:val="14"/>
            <w:tcBorders>
              <w:top w:val="nil"/>
              <w:left w:val="nil"/>
              <w:bottom w:val="nil"/>
              <w:right w:val="nil"/>
            </w:tcBorders>
            <w:shd w:val="clear" w:color="auto" w:fill="auto"/>
            <w:vAlign w:val="center"/>
          </w:tcPr>
          <w:p>
            <w:pPr>
              <w:widowControl/>
              <w:jc w:val="center"/>
              <w:rPr>
                <w:rFonts w:ascii="宋体" w:hAnsi="宋体" w:eastAsia="宋体" w:cs="宋体"/>
                <w:b/>
                <w:bCs/>
                <w:sz w:val="28"/>
                <w:szCs w:val="28"/>
                <w:lang w:eastAsia="zh-CN" w:bidi="ar-SA"/>
              </w:rPr>
            </w:pPr>
            <w:r>
              <w:rPr>
                <w:rFonts w:hint="eastAsia" w:ascii="宋体" w:hAnsi="宋体" w:eastAsia="宋体" w:cs="宋体"/>
                <w:b/>
                <w:bCs/>
                <w:sz w:val="28"/>
                <w:szCs w:val="28"/>
                <w:lang w:eastAsia="zh-CN" w:bidi="ar-SA"/>
              </w:rPr>
              <w:t>长春开放大学旅游大类旅游类</w:t>
            </w:r>
            <w:r>
              <w:rPr>
                <w:rFonts w:hint="eastAsia" w:ascii="宋体" w:hAnsi="宋体" w:eastAsia="宋体" w:cs="宋体"/>
                <w:b/>
                <w:bCs/>
                <w:sz w:val="28"/>
                <w:szCs w:val="28"/>
                <w:lang w:eastAsia="zh-CN" w:bidi="ar-SA"/>
              </w:rPr>
              <w:br w:type="textWrapping"/>
            </w:r>
            <w:r>
              <w:rPr>
                <w:rFonts w:hint="eastAsia" w:ascii="宋体" w:hAnsi="宋体" w:eastAsia="宋体" w:cs="宋体"/>
                <w:b/>
                <w:bCs/>
                <w:sz w:val="28"/>
                <w:szCs w:val="28"/>
                <w:lang w:eastAsia="zh-CN" w:bidi="ar-SA"/>
              </w:rPr>
              <w:t>2023春季旅游管理专业（专科）教学计划进程表</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专业名称</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旅游管理</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规则号</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230301454010110</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学生类型</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开放</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专业层次</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专科</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毕业最低学分</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79.0</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总部考试最低学分</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48.0</w:t>
            </w:r>
          </w:p>
        </w:tc>
      </w:tr>
      <w:tr>
        <w:tblPrEx>
          <w:tblCellMar>
            <w:top w:w="0" w:type="dxa"/>
            <w:left w:w="108" w:type="dxa"/>
            <w:bottom w:w="0" w:type="dxa"/>
            <w:right w:w="108" w:type="dxa"/>
          </w:tblCellMar>
        </w:tblPrEx>
        <w:trPr>
          <w:trHeight w:val="810" w:hRule="atLeast"/>
        </w:trPr>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一级模块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二级模块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模块最低毕业学分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模块最低总部考试学分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模块最低设置学分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序号</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课程代码</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课程名称</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课程性质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课程类型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建议开设学期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考试单位</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公共英语课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思想政治课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04388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中国传统文化导论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形势与政策</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毛泽东思想和中国特色社会主义理论体系概论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思想道德与法治</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90072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习近平新时代中国特色社会主义思想概论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其他课程</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00815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计算机应用基础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02305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政治经济学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02970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国家开放大学学习指南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04848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人工智能专题</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01054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旅游经济学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01061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旅游学概论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02325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市场营销学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02326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管理学基础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50515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旅游心理学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专业拓展课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50249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管理心理学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50878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消费者权益保护法</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51037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中国古代文学作品选读</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51119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素质与思想品德教育</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52296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心理健康教育概论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52882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基础写作</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专业核心课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00000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酒店管理概论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00335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电子商务概论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01034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旅行社经营管理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01042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旅游法规</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01043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旅游工作者素质修养</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00090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毕业设计(旅游)</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50099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导游模拟训练</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50476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酒店模拟训练</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51007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专业实习(旅游)</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个人理财</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实用法律基础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四史通讲</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现当代建筑赏析</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人类发展与环境保护</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广告艺术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书法鉴赏</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职业与人生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bl>
    <w:p>
      <w:pPr>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sectPr>
          <w:pgSz w:w="11051" w:h="16160"/>
          <w:pgMar w:top="1418" w:right="941" w:bottom="1418" w:left="941" w:header="851" w:footer="907" w:gutter="0"/>
          <w:pgNumType w:start="1"/>
          <w:cols w:space="0" w:num="1"/>
          <w:docGrid w:linePitch="312" w:charSpace="0"/>
        </w:sectPr>
      </w:pPr>
    </w:p>
    <w:tbl>
      <w:tblPr>
        <w:tblStyle w:val="15"/>
        <w:tblW w:w="5000" w:type="pct"/>
        <w:tblInd w:w="0" w:type="dxa"/>
        <w:tblLayout w:type="autofit"/>
        <w:tblCellMar>
          <w:top w:w="0" w:type="dxa"/>
          <w:left w:w="108" w:type="dxa"/>
          <w:bottom w:w="0" w:type="dxa"/>
          <w:right w:w="108" w:type="dxa"/>
        </w:tblCellMar>
      </w:tblPr>
      <w:tblGrid>
        <w:gridCol w:w="551"/>
        <w:gridCol w:w="551"/>
        <w:gridCol w:w="551"/>
        <w:gridCol w:w="552"/>
        <w:gridCol w:w="554"/>
        <w:gridCol w:w="552"/>
        <w:gridCol w:w="1104"/>
        <w:gridCol w:w="1106"/>
        <w:gridCol w:w="1102"/>
        <w:gridCol w:w="554"/>
        <w:gridCol w:w="552"/>
        <w:gridCol w:w="552"/>
        <w:gridCol w:w="552"/>
        <w:gridCol w:w="552"/>
      </w:tblGrid>
      <w:tr>
        <w:tblPrEx>
          <w:tblCellMar>
            <w:top w:w="0" w:type="dxa"/>
            <w:left w:w="108" w:type="dxa"/>
            <w:bottom w:w="0" w:type="dxa"/>
            <w:right w:w="108" w:type="dxa"/>
          </w:tblCellMar>
        </w:tblPrEx>
        <w:trPr>
          <w:trHeight w:val="1002" w:hRule="atLeast"/>
        </w:trPr>
        <w:tc>
          <w:tcPr>
            <w:tcW w:w="5000" w:type="pct"/>
            <w:gridSpan w:val="14"/>
            <w:tcBorders>
              <w:top w:val="nil"/>
              <w:left w:val="nil"/>
              <w:bottom w:val="nil"/>
              <w:right w:val="nil"/>
            </w:tcBorders>
            <w:shd w:val="clear" w:color="auto" w:fill="auto"/>
            <w:vAlign w:val="center"/>
          </w:tcPr>
          <w:p>
            <w:pPr>
              <w:widowControl/>
              <w:jc w:val="center"/>
              <w:rPr>
                <w:rFonts w:ascii="宋体" w:hAnsi="宋体" w:eastAsia="宋体" w:cs="宋体"/>
                <w:b/>
                <w:bCs/>
                <w:sz w:val="28"/>
                <w:szCs w:val="28"/>
                <w:lang w:eastAsia="zh-CN" w:bidi="ar-SA"/>
              </w:rPr>
            </w:pPr>
            <w:r>
              <w:rPr>
                <w:rFonts w:hint="eastAsia" w:ascii="宋体" w:hAnsi="宋体" w:eastAsia="宋体" w:cs="宋体"/>
                <w:b/>
                <w:bCs/>
                <w:sz w:val="28"/>
                <w:szCs w:val="28"/>
                <w:lang w:eastAsia="zh-CN" w:bidi="ar-SA"/>
              </w:rPr>
              <w:t>长春开放大学旅游大类旅游类</w:t>
            </w:r>
            <w:r>
              <w:rPr>
                <w:rFonts w:hint="eastAsia" w:ascii="宋体" w:hAnsi="宋体" w:eastAsia="宋体" w:cs="宋体"/>
                <w:b/>
                <w:bCs/>
                <w:sz w:val="28"/>
                <w:szCs w:val="28"/>
                <w:lang w:eastAsia="zh-CN" w:bidi="ar-SA"/>
              </w:rPr>
              <w:br w:type="textWrapping"/>
            </w:r>
            <w:r>
              <w:rPr>
                <w:rFonts w:hint="eastAsia" w:ascii="宋体" w:hAnsi="宋体" w:eastAsia="宋体" w:cs="宋体"/>
                <w:b/>
                <w:bCs/>
                <w:sz w:val="28"/>
                <w:szCs w:val="28"/>
                <w:lang w:eastAsia="zh-CN" w:bidi="ar-SA"/>
              </w:rPr>
              <w:t>2023秋季旅游管理专业（专科）教学计划进程表</w:t>
            </w:r>
          </w:p>
        </w:tc>
      </w:tr>
      <w:tr>
        <w:tblPrEx>
          <w:tblCellMar>
            <w:top w:w="0" w:type="dxa"/>
            <w:left w:w="108" w:type="dxa"/>
            <w:bottom w:w="0" w:type="dxa"/>
            <w:right w:w="108" w:type="dxa"/>
          </w:tblCellMar>
        </w:tblPrEx>
        <w:trPr>
          <w:trHeight w:val="270" w:hRule="atLeast"/>
        </w:trPr>
        <w:tc>
          <w:tcPr>
            <w:tcW w:w="147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专业名称</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旅游管理</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规则号</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230901454010110</w:t>
            </w:r>
          </w:p>
        </w:tc>
      </w:tr>
      <w:tr>
        <w:tblPrEx>
          <w:tblCellMar>
            <w:top w:w="0" w:type="dxa"/>
            <w:left w:w="108" w:type="dxa"/>
            <w:bottom w:w="0" w:type="dxa"/>
            <w:right w:w="108" w:type="dxa"/>
          </w:tblCellMar>
        </w:tblPrEx>
        <w:trPr>
          <w:trHeight w:val="270" w:hRule="atLeast"/>
        </w:trPr>
        <w:tc>
          <w:tcPr>
            <w:tcW w:w="147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学生类型</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开放</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专业层次</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专科</w:t>
            </w:r>
          </w:p>
        </w:tc>
      </w:tr>
      <w:tr>
        <w:tblPrEx>
          <w:tblCellMar>
            <w:top w:w="0" w:type="dxa"/>
            <w:left w:w="108" w:type="dxa"/>
            <w:bottom w:w="0" w:type="dxa"/>
            <w:right w:w="108" w:type="dxa"/>
          </w:tblCellMar>
        </w:tblPrEx>
        <w:trPr>
          <w:trHeight w:val="270" w:hRule="atLeast"/>
        </w:trPr>
        <w:tc>
          <w:tcPr>
            <w:tcW w:w="147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毕业最低学分</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79.0</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总部考试最低学分</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48.0</w:t>
            </w:r>
          </w:p>
        </w:tc>
      </w:tr>
      <w:tr>
        <w:tblPrEx>
          <w:tblCellMar>
            <w:top w:w="0" w:type="dxa"/>
            <w:left w:w="108" w:type="dxa"/>
            <w:bottom w:w="0" w:type="dxa"/>
            <w:right w:w="108" w:type="dxa"/>
          </w:tblCellMar>
        </w:tblPrEx>
        <w:trPr>
          <w:trHeight w:val="810" w:hRule="atLeast"/>
        </w:trPr>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一级模块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二级模块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模块最低毕业学分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模块最低总部考试学分</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模块最低设置学分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序号</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课程代码</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课程名称</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课程性质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课程类型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建议开设学期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考试单位</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公共英语课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理工英语2</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商务英语2</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人文英语2</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管理英语2</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思想政治课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04388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中国传统文化导论</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形势与政策</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毛泽东思想和中国特色社会主义理论体系概论</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思想道德与法治</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90072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习近平新时代中国特色社会主义思想概论</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其他课程</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00815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计算机应用基础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02305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政治经济学</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02970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国家开放大学学习指南</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04848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人工智能专题</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01054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旅游经济学</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01061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旅游学概论</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02325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市场营销学</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02326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管理学基础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50515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旅游心理学</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专业拓展课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50249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管理心理学</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50878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消费者权益保护法</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51037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中国古代文学作品选读</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51119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素质与思想品德教育</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52296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心理健康教育概论</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52882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基础写作</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专业核心课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00000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酒店管理概论</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00335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电子商务概论</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01034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旅行社经营管理</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01042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旅游法规</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01043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旅游工作者素质修养</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00090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毕业设计(旅游)</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50099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导游模拟训练</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50476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酒店模拟训练</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51007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专业实习(旅游)</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个人理财</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实用法律基础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四史通讲</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现当代建筑赏析</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人类发展与环境保护</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广告艺术</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书法鉴赏</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职业与人生</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bl>
    <w:p>
      <w:pPr>
        <w:spacing w:line="460" w:lineRule="exact"/>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sectPr>
          <w:pgSz w:w="11051" w:h="16160"/>
          <w:pgMar w:top="1418" w:right="941" w:bottom="1418" w:left="941" w:header="851" w:footer="907" w:gutter="0"/>
          <w:pgNumType w:start="1"/>
          <w:cols w:space="0" w:num="1"/>
          <w:docGrid w:linePitch="312" w:charSpace="0"/>
        </w:sectPr>
      </w:pPr>
    </w:p>
    <w:p>
      <w:pPr>
        <w:spacing w:line="460" w:lineRule="exact"/>
        <w:jc w:val="center"/>
        <w:rPr>
          <w:rFonts w:ascii="华文中宋" w:hAnsi="华文中宋" w:eastAsia="华文中宋" w:cs="华文中宋"/>
          <w:b/>
          <w:sz w:val="32"/>
          <w:szCs w:val="32"/>
          <w:lang w:eastAsia="zh-CN"/>
        </w:rPr>
      </w:pPr>
      <w:r>
        <w:rPr>
          <w:rFonts w:hint="eastAsia" w:ascii="华文中宋" w:hAnsi="华文中宋" w:eastAsia="华文中宋" w:cs="华文中宋"/>
          <w:b/>
          <w:sz w:val="32"/>
          <w:szCs w:val="32"/>
          <w:lang w:eastAsia="zh-CN"/>
        </w:rPr>
        <w:t>长春开放大学医药卫生大类药学类</w:t>
      </w:r>
    </w:p>
    <w:p>
      <w:pPr>
        <w:spacing w:line="460" w:lineRule="exact"/>
        <w:jc w:val="center"/>
        <w:rPr>
          <w:rFonts w:ascii="华文中宋" w:hAnsi="华文中宋" w:eastAsia="华文中宋" w:cs="华文中宋"/>
          <w:b/>
          <w:sz w:val="32"/>
          <w:szCs w:val="32"/>
          <w:lang w:eastAsia="zh-CN"/>
        </w:rPr>
      </w:pPr>
      <w:r>
        <w:rPr>
          <w:rFonts w:hint="eastAsia" w:ascii="华文中宋" w:hAnsi="华文中宋" w:eastAsia="华文中宋" w:cs="华文中宋"/>
          <w:b/>
          <w:sz w:val="32"/>
          <w:szCs w:val="32"/>
          <w:lang w:eastAsia="zh-CN"/>
        </w:rPr>
        <w:t>药学专业（专科）人才培养方案</w:t>
      </w:r>
    </w:p>
    <w:p>
      <w:pPr>
        <w:spacing w:line="440" w:lineRule="exact"/>
        <w:ind w:firstLine="480" w:firstLineChars="200"/>
        <w:rPr>
          <w:rFonts w:ascii="华文中宋" w:hAnsi="华文中宋" w:eastAsia="华文中宋" w:cs="华文中宋"/>
          <w:lang w:eastAsia="zh-CN"/>
        </w:rPr>
      </w:pPr>
    </w:p>
    <w:p>
      <w:pPr>
        <w:spacing w:line="440" w:lineRule="exact"/>
        <w:ind w:firstLine="521" w:firstLineChars="200"/>
        <w:jc w:val="both"/>
        <w:rPr>
          <w:rFonts w:ascii="华文中宋" w:hAnsi="华文中宋" w:eastAsia="华文中宋" w:cs="华文中宋"/>
          <w:b/>
          <w:sz w:val="26"/>
          <w:szCs w:val="26"/>
          <w:lang w:eastAsia="zh-CN"/>
        </w:rPr>
      </w:pPr>
      <w:r>
        <w:rPr>
          <w:rFonts w:hint="eastAsia" w:ascii="华文中宋" w:hAnsi="华文中宋" w:eastAsia="华文中宋" w:cs="华文中宋"/>
          <w:b/>
          <w:sz w:val="26"/>
          <w:szCs w:val="26"/>
          <w:lang w:eastAsia="zh-CN"/>
        </w:rPr>
        <w:t>一、专业名称、专业层次、专业所属学科门类</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专业名称：药学。</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专业层次：专科。</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学科门类：医药卫生大类药学类。</w:t>
      </w:r>
    </w:p>
    <w:p>
      <w:pPr>
        <w:spacing w:line="440" w:lineRule="exact"/>
        <w:ind w:firstLine="521" w:firstLineChars="200"/>
        <w:jc w:val="both"/>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二、入学要求</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（一）普通高中、职业高中、技工学校和中等专业学校毕业生可报名注册入学。</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（二）药学专业招生对象为医药卫生等相关行业从业人员。</w:t>
      </w:r>
    </w:p>
    <w:p>
      <w:pPr>
        <w:spacing w:line="440" w:lineRule="exact"/>
        <w:ind w:firstLine="521" w:firstLineChars="200"/>
        <w:jc w:val="both"/>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三、培养目标</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专业培养满足医药卫生健康事业发展需要，德、智、体、美、劳全面发展的社会主义事业的建设者和接班人。培养掌握药学专业的基础理论、基本知识和基本技能，具有良好的职业道德、人文素养，在药品使用、经营、生产和检验机构，能够从事药品合理使用、药学咨询、药品销售和管理、药品生产和分析等工作的高素质应用型技能人才。</w:t>
      </w:r>
    </w:p>
    <w:p>
      <w:pPr>
        <w:spacing w:line="440" w:lineRule="exact"/>
        <w:ind w:firstLine="521" w:firstLineChars="200"/>
        <w:jc w:val="both"/>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四、培养规格</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1.修业年限：最低修业年限2.5年，学生学籍自注册入学起8年内有效。</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2.学习形式：开放教育。</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3.总学分：1422学时，79学分。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4.人才培养知识、能力和素质要求：</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1）知识要求</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（1）通用基础知识：掌握工作、学习、生活需要的计算机、英语、应用写作等知识。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2）专业知识：掌握从事药学工作必需的医学、药学和法律法规知识；掌握从事药学服务必需的药学基本理论、基本知识和基本技能；掌握药品合理使用、药品经营管理、药品生产和检验、药品保管和养护的相关基本知识；掌握一定的思想政治、法律、文献检索、医学伦理及人文社会科学知识；了解药学专业新知识、新技术和新方法。</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2）能力要求</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具备从事药品合理使用、经营管理、生产及质量控制等工作的基本能力。具备指导患者合理用药的能力；具备药物的贮存、保管和养护能力；具备一定的药事管理能力；熟悉常用药品及其制剂的制备及质量检验方法；初步具备获取药学信息的能力。具备终身学习、信息技术应用的能力。具备初步的分析和解决药学服务实践中一般问题的能力。</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3）素质要求</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1）思想政治素质：热爱中国共产党和社会主义中国，拥有正确的世界观、人生观、价值观，能够把爱国情、强国志、报国行自觉融入坚持和发展中国特色社会主义事业、建设社会主义现代化强国、实现中华民族伟大复兴的奋斗之中，树立终身学习和不断自我完善的观念，争做社会主义合格建设者和接班人。</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（2）文化素质：崇尚宪法，遵守法纪，依法执业，诚信友善，具有人道主义精神，尊重生命，关爱服务对象，具有社会参与意识和关怀社会的责任感，具备良好的公民素质。</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（3）信息素养：具备信息搜集、判断、整合和应用能力，能够在工作、学习、生活中熟练使用通用的信息技术手段认识、分析和解决问题。</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（4）职业素质：热爱药学事业，具有团队合作意识，具有为健康中国服务的献身精神，具备科学、严谨、务实、慎独的职业道德和较高的专业素质。</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（5）身心素质：具有健康的体魄和健全的人格。</w:t>
      </w:r>
    </w:p>
    <w:p>
      <w:pPr>
        <w:spacing w:line="440" w:lineRule="exact"/>
        <w:ind w:firstLine="521" w:firstLineChars="200"/>
        <w:jc w:val="both"/>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五、课程体系说明</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（一）课程模块设置</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本专业共设置4个大模块8个小模块，分别是公共基础课 (</w:t>
      </w:r>
      <w:r>
        <w:rPr>
          <w:rFonts w:ascii="宋体" w:hAnsi="宋体" w:eastAsia="宋体" w:cs="宋体"/>
          <w:lang w:eastAsia="zh-CN"/>
        </w:rPr>
        <w:t>包括思想政治课、公共英语课、其他课程)、专业课 (包括专业基础课、专业核心课、专业拓展课)、通识课、综合实践</w:t>
      </w:r>
      <w:r>
        <w:rPr>
          <w:rFonts w:hint="eastAsia" w:ascii="宋体" w:hAnsi="宋体" w:eastAsia="宋体" w:cs="宋体"/>
          <w:lang w:val="en-US" w:eastAsia="zh-CN"/>
        </w:rPr>
        <w:t>课</w:t>
      </w:r>
      <w:r>
        <w:rPr>
          <w:rFonts w:ascii="宋体" w:hAnsi="宋体" w:eastAsia="宋体" w:cs="宋体"/>
          <w:lang w:eastAsia="zh-CN"/>
        </w:rPr>
        <w:t>。</w:t>
      </w:r>
    </w:p>
    <w:p>
      <w:pPr>
        <w:spacing w:line="440" w:lineRule="exact"/>
        <w:ind w:firstLine="482" w:firstLineChars="200"/>
        <w:jc w:val="both"/>
        <w:rPr>
          <w:rFonts w:ascii="方正仿宋简体" w:hAnsi="方正仿宋简体" w:eastAsia="仿宋" w:cs="方正仿宋简体"/>
          <w:b/>
          <w:bCs/>
          <w:lang w:eastAsia="zh-CN"/>
        </w:rPr>
      </w:pPr>
      <w:r>
        <w:rPr>
          <w:rFonts w:hint="eastAsia" w:ascii="方正仿宋简体" w:hAnsi="方正仿宋简体" w:eastAsia="仿宋" w:cs="方正仿宋简体"/>
          <w:b/>
          <w:bCs/>
          <w:lang w:eastAsia="zh-CN"/>
        </w:rPr>
        <w:t>（二）课程设置</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1.公共基础课</w:t>
      </w:r>
    </w:p>
    <w:p>
      <w:pPr>
        <w:spacing w:line="440" w:lineRule="exact"/>
        <w:ind w:firstLine="482" w:firstLineChars="200"/>
        <w:jc w:val="both"/>
        <w:rPr>
          <w:rFonts w:ascii="宋体" w:hAnsi="宋体" w:eastAsia="宋体" w:cs="宋体"/>
          <w:lang w:eastAsia="zh-CN"/>
        </w:rPr>
      </w:pPr>
      <w:r>
        <w:rPr>
          <w:rFonts w:hint="eastAsia" w:ascii="宋体" w:hAnsi="宋体" w:eastAsia="宋体" w:cs="宋体"/>
          <w:b/>
          <w:bCs/>
          <w:lang w:eastAsia="zh-CN"/>
        </w:rPr>
        <w:t>（1）思想政治课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该模块毕业最低学分为11学分，总部考试最低学分为9学分，设置最低学分为14学分。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必修课：毛泽东思想和中国特色社会主义理论体系概论、思想道德与法治、习近平新时代中国特色社会主义思想概论、形势与政策。</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（2）公共英语课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该模块毕业最低学分为0学分，总部考试最低学分为0学分，设置最低学分为24学分。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该模块全部为选修课，包括：管理英语1、管理英语2、理工英语1、理工英语2、人文英语1、人文英语2、商务英语1、商务英语2。</w:t>
      </w:r>
    </w:p>
    <w:p>
      <w:pPr>
        <w:spacing w:line="440" w:lineRule="exact"/>
        <w:ind w:left="480" w:leftChars="200"/>
        <w:jc w:val="both"/>
        <w:rPr>
          <w:b/>
          <w:bCs/>
          <w:lang w:eastAsia="zh-CN"/>
        </w:rPr>
      </w:pPr>
      <w:r>
        <w:rPr>
          <w:rFonts w:hint="eastAsia"/>
          <w:b/>
          <w:bCs/>
          <w:lang w:eastAsia="zh-CN"/>
        </w:rPr>
        <w:t>（3）其他课程</w:t>
      </w:r>
    </w:p>
    <w:p>
      <w:pPr>
        <w:spacing w:line="440" w:lineRule="exact"/>
        <w:ind w:left="480" w:leftChars="200"/>
        <w:jc w:val="both"/>
        <w:rPr>
          <w:rFonts w:ascii="宋体" w:hAnsi="宋体" w:eastAsia="宋体" w:cs="宋体"/>
          <w:lang w:eastAsia="zh-CN"/>
        </w:rPr>
      </w:pPr>
      <w:r>
        <w:rPr>
          <w:rFonts w:hint="eastAsia" w:ascii="宋体" w:hAnsi="宋体" w:eastAsia="宋体" w:cs="宋体"/>
          <w:lang w:eastAsia="zh-CN"/>
        </w:rPr>
        <w:t>该模块毕业最低学分为5学分，总部考试最低学分为1学分，设置最低学分为22</w:t>
      </w:r>
    </w:p>
    <w:p>
      <w:pPr>
        <w:spacing w:line="440" w:lineRule="exact"/>
        <w:jc w:val="both"/>
        <w:rPr>
          <w:rFonts w:ascii="宋体" w:hAnsi="宋体" w:eastAsia="宋体" w:cs="宋体"/>
          <w:lang w:eastAsia="zh-CN"/>
        </w:rPr>
      </w:pPr>
      <w:r>
        <w:rPr>
          <w:rFonts w:hint="eastAsia" w:ascii="宋体" w:hAnsi="宋体" w:eastAsia="宋体" w:cs="宋体"/>
          <w:lang w:eastAsia="zh-CN"/>
        </w:rPr>
        <w:t>学分。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必修课：国家开放大学学习指南。</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选修课：大学语文、计算机应用基础、微积分基础等。</w:t>
      </w:r>
    </w:p>
    <w:p>
      <w:pPr>
        <w:numPr>
          <w:ilvl w:val="0"/>
          <w:numId w:val="5"/>
        </w:numPr>
        <w:spacing w:line="440" w:lineRule="exact"/>
        <w:ind w:firstLine="480" w:firstLineChars="200"/>
        <w:jc w:val="both"/>
        <w:rPr>
          <w:b/>
          <w:bCs/>
          <w:lang w:eastAsia="zh-CN"/>
        </w:rPr>
      </w:pPr>
      <w:r>
        <w:rPr>
          <w:rFonts w:hint="eastAsia"/>
          <w:b/>
          <w:bCs/>
          <w:lang w:eastAsia="zh-CN"/>
        </w:rPr>
        <w:t>专业课</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（1）专业基础课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该模块毕业最低学分为24学分，总部考试最低学分为24学分，设置最低学分为44学分。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必修课：病理学与病理生理学、人体解剖生理学、社会心理适应、药理学（药）、药物化学、医学免疫学与微生物学、中医药学概论。</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选修课：无机化学（药）、心理与健康、医学生物化学、医用基础化学、有机化学（药）。</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（2）专业核心课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该模块毕业最低学分为19学分，总部考试最低学分为19学分，设置最低学分为26学分。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必修课：调剂学、药剂学、药事管理与法规、药物治疗学、医药商品营销实务。</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选修课：老年用药基本知识、市场营销学、药用分析化学、常见疾病与预防、临床医学概论、生药学、天然药物化学、医学信息学概论、职业道德与药学伦理、制药工程。</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（3）专业拓展课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该模块毕业最低学分为0学分，总部考试最低学分为0学分，设置最低学分为20学分。</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3.通识课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该模块毕业最低学分为4学分，总部考试最低学分为0学分，设置最低学分为14学分。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国家开放大学设置统一的通识课程平台，所有开放教育专业适用此平台的课程。通识课模块课程原则上不得免修免考。</w:t>
      </w:r>
    </w:p>
    <w:p>
      <w:pPr>
        <w:spacing w:line="440" w:lineRule="exact"/>
        <w:ind w:firstLine="482" w:firstLineChars="200"/>
        <w:jc w:val="both"/>
        <w:rPr>
          <w:rFonts w:hint="default" w:ascii="宋体" w:hAnsi="宋体" w:eastAsia="宋体" w:cs="宋体"/>
          <w:b/>
          <w:bCs/>
          <w:lang w:val="en-US" w:eastAsia="zh-CN"/>
        </w:rPr>
      </w:pPr>
      <w:r>
        <w:rPr>
          <w:rFonts w:hint="eastAsia" w:ascii="宋体" w:hAnsi="宋体" w:eastAsia="宋体" w:cs="宋体"/>
          <w:b/>
          <w:bCs/>
          <w:lang w:eastAsia="zh-CN"/>
        </w:rPr>
        <w:t>4.综合实践</w:t>
      </w:r>
      <w:r>
        <w:rPr>
          <w:rFonts w:hint="eastAsia" w:ascii="宋体" w:hAnsi="宋体" w:eastAsia="宋体" w:cs="宋体"/>
          <w:b/>
          <w:bCs/>
          <w:lang w:val="en-US" w:eastAsia="zh-CN"/>
        </w:rPr>
        <w:t>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该模块毕业最低学分为8学分，总部考试最低学分为0学分，设置最低学分为8学分。</w:t>
      </w:r>
    </w:p>
    <w:p>
      <w:pPr>
        <w:keepNext w:val="0"/>
        <w:keepLines w:val="0"/>
        <w:widowControl/>
        <w:suppressLineNumbers w:val="0"/>
        <w:ind w:firstLine="480" w:firstLineChars="200"/>
        <w:jc w:val="left"/>
        <w:rPr>
          <w:rFonts w:ascii="宋体" w:hAnsi="宋体" w:eastAsia="宋体" w:cs="宋体"/>
          <w:lang w:eastAsia="zh-CN"/>
        </w:rPr>
      </w:pPr>
      <w:r>
        <w:rPr>
          <w:rFonts w:hint="eastAsia" w:ascii="宋体" w:hAnsi="宋体" w:eastAsia="宋体" w:cs="宋体"/>
          <w:lang w:eastAsia="zh-CN"/>
        </w:rPr>
        <w:t>综合实践包括毕业实习（药学）和毕业作业（药学），统设必修。</w:t>
      </w:r>
      <w:r>
        <w:rPr>
          <w:rFonts w:ascii="E-BZ" w:hAnsi="E-BZ" w:eastAsia="E-BZ" w:cs="E-BZ"/>
          <w:color w:val="000000"/>
          <w:kern w:val="0"/>
          <w:sz w:val="23"/>
          <w:szCs w:val="23"/>
          <w:lang w:val="en-US" w:eastAsia="zh-CN" w:bidi="ar"/>
        </w:rPr>
        <w:t xml:space="preserve">。 </w:t>
      </w:r>
      <w:r>
        <w:rPr>
          <w:rFonts w:ascii="FZSSK--GBK1-0" w:hAnsi="FZSSK--GBK1-0" w:eastAsia="FZSSK--GBK1-0" w:cs="FZSSK--GBK1-0"/>
          <w:color w:val="000000"/>
          <w:kern w:val="0"/>
          <w:sz w:val="23"/>
          <w:szCs w:val="23"/>
          <w:lang w:val="en-US" w:eastAsia="zh-CN" w:bidi="ar"/>
        </w:rPr>
        <w:t>该环节</w:t>
      </w:r>
      <w:r>
        <w:rPr>
          <w:rFonts w:hint="default" w:ascii="FZSSK--GBK1-0" w:hAnsi="FZSSK--GBK1-0" w:eastAsia="FZSSK--GBK1-0" w:cs="FZSSK--GBK1-0"/>
          <w:color w:val="000000"/>
          <w:kern w:val="0"/>
          <w:sz w:val="23"/>
          <w:szCs w:val="23"/>
          <w:lang w:val="en-US" w:eastAsia="zh-CN" w:bidi="ar"/>
        </w:rPr>
        <w:t>原则上不得免修</w:t>
      </w:r>
      <w:r>
        <w:rPr>
          <w:rFonts w:hint="default" w:ascii="E-BZ" w:hAnsi="E-BZ" w:eastAsia="E-BZ" w:cs="E-BZ"/>
          <w:color w:val="000000"/>
          <w:kern w:val="0"/>
          <w:sz w:val="23"/>
          <w:szCs w:val="23"/>
          <w:lang w:val="en-US" w:eastAsia="zh-CN" w:bidi="ar"/>
        </w:rPr>
        <w:t xml:space="preserve">、 </w:t>
      </w:r>
      <w:r>
        <w:rPr>
          <w:rFonts w:hint="default" w:ascii="FZSSK--GBK1-0" w:hAnsi="FZSSK--GBK1-0" w:eastAsia="FZSSK--GBK1-0" w:cs="FZSSK--GBK1-0"/>
          <w:color w:val="000000"/>
          <w:kern w:val="0"/>
          <w:sz w:val="23"/>
          <w:szCs w:val="23"/>
          <w:lang w:val="en-US" w:eastAsia="zh-CN" w:bidi="ar"/>
        </w:rPr>
        <w:t>免考</w:t>
      </w:r>
      <w:r>
        <w:rPr>
          <w:rFonts w:hint="default" w:ascii="E-BZ" w:hAnsi="E-BZ" w:eastAsia="E-BZ" w:cs="E-BZ"/>
          <w:color w:val="000000"/>
          <w:kern w:val="0"/>
          <w:sz w:val="23"/>
          <w:szCs w:val="23"/>
          <w:lang w:val="en-US" w:eastAsia="zh-CN" w:bidi="ar"/>
        </w:rPr>
        <w:t>。</w:t>
      </w:r>
    </w:p>
    <w:p>
      <w:pPr>
        <w:spacing w:line="440" w:lineRule="exact"/>
        <w:ind w:firstLine="482" w:firstLineChars="200"/>
        <w:jc w:val="both"/>
        <w:rPr>
          <w:rFonts w:ascii="方正仿宋简体" w:hAnsi="方正仿宋简体" w:eastAsia="仿宋" w:cs="方正仿宋简体"/>
          <w:b/>
          <w:bCs/>
          <w:lang w:eastAsia="zh-CN"/>
        </w:rPr>
      </w:pPr>
      <w:r>
        <w:rPr>
          <w:rFonts w:hint="eastAsia" w:ascii="方正仿宋简体" w:hAnsi="方正仿宋简体" w:eastAsia="仿宋" w:cs="方正仿宋简体"/>
          <w:b/>
          <w:bCs/>
          <w:lang w:eastAsia="zh-CN"/>
        </w:rPr>
        <w:t>（三）课程说明（部分）</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1.公共基础课（略）</w:t>
      </w:r>
    </w:p>
    <w:p>
      <w:pPr>
        <w:spacing w:line="440" w:lineRule="exact"/>
        <w:ind w:firstLine="480" w:firstLineChars="200"/>
        <w:jc w:val="both"/>
        <w:rPr>
          <w:b/>
          <w:bCs/>
          <w:lang w:eastAsia="zh-CN"/>
        </w:rPr>
      </w:pPr>
      <w:r>
        <w:rPr>
          <w:rFonts w:hint="eastAsia"/>
          <w:b/>
          <w:bCs/>
          <w:lang w:eastAsia="zh-CN"/>
        </w:rPr>
        <w:t>2.专业课</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1）专业基础课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（1）病理学与病理生理学</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本课程3学分，共54学时，开设一学期。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的主要内容共19章。第1～10章，是总论部分，主要阐述疾病的基本病理过程和基本病理变化，即不同种疾病中共同的、普遍性的规律。例如，细胞和组织的损伤、适应与修复，血液循环障碍，水和电解质代谢紊乱，酸碱平衡紊乱，缺氧，发热，休克，弥散性血管内凝血，炎症，肿瘤等。第11～18章，是分论部分，主要论述各系统的常见病、多发病的病因、发病机制、机体的形态结构及其功能代谢的改变、疾病发生发展过程及其规律等，也包括重要的系统疾病中一些常见的共同的病理生理变化（如心力衰竭、呼吸衰竭、肝功能衰竭、肾功能衰竭等）。诊断病理学在疾病的诊断、临床治疗及预后判断中都发挥着不可替代的指导作用，是医院为病人提供诊疗服务中不可缺少的重要环节。第19章特别增加了病理检查诊断的基本知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（2）人体解剖生理学</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本课程4学分，共72学时，开设一学期。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由人体解剖学、组织学和人体生理学整合而成。人体解剖学与组织胚胎学是研究正常人体各部分形态、结构、位置、毗邻及结构与功能关系的科学，是学习人体生理学的形态学基础。人体生理学是研究正常人体生命活动规律和生理功能的科学。通过本课程的学习，使学生掌握人体各系统的基本组成、结构及其生理功能。在此基础上，理解药物的作用原理及其在体内的代谢过程等知识，指导实践工作，服务健康中国建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本课程的主要内容：绪论；细胞和基本组织；人体的基本生理功能；运动系统；血液；循环系统；呼吸系统；消化系统；能量代谢与体温；泌尿系统；神经系统；感觉器官；内分泌；生殖等。</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（3）社会心理适应</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本课程3学分，共54学时，开设一学期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是连接基础心理学与应用心理学之间的桥梁课程，是研究个体自我、个体与群体、社会关系及社会适应的概念、特征、过程及应用方法的一门科学。为了解自我、完善自我以及与他人及社会和谐相处提供基本理念、基础理论和实用技能。为培养中国特色社会主义的药学人才贡献力量。</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课程将社会心理学、家庭心理学、健康心理学以及心理测量的教学内容以其内在的联系为基础，将以上内容有机地结合，以新的课程结构重新组合，将个体与自我、个体与他人、个体与群体、个体与社会，以及个体与环境整合起来，强调以“自我”为出发点，围绕着“自我”探讨其与周围所存在的各种“关系”。</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注重社会心理学基本知识的介绍，在介绍基础知识、概念和案例的同时，重视健康的心理理念的构建，并适当介绍有关理论及心理过程激励，结合心理适应与应对技术，使本课程既有理论性，又兼具实用性，使学生真正受益。</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（4）药理学（药）</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本课程3学分，共54学时，开设一学期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是研究药物与机体相互作用及其规律和机制的科学，是联系基础医学和临床医学、医学和药学的桥梁和纽带课程。通过该课程的学习，使学生能够掌握疾病防治及合理用药等的基本理论和基本知识。提升学生促进公众合理用药能力。</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的主要内容：绪论；药效学；药动学；作用于中枢神经系统的药物（镇静催眠抗焦虑药、抗癫痫和抗惊厥药、抗精神失常药、抗帕金森病药等）、作用于外周神经系统的药物（拟胆碱药、抗胆碱药、拟肾上腺素药、抗肾上腺素药）、镇痛药与解热镇痛抗炎药、作用于心脑血管系统的药物（治疗慢性心功能不全药、抗心绞痛药和他汀类降血脂药；抗高血压药）、作用于呼吸、消化系统的药物、降糖药、抗菌药等。</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（5）药物化学</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本课程4学分，共72学时，开设一学期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药物化学是用研究药物的化学结构、制备原理、理化性质、体内代谢、构效关系、药物与生物大分子间相互作用规律、生理活性以及发现与发明新药的综合性学科。通过学习可使学生掌握：常用药物的化学名称、结构、理化性质、临床应用及构效关系；贮存过程中可能发生的化学变化；化学结构和稳定性之间的关系；常用药物体内代谢时的结构改变及其与生物活性的关系等；熟悉药物的异构现象对其生理活性的影响；了解新药开发途径和方法。</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的主要内容包括：药物化学的基本概念及发展概况；麻醉药；作用于中枢神经系统的药物（镇静催眠、抗癫痫和抗精神失常药、镇痛药等）、非甾体抗炎药、作用于外周神经系统的药物（如，拟肾上腺素和拟胆碱药等）、心血管系统药物、抗菌药物、抗肿瘤药物、药物的构效关系、新药研发的途径和方法等。</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（6）医学免疫学与微生物学</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本课程3学分，共54学时，开设一学期。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医学免疫学与微生物学是国家开放大学药学专业（专科）的一门专业基础课。本课程分为两部分，第一部分为医学免疫学，第二部分为医学微生物学。通过本课程的学习，使学生了解和掌握免疫学的基础知识和专业术语，了解和掌握系统的微生物学的知识，尝试利用所学的知识分析解决临床相关问题，为疾病预防、分析、诊断提供理论依据。通过学习，提高分析问题和解决问题的能力，更好的服务临床实践，并为学习其他专业基础课和专业课打好基础。</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医学免疫学内容主要包括：免疫系统、免疫球蛋白、抗原抗体的概念、补体系统、免疫应答及调节、变态反应及免疫学应用。医学微生物学内容主要包括：细菌的形态与结构、生长繁殖与代谢、遗传与变异；致病性与抗细菌感染免疫；消毒灭菌及细菌感染的实验室检查原则，特异防治及药物防治原则等基础知识；病原性与条件致病性细菌的生物学性状介绍，致病性与免疫性，防治原则；病毒的基本性状、分类，病毒的感染、免疫及实验室检测原则、防治原则，临床常见病毒的致病性与免疫性，检查及防治原则；支原体、衣原体、立克次体和螺旋体的生物学性状、致病性与免疫性检查方法及防治原则。</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（7）中医药学概论</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本课程4学分，共72学时，开设一学期。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中医药学概论是国家开放大学药学专业的一门专业基础课。通过本课程的学习，培养学生具备一定的中医基础理论、基本知识和基本技能，具备初步运用中医理论和中药知识以及方剂理论的能力，为从事中医药相关服务工作打下初步的中医药学基础。通过对传统中医药学知识的学习，增强建设“健康中国”的使命担当。</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的内容包括中医基础理论、中医诊断学、中药学和方剂学四门课程的基础理论知识，以传统中药学传统内容为主，主要介绍中医学对人体结构和功能的认识，中医学对疾病的病因与病机认识、中医学的四诊方法和辩证方法、中药学的基础理论和常用中药、方剂学的基础理论及常用方剂等内容。</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（8）心理与健康</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本课程3学分，共54学时，开设一学期。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主要介绍心理和心理卫生的基本知识，心理的发展过程，正常心理与异常心理的区别，心理压力与情绪调节。该课程既为促进学生身心健康提供相关知识，也为从事心理咨询的学生提供基本的咨询方法和技能。通过本课程的学习，使学生掌握心理学的基本概念、基本知识、基本理论和常见心理问题的应对方式，能够为不同年龄、不同心理状态的人们，提供满足其心理健康需求的基本咨询信息和服务，以促进和改善心理健康。同时也有助于学习者了解自己，促进自身的心理健康。</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2）专业核心课</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（1）调剂学</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本课程4学分，共72学时，开设一学期。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调剂学是药学领域一门重要的应用学科。学习本课程旨在培养学生综合应用药学及其他相关学科的知识，从事药品调配、药品管理和药学服务的能力。</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调剂学课程内容分为三部分：绪论，上篇和下篇。上篇调剂学基础，1~6章，包括药房，药品，药师，国家医疗卫生保障制度与相关法律、法规，调剂业务的合理用药基础，调剂服务与调剂伦理。下篇调剂技术与应用，7~21章，包括调剂总论，处方与处方集，药品的包装、标签与说明书，医院门诊药房调剂业务，医院住院药房调剂业务，社会药房调剂业务，不同剂型药品的调剂，特殊人群的药品调剂，特殊调剂与药品分装，中药调剂业务，调剂业务的信息化与智能化，药品管理，调剂差错与风险控制，用药咨询与患者教育，调剂学展望。</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（2）药剂学</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本课程4学分，共72学时，开设一学期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该课程是研究药物制剂的处方设计、基本理论、制备工艺、质量控制和合理用药等内容的综合性应用型技术学科，是药学相关专业的主干课程之一。该课程的基本任务是研究如何将药物制成适宜的剂型，确保药物制剂的安全、有效、稳定、使用方便、顺应性好，以增强疗效，减少不良反应，促进合理用药。通过本课程的学习，使学生具有药物制剂的处方设计、制备、质量控制、合理应用的基本知识和基本技能。为从事制剂的生产、合理使用、储存养护奠定基础。</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的主要内容：各种剂型的定义、特点、质量要求；常用剂型的设计、处方分析、制备过程及质量控制；常用制剂设备的基本原理及使用方法；常用药用辅料的性能、特点和用途；新剂型的特点、应用和发展趋势；制剂配伍变化的原理及处理原则等。</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（3）药事管理与法规</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本课程3学分，共54学时，开设一学期。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药事管理与法规是研究有关药品管理活动的内容、方法、原理及规律的学科，是药学和管理学、法学、经济学、社会学等形成的交叉学科。通过学习本课程，可使学生了解现代药学实践活动中管理活动的基本内容、方法和原理，熟悉国内外药事体制及组织机构，明确药品质量与管理的关系，掌握我国药事管理法规与药师职业道德行为准则，培养学生运用药事管理知识，分析和解决实际问题的能力。本课程的主要内容：《中华人民共和国药品管理法》及其相关法规；特殊药品管理办法，药事管理体制，药品质量监督管理；新药研制、审批管理；药品广告管理；药品专利产权保护等。</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（4）药物治疗学</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本课程4学分，共72学时，开设一学期。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药物治疗学是一门跨学科课程，内容涉及广泛。药物治疗相关的基本理论、基本概念和常见病的药物治疗有机的联系起来，系统阐述药物治疗的概念和方法，并对现代药物的临床应用动态及最新药物有所介绍。通过学习，使学员在掌握药物的作用和作用机制及病因和病理变化的基础上，依据病人的病理、生理、心理及遗传特征，正确地了解和使用药物，了解病人的个体化治疗，为参与临床药学实践打下基础。</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的基本内容：分为总论和各论两部分，总论部分介绍药物治疗学概论、处方的调配与管理、药物相互作用、药物不良反应、药物经济学基本知识、个体化给药的理论与方法；各论部分介绍特殊人群和特殊病理状态下的药物治疗、药学信息、第九章至十四章，介绍各系统常见疾病的药物治疗、第十五至十八章，介绍疼痛的药物治疗、抗菌药物的合理应用、糖皮质激素的合理应用、中毒解救。</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（5）医药商品营销实务</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本课程4学分，共72学时，开设一学期。</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医药商品营销实务课程围绕医药商品营销工作职业活动，突出实用技能要求。通过对本课程学习，掌握医药商品购销员的职业素质要求、医药商业企业服务规范等医药商品营销基础知识，能正确进行化学类药物的分类，根据药品说明书介绍药品的用途和使用方法，能对常见病进行用药指导；掌握药品购销工作流程、药品陈列与保管养护、药品经济核算与盘点等相关知识；将药品营销策略运用到药品销售过程中；增强处理医药商品在流通中各环节业务的基本能力；提高医药商品经营管理的水平。</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医药商品营销实务课程内容分上下两篇共十四章。上篇医药商品营销基础知识，1-4章，包括职业规范、药品管理与法律知识、医药商品知识、急救常识与安全知识；下篇医药商品营销工作技能，5-14章，包括医药商品各论、药品介绍、药品购销、药品陈列、药品养护、顾客服务、售后服务、收银、经济核算、营销策略。</w:t>
      </w:r>
    </w:p>
    <w:p>
      <w:pPr>
        <w:spacing w:line="440" w:lineRule="exact"/>
        <w:ind w:firstLine="482" w:firstLineChars="200"/>
        <w:jc w:val="both"/>
        <w:rPr>
          <w:rFonts w:ascii="宋体" w:hAnsi="宋体" w:eastAsia="宋体" w:cs="宋体"/>
          <w:b/>
          <w:bCs/>
          <w:lang w:eastAsia="zh-TW"/>
        </w:rPr>
      </w:pPr>
      <w:r>
        <w:rPr>
          <w:rFonts w:hint="eastAsia" w:ascii="宋体" w:hAnsi="宋体" w:eastAsia="宋体" w:cs="宋体"/>
          <w:b/>
          <w:bCs/>
          <w:lang w:eastAsia="zh-CN"/>
        </w:rPr>
        <w:t>3.通识课</w:t>
      </w:r>
      <w:r>
        <w:rPr>
          <w:rFonts w:hint="eastAsia" w:ascii="宋体" w:hAnsi="宋体" w:eastAsia="宋体" w:cs="宋体"/>
          <w:b/>
          <w:bCs/>
          <w:lang w:eastAsia="zh-TW"/>
        </w:rPr>
        <w:t>（</w:t>
      </w:r>
      <w:r>
        <w:rPr>
          <w:rFonts w:hint="eastAsia" w:ascii="宋体" w:hAnsi="宋体" w:eastAsia="宋体" w:cs="宋体"/>
          <w:b/>
          <w:bCs/>
          <w:lang w:eastAsia="zh-CN"/>
        </w:rPr>
        <w:t>略</w:t>
      </w:r>
      <w:r>
        <w:rPr>
          <w:rFonts w:hint="eastAsia" w:ascii="宋体" w:hAnsi="宋体" w:eastAsia="宋体" w:cs="宋体"/>
          <w:b/>
          <w:bCs/>
          <w:lang w:eastAsia="zh-TW"/>
        </w:rPr>
        <w:t>）</w:t>
      </w:r>
    </w:p>
    <w:p>
      <w:pPr>
        <w:spacing w:line="440" w:lineRule="exact"/>
        <w:ind w:firstLine="482" w:firstLineChars="200"/>
        <w:jc w:val="both"/>
        <w:rPr>
          <w:rFonts w:ascii="宋体" w:hAnsi="宋体" w:eastAsia="宋体" w:cs="宋体"/>
          <w:b/>
          <w:bCs/>
          <w:lang w:eastAsia="zh-CN"/>
        </w:rPr>
      </w:pPr>
      <w:r>
        <w:rPr>
          <w:rFonts w:hint="eastAsia" w:ascii="宋体" w:hAnsi="宋体" w:eastAsia="宋体" w:cs="宋体"/>
          <w:b/>
          <w:bCs/>
          <w:lang w:eastAsia="zh-CN"/>
        </w:rPr>
        <w:t>4</w:t>
      </w:r>
      <w:r>
        <w:rPr>
          <w:rFonts w:hint="eastAsia" w:ascii="宋体" w:hAnsi="宋体" w:eastAsia="宋体" w:cs="宋体"/>
          <w:b/>
          <w:bCs/>
          <w:lang w:eastAsia="zh-TW"/>
        </w:rPr>
        <w:t>.</w:t>
      </w:r>
      <w:r>
        <w:rPr>
          <w:rFonts w:hint="eastAsia" w:ascii="宋体" w:hAnsi="宋体" w:eastAsia="宋体" w:cs="宋体"/>
          <w:b/>
          <w:bCs/>
          <w:lang w:eastAsia="zh-CN"/>
        </w:rPr>
        <w:t>综合实践</w:t>
      </w:r>
      <w:r>
        <w:rPr>
          <w:rFonts w:hint="eastAsia" w:ascii="宋体" w:hAnsi="宋体" w:eastAsia="宋体" w:cs="宋体"/>
          <w:b/>
          <w:bCs/>
          <w:lang w:eastAsia="zh-TW"/>
        </w:rPr>
        <w:t>课（略）</w:t>
      </w:r>
    </w:p>
    <w:p>
      <w:pPr>
        <w:spacing w:line="440" w:lineRule="exact"/>
        <w:ind w:firstLine="482" w:firstLineChars="200"/>
        <w:jc w:val="both"/>
        <w:rPr>
          <w:rFonts w:ascii="方正仿宋简体" w:hAnsi="方正仿宋简体" w:eastAsia="仿宋" w:cs="方正仿宋简体"/>
          <w:b/>
          <w:bCs/>
          <w:lang w:eastAsia="zh-CN"/>
        </w:rPr>
      </w:pPr>
      <w:r>
        <w:rPr>
          <w:rFonts w:hint="eastAsia" w:ascii="方正仿宋简体" w:hAnsi="方正仿宋简体" w:eastAsia="仿宋" w:cs="方正仿宋简体"/>
          <w:b/>
          <w:bCs/>
          <w:lang w:eastAsia="zh-CN"/>
        </w:rPr>
        <w:t>（四）课程考核方式</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本专业统设国开总部考试专业基础课程、专业课程采用形成性考核与终结性考试相结合的方式，具体考核方式请查阅相关课程的考核说明。</w:t>
      </w:r>
    </w:p>
    <w:p>
      <w:pPr>
        <w:spacing w:line="440" w:lineRule="exact"/>
        <w:ind w:firstLine="521" w:firstLineChars="200"/>
        <w:jc w:val="both"/>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六、毕业规则</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本专业各模块最低毕业学分依次是：思想政治课11学分</w:t>
      </w:r>
      <w:r>
        <w:rPr>
          <w:rFonts w:hint="eastAsia" w:ascii="宋体" w:hAnsi="宋体" w:eastAsia="宋体" w:cs="宋体"/>
          <w:lang w:val="en-US" w:eastAsia="zh-CN"/>
        </w:rPr>
        <w:t>；</w:t>
      </w:r>
      <w:r>
        <w:rPr>
          <w:rFonts w:hint="eastAsia" w:ascii="宋体" w:hAnsi="宋体" w:eastAsia="宋体" w:cs="宋体"/>
          <w:lang w:eastAsia="zh-CN"/>
        </w:rPr>
        <w:t>公共英语课0学分</w:t>
      </w:r>
      <w:r>
        <w:rPr>
          <w:rFonts w:hint="eastAsia" w:ascii="宋体" w:hAnsi="宋体" w:eastAsia="宋体" w:cs="宋体"/>
          <w:lang w:val="en-US" w:eastAsia="zh-CN"/>
        </w:rPr>
        <w:t>；</w:t>
      </w:r>
      <w:r>
        <w:rPr>
          <w:rFonts w:hint="eastAsia"/>
          <w:lang w:eastAsia="zh-CN"/>
        </w:rPr>
        <w:t>其他课程</w:t>
      </w:r>
      <w:r>
        <w:rPr>
          <w:rFonts w:hint="eastAsia" w:ascii="宋体" w:hAnsi="宋体" w:eastAsia="宋体" w:cs="宋体"/>
          <w:lang w:eastAsia="zh-CN"/>
        </w:rPr>
        <w:t>5学分；专业基础课24学分；专业核心课19学分，专业拓展课0学分，通识课4学分；综合实践</w:t>
      </w:r>
      <w:r>
        <w:rPr>
          <w:rFonts w:hint="eastAsia" w:ascii="宋体" w:hAnsi="宋体" w:eastAsia="宋体" w:cs="宋体"/>
          <w:lang w:val="en-US" w:eastAsia="zh-CN"/>
        </w:rPr>
        <w:t>课</w:t>
      </w:r>
      <w:r>
        <w:rPr>
          <w:rFonts w:hint="eastAsia" w:ascii="宋体" w:hAnsi="宋体" w:eastAsia="宋体" w:cs="宋体"/>
          <w:lang w:eastAsia="zh-CN"/>
        </w:rPr>
        <w:t>8学分。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本专业最低毕业总学分为79学分，最低总部考试学分为53学分。</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学生自入学起8年内修完培养方案中所规定的课程且考试成绩合格取得相应学分，思想品德经鉴定符合要求，可参加毕业审查，办理毕业证书。</w:t>
      </w:r>
    </w:p>
    <w:p>
      <w:pPr>
        <w:spacing w:line="440" w:lineRule="exact"/>
        <w:ind w:firstLine="521" w:firstLineChars="200"/>
        <w:jc w:val="both"/>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七、教学计划进程表（附后）</w:t>
      </w:r>
    </w:p>
    <w:p>
      <w:pPr>
        <w:spacing w:line="440" w:lineRule="exact"/>
        <w:ind w:firstLine="521" w:firstLineChars="200"/>
        <w:jc w:val="both"/>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八、支持服务能力</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专业具备由长春开放大学体系教师和相关普通高校等专业人才组成的专兼职教师队伍。发挥国家开放大学办学体系优势，建设课程教学团队，以强有力的师资队伍确保教学质量和人才培养质量。分部专业课相关责任教师4人，其中硕士及以上学位2人，高级职称3人，中级职称1人。</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本专业通过文字教材、视频教材、网络课程、微课程等多种媒体为学生提供了多样化、可选择、易利用的学习资源，配备与本专业课程相关的图书、期刊、杂志、音像等，满足教学需求。</w:t>
      </w:r>
    </w:p>
    <w:p>
      <w:pPr>
        <w:spacing w:line="440" w:lineRule="exact"/>
        <w:ind w:firstLine="480" w:firstLineChars="200"/>
        <w:jc w:val="both"/>
        <w:rPr>
          <w:rFonts w:ascii="宋体" w:hAnsi="宋体" w:eastAsia="宋体" w:cs="宋体"/>
          <w:lang w:eastAsia="zh-CN"/>
        </w:rPr>
      </w:pPr>
      <w:r>
        <w:rPr>
          <w:rFonts w:hint="eastAsia" w:ascii="宋体" w:hAnsi="宋体" w:eastAsia="宋体" w:cs="宋体"/>
          <w:lang w:eastAsia="zh-CN"/>
        </w:rPr>
        <w:t>国家开放大学总部、长春开放大学分部及体系的软硬件设施设备为专业教学提供了保障。如教室、云教室、网络多媒体教室、图书馆、数字图书馆、科研仪器设备等。与有关院校、科研院所、养老健康领域相关企事业单位等有较好的合作关系，并能利用其师资力量和实验、实习、实训基地等资源开展教学活动。</w:t>
      </w:r>
    </w:p>
    <w:p>
      <w:pPr>
        <w:rPr>
          <w:rFonts w:ascii="宋体" w:hAnsi="宋体" w:eastAsia="宋体" w:cs="宋体"/>
          <w:lang w:eastAsia="zh-CN"/>
        </w:rPr>
      </w:pPr>
      <w:r>
        <w:rPr>
          <w:rFonts w:hint="eastAsia" w:ascii="宋体" w:hAnsi="宋体" w:eastAsia="宋体" w:cs="宋体"/>
          <w:lang w:eastAsia="zh-CN"/>
        </w:rPr>
        <w:br w:type="page"/>
      </w:r>
    </w:p>
    <w:tbl>
      <w:tblPr>
        <w:tblStyle w:val="15"/>
        <w:tblW w:w="5000" w:type="pct"/>
        <w:tblInd w:w="0" w:type="dxa"/>
        <w:tblLayout w:type="autofit"/>
        <w:tblCellMar>
          <w:top w:w="0" w:type="dxa"/>
          <w:left w:w="108" w:type="dxa"/>
          <w:bottom w:w="0" w:type="dxa"/>
          <w:right w:w="108" w:type="dxa"/>
        </w:tblCellMar>
      </w:tblPr>
      <w:tblGrid>
        <w:gridCol w:w="551"/>
        <w:gridCol w:w="551"/>
        <w:gridCol w:w="551"/>
        <w:gridCol w:w="552"/>
        <w:gridCol w:w="554"/>
        <w:gridCol w:w="552"/>
        <w:gridCol w:w="1104"/>
        <w:gridCol w:w="1106"/>
        <w:gridCol w:w="1102"/>
        <w:gridCol w:w="554"/>
        <w:gridCol w:w="552"/>
        <w:gridCol w:w="552"/>
        <w:gridCol w:w="552"/>
        <w:gridCol w:w="552"/>
      </w:tblGrid>
      <w:tr>
        <w:tblPrEx>
          <w:tblCellMar>
            <w:top w:w="0" w:type="dxa"/>
            <w:left w:w="108" w:type="dxa"/>
            <w:bottom w:w="0" w:type="dxa"/>
            <w:right w:w="108" w:type="dxa"/>
          </w:tblCellMar>
        </w:tblPrEx>
        <w:trPr>
          <w:trHeight w:val="1002" w:hRule="atLeast"/>
        </w:trPr>
        <w:tc>
          <w:tcPr>
            <w:tcW w:w="5000" w:type="pct"/>
            <w:gridSpan w:val="14"/>
            <w:tcBorders>
              <w:top w:val="nil"/>
              <w:left w:val="nil"/>
              <w:bottom w:val="nil"/>
              <w:right w:val="nil"/>
            </w:tcBorders>
            <w:shd w:val="clear" w:color="auto" w:fill="auto"/>
            <w:vAlign w:val="center"/>
          </w:tcPr>
          <w:p>
            <w:pPr>
              <w:widowControl/>
              <w:jc w:val="center"/>
              <w:rPr>
                <w:rFonts w:ascii="宋体" w:hAnsi="宋体" w:eastAsia="宋体" w:cs="宋体"/>
                <w:b/>
                <w:bCs/>
                <w:sz w:val="28"/>
                <w:szCs w:val="28"/>
                <w:lang w:eastAsia="zh-CN" w:bidi="ar-SA"/>
              </w:rPr>
            </w:pPr>
            <w:r>
              <w:rPr>
                <w:rFonts w:hint="eastAsia" w:ascii="宋体" w:hAnsi="宋体" w:eastAsia="宋体" w:cs="宋体"/>
                <w:b/>
                <w:bCs/>
                <w:sz w:val="28"/>
                <w:szCs w:val="28"/>
                <w:lang w:eastAsia="zh-CN" w:bidi="ar-SA"/>
              </w:rPr>
              <w:t>长春开放大学医药卫生大类药学类</w:t>
            </w:r>
            <w:r>
              <w:rPr>
                <w:rFonts w:hint="eastAsia" w:ascii="宋体" w:hAnsi="宋体" w:eastAsia="宋体" w:cs="宋体"/>
                <w:b/>
                <w:bCs/>
                <w:sz w:val="28"/>
                <w:szCs w:val="28"/>
                <w:lang w:eastAsia="zh-CN" w:bidi="ar-SA"/>
              </w:rPr>
              <w:br w:type="textWrapping"/>
            </w:r>
            <w:r>
              <w:rPr>
                <w:rFonts w:hint="eastAsia" w:ascii="宋体" w:hAnsi="宋体" w:eastAsia="宋体" w:cs="宋体"/>
                <w:b/>
                <w:bCs/>
                <w:sz w:val="28"/>
                <w:szCs w:val="28"/>
                <w:lang w:eastAsia="zh-CN" w:bidi="ar-SA"/>
              </w:rPr>
              <w:t>2023春季药学专业（专科）教学计划进程表</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专业名称</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药学</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规则号</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230301452030110</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学生类型</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开放</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专业层次</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专科</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毕业最低学分</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79.0</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总部考试最低学分</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53.0</w:t>
            </w:r>
          </w:p>
        </w:tc>
      </w:tr>
      <w:tr>
        <w:tblPrEx>
          <w:tblCellMar>
            <w:top w:w="0" w:type="dxa"/>
            <w:left w:w="108" w:type="dxa"/>
            <w:bottom w:w="0" w:type="dxa"/>
            <w:right w:w="108" w:type="dxa"/>
          </w:tblCellMar>
        </w:tblPrEx>
        <w:trPr>
          <w:trHeight w:val="810" w:hRule="atLeast"/>
        </w:trPr>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一级模块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二级模块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模块最低毕业学分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模块最低总部考试学分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模块最低设置学分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序号</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课程代码</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课程名称</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课程性质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课程类型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建议开设学期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考试单位</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公共英语课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思想政治课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04388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中国传统文化导论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形势与政策</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毛泽东思想和中国特色社会主义理论体系概论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思想道德与法治</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90072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习近平新时代中国特色社会主义思想概论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其他课程</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00815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计算机应用基础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02155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大学语文</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02970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国家开放大学学习指南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03332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微积分基础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04848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人工智能专题</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51668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法律基础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数理统计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51862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大学信息技术应用基础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01784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医用基础化学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01785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医学生物化学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02130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心理与健康</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02473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医学免疫学与微生物学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02476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药理学（药）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02480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药物化学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02487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无机化学（药）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02488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有机化学（药）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02565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中医药学概论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03039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病理学与病理生理学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03129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社会心理适应</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03427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人体解剖生理学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专业拓展课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00504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公共关系学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02131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企业运营与发展</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52050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健康心理学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52051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健康管理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52052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食品营养与健康</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52563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老年常见病照护与康复</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专业核心课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02325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市场营销学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02489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药剂学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药事管理与法规</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02524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调剂学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02532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医药商品营销实务</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02536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药物治疗学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02573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药用分析化学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03596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老年用药基本知识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51674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临床医学概论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51785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制药工程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51789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天然药物化学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51790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职业道德与药学伦理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51791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生药学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52095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医学信息学概论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52852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常见疾病与预防</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02525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毕业实习（药学）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02535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毕业作业（药学）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个人理财</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实用法律基础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四史通讲</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现当代建筑赏析</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人类发展与环境保护</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广告艺术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书法鉴赏</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职业与人生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bl>
    <w:p>
      <w:pPr>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sectPr>
          <w:pgSz w:w="11051" w:h="16160"/>
          <w:pgMar w:top="1418" w:right="941" w:bottom="1418" w:left="941" w:header="851" w:footer="907" w:gutter="0"/>
          <w:pgNumType w:start="1"/>
          <w:cols w:space="0" w:num="1"/>
          <w:docGrid w:linePitch="312" w:charSpace="0"/>
        </w:sectPr>
      </w:pPr>
    </w:p>
    <w:tbl>
      <w:tblPr>
        <w:tblStyle w:val="15"/>
        <w:tblW w:w="5000" w:type="pct"/>
        <w:tblInd w:w="0" w:type="dxa"/>
        <w:tblLayout w:type="autofit"/>
        <w:tblCellMar>
          <w:top w:w="0" w:type="dxa"/>
          <w:left w:w="108" w:type="dxa"/>
          <w:bottom w:w="0" w:type="dxa"/>
          <w:right w:w="108" w:type="dxa"/>
        </w:tblCellMar>
      </w:tblPr>
      <w:tblGrid>
        <w:gridCol w:w="526"/>
        <w:gridCol w:w="526"/>
        <w:gridCol w:w="526"/>
        <w:gridCol w:w="526"/>
        <w:gridCol w:w="528"/>
        <w:gridCol w:w="526"/>
        <w:gridCol w:w="1052"/>
        <w:gridCol w:w="1054"/>
        <w:gridCol w:w="1050"/>
        <w:gridCol w:w="528"/>
        <w:gridCol w:w="526"/>
        <w:gridCol w:w="526"/>
        <w:gridCol w:w="526"/>
        <w:gridCol w:w="526"/>
      </w:tblGrid>
      <w:tr>
        <w:tblPrEx>
          <w:tblCellMar>
            <w:top w:w="0" w:type="dxa"/>
            <w:left w:w="108" w:type="dxa"/>
            <w:bottom w:w="0" w:type="dxa"/>
            <w:right w:w="108" w:type="dxa"/>
          </w:tblCellMar>
        </w:tblPrEx>
        <w:trPr>
          <w:trHeight w:val="942" w:hRule="atLeast"/>
        </w:trPr>
        <w:tc>
          <w:tcPr>
            <w:tcW w:w="5000" w:type="pct"/>
            <w:gridSpan w:val="14"/>
            <w:tcBorders>
              <w:top w:val="nil"/>
              <w:left w:val="nil"/>
              <w:bottom w:val="nil"/>
              <w:right w:val="nil"/>
            </w:tcBorders>
            <w:shd w:val="clear" w:color="auto" w:fill="auto"/>
            <w:vAlign w:val="center"/>
          </w:tcPr>
          <w:p>
            <w:pPr>
              <w:widowControl/>
              <w:jc w:val="center"/>
              <w:rPr>
                <w:rFonts w:ascii="宋体" w:hAnsi="宋体" w:eastAsia="宋体" w:cs="宋体"/>
                <w:b/>
                <w:bCs/>
                <w:sz w:val="28"/>
                <w:szCs w:val="28"/>
                <w:lang w:eastAsia="zh-CN" w:bidi="ar-SA"/>
              </w:rPr>
            </w:pPr>
            <w:r>
              <w:rPr>
                <w:rFonts w:hint="eastAsia" w:ascii="宋体" w:hAnsi="宋体" w:eastAsia="宋体" w:cs="宋体"/>
                <w:b/>
                <w:bCs/>
                <w:sz w:val="28"/>
                <w:szCs w:val="28"/>
                <w:lang w:eastAsia="zh-CN" w:bidi="ar-SA"/>
              </w:rPr>
              <w:t>长春开放大学医药卫生大类药学类</w:t>
            </w:r>
            <w:r>
              <w:rPr>
                <w:rFonts w:hint="eastAsia" w:ascii="宋体" w:hAnsi="宋体" w:eastAsia="宋体" w:cs="宋体"/>
                <w:b/>
                <w:bCs/>
                <w:sz w:val="28"/>
                <w:szCs w:val="28"/>
                <w:lang w:eastAsia="zh-CN" w:bidi="ar-SA"/>
              </w:rPr>
              <w:br w:type="textWrapping"/>
            </w:r>
            <w:r>
              <w:rPr>
                <w:rFonts w:hint="eastAsia" w:ascii="宋体" w:hAnsi="宋体" w:eastAsia="宋体" w:cs="宋体"/>
                <w:b/>
                <w:bCs/>
                <w:sz w:val="28"/>
                <w:szCs w:val="28"/>
                <w:lang w:eastAsia="zh-CN" w:bidi="ar-SA"/>
              </w:rPr>
              <w:t>2023秋季药学专业（专科）教学计划进程表</w:t>
            </w:r>
          </w:p>
        </w:tc>
      </w:tr>
      <w:tr>
        <w:tblPrEx>
          <w:tblCellMar>
            <w:top w:w="0" w:type="dxa"/>
            <w:left w:w="108" w:type="dxa"/>
            <w:bottom w:w="0" w:type="dxa"/>
            <w:right w:w="108" w:type="dxa"/>
          </w:tblCellMar>
        </w:tblPrEx>
        <w:trPr>
          <w:trHeight w:val="270" w:hRule="atLeast"/>
        </w:trPr>
        <w:tc>
          <w:tcPr>
            <w:tcW w:w="147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专业名称</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药学</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规则号</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230901452030110</w:t>
            </w:r>
          </w:p>
        </w:tc>
      </w:tr>
      <w:tr>
        <w:tblPrEx>
          <w:tblCellMar>
            <w:top w:w="0" w:type="dxa"/>
            <w:left w:w="108" w:type="dxa"/>
            <w:bottom w:w="0" w:type="dxa"/>
            <w:right w:w="108" w:type="dxa"/>
          </w:tblCellMar>
        </w:tblPrEx>
        <w:trPr>
          <w:trHeight w:val="270" w:hRule="atLeast"/>
        </w:trPr>
        <w:tc>
          <w:tcPr>
            <w:tcW w:w="147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学生类型</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开放</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专业层次</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专科</w:t>
            </w:r>
          </w:p>
        </w:tc>
      </w:tr>
      <w:tr>
        <w:tblPrEx>
          <w:tblCellMar>
            <w:top w:w="0" w:type="dxa"/>
            <w:left w:w="108" w:type="dxa"/>
            <w:bottom w:w="0" w:type="dxa"/>
            <w:right w:w="108" w:type="dxa"/>
          </w:tblCellMar>
        </w:tblPrEx>
        <w:trPr>
          <w:trHeight w:val="270" w:hRule="atLeast"/>
        </w:trPr>
        <w:tc>
          <w:tcPr>
            <w:tcW w:w="147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毕业最低学分</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79.0</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总部考试最低学分</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53.0</w:t>
            </w:r>
          </w:p>
        </w:tc>
      </w:tr>
      <w:tr>
        <w:tblPrEx>
          <w:tblCellMar>
            <w:top w:w="0" w:type="dxa"/>
            <w:left w:w="108" w:type="dxa"/>
            <w:bottom w:w="0" w:type="dxa"/>
            <w:right w:w="108" w:type="dxa"/>
          </w:tblCellMar>
        </w:tblPrEx>
        <w:trPr>
          <w:trHeight w:val="810" w:hRule="atLeast"/>
        </w:trPr>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一级模块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二级模块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模块最低毕业学分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模块最低总部考试学分</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模块最低设置学分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序号</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课程代码</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课程名称</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课程性质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课程类型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建议开设学期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考试单位</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公共英语课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理工英语2</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商务英语2</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人文英语2</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管理英语2</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思想政治课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04388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中国传统文化导论</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形势与政策</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毛泽东思想和中国特色社会主义理论体系概论</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思想道德与法治</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90072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习近平新时代中国特色社会主义思想概论</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其他课程</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00815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计算机应用基础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02155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大学语文</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02970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国家开放大学学习指南</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03332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微积分基础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04848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人工智能专题</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51668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法律基础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数理统计</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51862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大学信息技术应用基础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01784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医用基础化学</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01785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医学生物化学</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02130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心理与健康</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02473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医学免疫学与微生物学</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02476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药理学（药）</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02480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药物化学</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02487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无机化学（药）</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02488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有机化学（药）</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02565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中医药学概论</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03039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病理学与病理生理学</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03129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社会心理适应</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03427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人体解剖生理学</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专业拓展课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00504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公共关系学</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02131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企业运营与发展</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52050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健康心理学</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52051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健康管理</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52052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食品营养与健康</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52563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老年常见病照护与康复</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专业核心课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02325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市场营销学</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02489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药剂学</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药事管理与法规</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02524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调剂学</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02532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医药商品营销实务</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02536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药物治疗学</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02573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药用分析化学</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03596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老年用药基本知识</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51674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临床医学概论</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51785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制药工程</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51789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天然药物化学</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51790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职业道德与药学伦理</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51791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生药学</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52095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医学信息学概论</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52852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常见疾病与预防</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02525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毕业实习（药学）</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02535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毕业作业（药学）</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个人理财</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实用法律基础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四史通讲</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现当代建筑赏析</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人类发展与环境保护</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广告艺术</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书法鉴赏</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职业与人生</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bl>
    <w:p>
      <w:pPr>
        <w:spacing w:line="460" w:lineRule="exact"/>
        <w:jc w:val="center"/>
        <w:rPr>
          <w:rFonts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pPr>
    </w:p>
    <w:p>
      <w:pPr>
        <w:spacing w:line="460" w:lineRule="exact"/>
        <w:jc w:val="center"/>
        <w:rPr>
          <w:rFonts w:hint="eastAsia" w:ascii="华文中宋" w:hAnsi="华文中宋" w:eastAsia="华文中宋" w:cs="华文中宋"/>
          <w:b/>
          <w:sz w:val="32"/>
          <w:szCs w:val="32"/>
          <w:lang w:eastAsia="zh-CN"/>
        </w:rPr>
      </w:pPr>
    </w:p>
    <w:p>
      <w:pPr>
        <w:spacing w:line="460" w:lineRule="exact"/>
        <w:jc w:val="center"/>
        <w:rPr>
          <w:rFonts w:hint="eastAsia" w:ascii="华文中宋" w:hAnsi="华文中宋" w:eastAsia="华文中宋" w:cs="华文中宋"/>
          <w:b/>
          <w:sz w:val="32"/>
          <w:szCs w:val="32"/>
          <w:lang w:eastAsia="zh-CN"/>
        </w:rPr>
      </w:pPr>
    </w:p>
    <w:p>
      <w:pPr>
        <w:spacing w:line="460" w:lineRule="exact"/>
        <w:jc w:val="center"/>
        <w:rPr>
          <w:rFonts w:hint="eastAsia" w:ascii="华文中宋" w:hAnsi="华文中宋" w:eastAsia="华文中宋" w:cs="华文中宋"/>
          <w:b/>
          <w:sz w:val="32"/>
          <w:szCs w:val="32"/>
          <w:lang w:eastAsia="zh-CN"/>
        </w:rPr>
      </w:pPr>
    </w:p>
    <w:p>
      <w:pPr>
        <w:spacing w:line="460" w:lineRule="exact"/>
        <w:jc w:val="center"/>
        <w:rPr>
          <w:rFonts w:hint="eastAsia" w:ascii="华文中宋" w:hAnsi="华文中宋" w:eastAsia="华文中宋" w:cs="华文中宋"/>
          <w:b/>
          <w:sz w:val="32"/>
          <w:szCs w:val="32"/>
          <w:lang w:eastAsia="zh-CN"/>
        </w:rPr>
      </w:pPr>
    </w:p>
    <w:p>
      <w:pPr>
        <w:spacing w:line="460" w:lineRule="exact"/>
        <w:jc w:val="center"/>
        <w:rPr>
          <w:rFonts w:hint="eastAsia" w:ascii="华文中宋" w:hAnsi="华文中宋" w:eastAsia="华文中宋" w:cs="华文中宋"/>
          <w:b/>
          <w:sz w:val="32"/>
          <w:szCs w:val="32"/>
          <w:lang w:eastAsia="zh-CN"/>
        </w:rPr>
      </w:pPr>
    </w:p>
    <w:p>
      <w:pPr>
        <w:spacing w:line="460" w:lineRule="exact"/>
        <w:jc w:val="center"/>
        <w:rPr>
          <w:rFonts w:hint="eastAsia" w:ascii="华文中宋" w:hAnsi="华文中宋" w:eastAsia="华文中宋" w:cs="华文中宋"/>
          <w:b/>
          <w:sz w:val="32"/>
          <w:szCs w:val="32"/>
          <w:lang w:eastAsia="zh-CN"/>
        </w:rPr>
      </w:pPr>
    </w:p>
    <w:p>
      <w:pPr>
        <w:spacing w:line="460" w:lineRule="exact"/>
        <w:jc w:val="center"/>
        <w:rPr>
          <w:rFonts w:hint="eastAsia" w:ascii="华文中宋" w:hAnsi="华文中宋" w:eastAsia="华文中宋" w:cs="华文中宋"/>
          <w:b/>
          <w:sz w:val="32"/>
          <w:szCs w:val="32"/>
          <w:lang w:eastAsia="zh-CN"/>
        </w:rPr>
      </w:pPr>
    </w:p>
    <w:p>
      <w:pPr>
        <w:spacing w:line="460" w:lineRule="exact"/>
        <w:jc w:val="center"/>
        <w:rPr>
          <w:rFonts w:ascii="华文中宋" w:hAnsi="华文中宋" w:eastAsia="华文中宋" w:cs="华文中宋"/>
          <w:b/>
          <w:sz w:val="32"/>
          <w:szCs w:val="32"/>
          <w:lang w:eastAsia="zh-CN"/>
        </w:rPr>
      </w:pPr>
      <w:r>
        <w:rPr>
          <w:rFonts w:hint="eastAsia" w:ascii="华文中宋" w:hAnsi="华文中宋" w:eastAsia="华文中宋" w:cs="华文中宋"/>
          <w:b/>
          <w:sz w:val="32"/>
          <w:szCs w:val="32"/>
          <w:lang w:eastAsia="zh-CN"/>
        </w:rPr>
        <w:t>长春开放大学医药卫生大类护理类</w:t>
      </w:r>
    </w:p>
    <w:p>
      <w:pPr>
        <w:spacing w:line="460" w:lineRule="exact"/>
        <w:jc w:val="center"/>
        <w:rPr>
          <w:rFonts w:ascii="华文中宋" w:hAnsi="华文中宋" w:eastAsia="华文中宋" w:cs="华文中宋"/>
          <w:b/>
          <w:sz w:val="32"/>
          <w:szCs w:val="32"/>
          <w:lang w:eastAsia="zh-CN"/>
        </w:rPr>
      </w:pPr>
      <w:r>
        <w:rPr>
          <w:rFonts w:hint="eastAsia" w:ascii="华文中宋" w:hAnsi="华文中宋" w:eastAsia="华文中宋" w:cs="华文中宋"/>
          <w:b/>
          <w:sz w:val="32"/>
          <w:szCs w:val="32"/>
          <w:lang w:eastAsia="zh-CN"/>
        </w:rPr>
        <w:t>护理专业（专科）人才培养方案</w:t>
      </w:r>
    </w:p>
    <w:p>
      <w:pPr>
        <w:spacing w:line="440" w:lineRule="exact"/>
        <w:rPr>
          <w:rFonts w:ascii="华文中宋" w:hAnsi="华文中宋" w:eastAsia="华文中宋" w:cs="华文中宋"/>
          <w:lang w:eastAsia="zh-CN"/>
        </w:rPr>
      </w:pPr>
    </w:p>
    <w:p>
      <w:pPr>
        <w:spacing w:line="440" w:lineRule="exact"/>
        <w:ind w:firstLine="521" w:firstLineChars="200"/>
        <w:rPr>
          <w:rFonts w:ascii="华文中宋" w:hAnsi="华文中宋" w:eastAsia="华文中宋" w:cs="华文中宋"/>
          <w:lang w:eastAsia="zh-CN"/>
        </w:rPr>
      </w:pPr>
      <w:r>
        <w:rPr>
          <w:rFonts w:hint="eastAsia" w:ascii="华文中宋" w:hAnsi="华文中宋" w:eastAsia="华文中宋" w:cs="华文中宋"/>
          <w:b/>
          <w:sz w:val="26"/>
          <w:szCs w:val="26"/>
          <w:lang w:eastAsia="zh-CN"/>
        </w:rPr>
        <w:t>一、专业名称、专业层次、专业所属学科门类</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专业名称：护理。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专业层次：专科。</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专业所属学科门类：医药卫生大类护理类。</w:t>
      </w:r>
    </w:p>
    <w:p>
      <w:pPr>
        <w:spacing w:line="440" w:lineRule="exact"/>
        <w:ind w:firstLine="521" w:firstLineChars="200"/>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二、入学要求</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普通高中、职业高中、技工学校和中等专业学校毕业生可报名注册入学。护理专业招生对象为中等专业学校毕业、持有护士执业资格证书的人员。</w:t>
      </w:r>
    </w:p>
    <w:p>
      <w:pPr>
        <w:spacing w:line="440" w:lineRule="exact"/>
        <w:ind w:firstLine="521" w:firstLineChars="200"/>
        <w:rPr>
          <w:rFonts w:ascii="宋体" w:hAnsi="宋体" w:eastAsia="宋体" w:cs="宋体"/>
          <w:lang w:eastAsia="zh-CN"/>
        </w:rPr>
      </w:pPr>
      <w:r>
        <w:rPr>
          <w:rFonts w:hint="eastAsia" w:ascii="方正大标宋简体" w:hAnsi="方正大标宋简体" w:eastAsia="华文中宋" w:cs="方正大标宋简体"/>
          <w:b/>
          <w:sz w:val="26"/>
          <w:szCs w:val="26"/>
          <w:lang w:eastAsia="zh-CN"/>
        </w:rPr>
        <w:t>三、培养目标</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培养适应我国医疗卫生事业发展需要的，德、智、体、美、劳全面发展的社会主义事业建设者和接班人。培养具有较高思想水平和政治觉悟，具备以维护和促进人民健康为己任的专业价值观，具备现代护理理念、良好职业道德和人文素养，重点面向基层的，从事临床护理、老年护理、社区护理的应用型专门人才。</w:t>
      </w:r>
    </w:p>
    <w:p>
      <w:pPr>
        <w:spacing w:line="440" w:lineRule="exact"/>
        <w:ind w:firstLine="521" w:firstLineChars="200"/>
        <w:rPr>
          <w:rFonts w:ascii="宋体" w:hAnsi="宋体" w:eastAsia="宋体" w:cs="宋体"/>
          <w:lang w:eastAsia="zh-CN"/>
        </w:rPr>
      </w:pPr>
      <w:r>
        <w:rPr>
          <w:rFonts w:hint="eastAsia" w:ascii="方正大标宋简体" w:hAnsi="方正大标宋简体" w:eastAsia="华文中宋" w:cs="方正大标宋简体"/>
          <w:b/>
          <w:sz w:val="26"/>
          <w:szCs w:val="26"/>
          <w:lang w:eastAsia="zh-CN"/>
        </w:rPr>
        <w:t>四、培养规格</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1.修业年限：最低修业年限2.5年，学生学籍自注册入学起8年内有效。</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2.学习形式：开放教育。</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3.总学时学分：1422学时，79学分。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4.人才培养知识、能力和素质要求：</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1）知识要求</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（1）通用基础知识：掌握工作、学习、生活需要的计算机、英语、应用写作等知识。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2）专业知识：掌握从事护理工作必需的医学基础知识；掌握从事整体护理必需的护理学的基本理论、基本知识、基本技术；掌握社区护理、老年护理、预防、保健、康复护理的知识；掌握一定的预防医学知识、传染病防治知识、人文社会科学知识；了解急、危、重症患者护理的基本原则；了解护理专业新知识、新技术和新方法。</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2）能力要求</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具有规范的基础护理和专科护理的操作技能；具备运用护理程序对常见病、多发病患者实施整体护理的能力；具有初步的分析和解决护理实践中一般问题的能力；能够运用所学知识对患者进行健康教育；具备对危重患者进行应急处理和配合抢救的能力；初步具备社区护理、老年护理、预防、保健、康复护理能力；具备终身学习及一定的创新能力。</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3）素质要求</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1）思想政治素质：热爱中国共产党和社会主义中国，拥有正确的世界观、人生观、价值观，能够把爱国情、强国志、报国行自觉融入坚持和发展中国特色社会主义事业、建设社会主义现代化强国、实现中华民族伟大复兴的奋斗之中，树立终身学习和不断自我完善的观念，争做社会主义合格建设者和接班人。</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（2）文化素质：崇尚宪法，遵守法纪，依法执业，诚信友善，具有人道主义精神，尊重生命，关爱护理对象，具有社会参与意识和关怀社会的责任感，具备良好的公民素质。</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（3）信息素养：具备信息搜集、判断、整合和应用能力，能够在工作、学习、生活中熟练使用通用的信息技术手段认识、分析和解决问题。</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（4）职业素质：热爱护理事业，履行救死扶伤的职责，具有团队合作意识，具有为健康中国服务的献身精神，具备科学、严谨、务实、慎独的职业道德和较高的专业素质。</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（5）身心素质：具有健康的体魄和健全的人格。</w:t>
      </w:r>
    </w:p>
    <w:p>
      <w:pPr>
        <w:spacing w:line="440" w:lineRule="exact"/>
        <w:ind w:firstLine="521" w:firstLineChars="200"/>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五、课程体系说明</w:t>
      </w:r>
    </w:p>
    <w:p>
      <w:pPr>
        <w:spacing w:line="440" w:lineRule="exact"/>
        <w:ind w:firstLine="482" w:firstLineChars="200"/>
        <w:rPr>
          <w:rFonts w:ascii="宋体" w:hAnsi="宋体" w:eastAsia="宋体" w:cs="宋体"/>
          <w:lang w:eastAsia="zh-CN"/>
        </w:rPr>
      </w:pPr>
      <w:r>
        <w:rPr>
          <w:rFonts w:hint="eastAsia" w:ascii="方正仿宋简体" w:hAnsi="方正仿宋简体" w:eastAsia="仿宋" w:cs="方正仿宋简体"/>
          <w:b/>
          <w:lang w:eastAsia="zh-CN"/>
        </w:rPr>
        <w:t>（一）课程模块设置</w:t>
      </w:r>
    </w:p>
    <w:p>
      <w:pPr>
        <w:pStyle w:val="48"/>
        <w:tabs>
          <w:tab w:val="left" w:pos="1026"/>
        </w:tabs>
        <w:spacing w:after="0" w:line="440" w:lineRule="exact"/>
        <w:ind w:firstLine="480" w:firstLineChars="200"/>
        <w:jc w:val="both"/>
        <w:rPr>
          <w:sz w:val="24"/>
          <w:szCs w:val="24"/>
          <w:lang w:val="en-US" w:eastAsia="zh-CN"/>
        </w:rPr>
      </w:pPr>
      <w:r>
        <w:rPr>
          <w:rFonts w:hint="eastAsia"/>
          <w:sz w:val="24"/>
          <w:szCs w:val="24"/>
        </w:rPr>
        <w:t>本专业共设置</w:t>
      </w:r>
      <w:r>
        <w:rPr>
          <w:rFonts w:hint="eastAsia"/>
          <w:sz w:val="24"/>
          <w:szCs w:val="24"/>
          <w:lang w:val="en-US" w:eastAsia="zh-CN"/>
        </w:rPr>
        <w:t>4个大模块</w:t>
      </w:r>
      <w:r>
        <w:rPr>
          <w:rFonts w:hint="eastAsia"/>
          <w:sz w:val="24"/>
          <w:szCs w:val="24"/>
        </w:rPr>
        <w:t>8个</w:t>
      </w:r>
      <w:r>
        <w:rPr>
          <w:rFonts w:hint="eastAsia"/>
          <w:sz w:val="24"/>
          <w:szCs w:val="24"/>
          <w:lang w:val="en-US" w:eastAsia="zh-CN"/>
        </w:rPr>
        <w:t>小</w:t>
      </w:r>
      <w:r>
        <w:rPr>
          <w:rFonts w:hint="eastAsia"/>
          <w:sz w:val="24"/>
          <w:szCs w:val="24"/>
        </w:rPr>
        <w:t>模块，</w:t>
      </w:r>
      <w:r>
        <w:rPr>
          <w:rFonts w:hint="eastAsia"/>
          <w:sz w:val="24"/>
          <w:szCs w:val="24"/>
          <w:lang w:val="en-US" w:eastAsia="zh-CN"/>
        </w:rPr>
        <w:t>分别是公共基础课 (</w:t>
      </w:r>
      <w:r>
        <w:rPr>
          <w:sz w:val="24"/>
          <w:szCs w:val="24"/>
          <w:lang w:val="en-US" w:eastAsia="zh-CN"/>
        </w:rPr>
        <w:t>包括思想政治课、公共英语课、其他课程)、专业课 (包括专业基础课、专业核心课、专业拓展课)、通识课、综合实践</w:t>
      </w:r>
      <w:r>
        <w:rPr>
          <w:rFonts w:hint="eastAsia"/>
          <w:sz w:val="24"/>
          <w:szCs w:val="24"/>
          <w:lang w:val="en-US" w:eastAsia="zh-CN"/>
        </w:rPr>
        <w:t>课</w:t>
      </w:r>
      <w:r>
        <w:rPr>
          <w:sz w:val="24"/>
          <w:szCs w:val="24"/>
          <w:lang w:val="en-US" w:eastAsia="zh-CN"/>
        </w:rPr>
        <w:t>。</w:t>
      </w:r>
    </w:p>
    <w:p>
      <w:pPr>
        <w:spacing w:line="440" w:lineRule="exact"/>
        <w:ind w:firstLine="482" w:firstLineChars="200"/>
        <w:rPr>
          <w:rFonts w:ascii="方正仿宋简体" w:hAnsi="方正仿宋简体" w:eastAsia="仿宋" w:cs="方正仿宋简体"/>
          <w:b/>
          <w:lang w:eastAsia="zh-CN"/>
        </w:rPr>
      </w:pPr>
      <w:r>
        <w:rPr>
          <w:rFonts w:hint="eastAsia" w:ascii="方正仿宋简体" w:hAnsi="方正仿宋简体" w:eastAsia="仿宋" w:cs="方正仿宋简体"/>
          <w:b/>
          <w:lang w:eastAsia="zh-CN"/>
        </w:rPr>
        <w:t>（二）课程设置</w:t>
      </w:r>
    </w:p>
    <w:p>
      <w:pPr>
        <w:spacing w:line="440" w:lineRule="exact"/>
        <w:ind w:firstLine="482" w:firstLineChars="200"/>
        <w:rPr>
          <w:rFonts w:ascii="宋体" w:hAnsi="宋体" w:eastAsia="宋体" w:cs="宋体"/>
          <w:b/>
          <w:lang w:eastAsia="zh-CN"/>
        </w:rPr>
      </w:pPr>
      <w:r>
        <w:rPr>
          <w:rFonts w:hint="eastAsia" w:ascii="宋体" w:hAnsi="宋体" w:eastAsia="宋体" w:cs="宋体"/>
          <w:b/>
          <w:lang w:eastAsia="zh-CN"/>
        </w:rPr>
        <w:t>1.</w:t>
      </w:r>
      <w:r>
        <w:rPr>
          <w:rFonts w:hint="eastAsia" w:ascii="宋体" w:hAnsi="宋体" w:eastAsia="宋体" w:cs="宋体"/>
          <w:b/>
          <w:bCs/>
          <w:lang w:eastAsia="zh-CN"/>
        </w:rPr>
        <w:t>公共基础课</w:t>
      </w:r>
    </w:p>
    <w:p>
      <w:pPr>
        <w:spacing w:line="440" w:lineRule="exact"/>
        <w:ind w:firstLine="482" w:firstLineChars="200"/>
        <w:rPr>
          <w:rFonts w:ascii="宋体" w:hAnsi="宋体" w:eastAsia="宋体" w:cs="宋体"/>
          <w:b/>
          <w:lang w:eastAsia="zh-CN"/>
        </w:rPr>
      </w:pPr>
      <w:r>
        <w:rPr>
          <w:rFonts w:hint="eastAsia" w:ascii="宋体" w:hAnsi="宋体" w:eastAsia="宋体" w:cs="宋体"/>
          <w:b/>
          <w:lang w:eastAsia="zh-CN"/>
        </w:rPr>
        <w:t>（1）思想政治课</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该模块毕业最低学分为11学分，总部考试最低学分为9学分，模块设置最低学分为14学分。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必修课：思想道德与法治、毛泽东思想和中国特色社会主义理论体系概论、习近平新时代中国特色社会主义思想概论、形势与政策。</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选修课：中国传统文化导论。</w:t>
      </w:r>
    </w:p>
    <w:p>
      <w:pPr>
        <w:spacing w:line="440" w:lineRule="exact"/>
        <w:ind w:firstLine="482" w:firstLineChars="200"/>
        <w:rPr>
          <w:rFonts w:ascii="宋体" w:hAnsi="宋体" w:eastAsia="宋体" w:cs="宋体"/>
          <w:b/>
          <w:bCs/>
          <w:lang w:eastAsia="zh-CN"/>
        </w:rPr>
      </w:pPr>
      <w:r>
        <w:rPr>
          <w:rFonts w:hint="eastAsia" w:ascii="宋体" w:hAnsi="宋体" w:eastAsia="宋体" w:cs="宋体"/>
          <w:b/>
          <w:bCs/>
          <w:lang w:eastAsia="zh-CN"/>
        </w:rPr>
        <w:t>（2）公共英语课</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该模块毕业最低学分为0学分，总部考试最低学分为0学分，模块设置最低学分为24学分。</w:t>
      </w:r>
    </w:p>
    <w:p>
      <w:pPr>
        <w:numPr>
          <w:ilvl w:val="0"/>
          <w:numId w:val="2"/>
        </w:numPr>
        <w:spacing w:line="440" w:lineRule="exact"/>
        <w:ind w:firstLine="480" w:firstLineChars="200"/>
        <w:rPr>
          <w:b/>
          <w:bCs/>
          <w:lang w:eastAsia="zh-CN"/>
        </w:rPr>
      </w:pPr>
      <w:r>
        <w:rPr>
          <w:rFonts w:hint="eastAsia"/>
          <w:b/>
          <w:bCs/>
          <w:lang w:eastAsia="zh-CN"/>
        </w:rPr>
        <w:t>其他课程</w:t>
      </w:r>
    </w:p>
    <w:p>
      <w:pPr>
        <w:spacing w:line="440" w:lineRule="exact"/>
        <w:ind w:left="480" w:leftChars="200"/>
        <w:rPr>
          <w:rFonts w:ascii="宋体" w:hAnsi="宋体" w:eastAsia="宋体" w:cs="宋体"/>
          <w:lang w:eastAsia="zh-CN"/>
        </w:rPr>
      </w:pPr>
      <w:r>
        <w:rPr>
          <w:rFonts w:hint="eastAsia" w:ascii="宋体" w:hAnsi="宋体" w:eastAsia="宋体" w:cs="宋体"/>
          <w:lang w:eastAsia="zh-CN"/>
        </w:rPr>
        <w:t>该模块毕业最低学分为5学分，总部考试最低学分为1学分，模块设置最低学分为</w:t>
      </w:r>
    </w:p>
    <w:p>
      <w:pPr>
        <w:spacing w:line="440" w:lineRule="exact"/>
        <w:rPr>
          <w:rFonts w:ascii="宋体" w:hAnsi="宋体" w:eastAsia="宋体" w:cs="宋体"/>
          <w:lang w:eastAsia="zh-CN"/>
        </w:rPr>
      </w:pPr>
      <w:r>
        <w:rPr>
          <w:rFonts w:hint="eastAsia" w:ascii="宋体" w:hAnsi="宋体" w:eastAsia="宋体" w:cs="宋体"/>
          <w:lang w:eastAsia="zh-CN"/>
        </w:rPr>
        <w:t>9学分。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（1）必修课：国家开放大学学习指南。</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（2）选修课：基础写作、大学语文、计算机应用基础。</w:t>
      </w:r>
    </w:p>
    <w:p>
      <w:pPr>
        <w:spacing w:line="440" w:lineRule="exact"/>
        <w:ind w:firstLine="480" w:firstLineChars="200"/>
        <w:rPr>
          <w:b/>
          <w:bCs/>
          <w:lang w:eastAsia="zh-CN"/>
        </w:rPr>
      </w:pPr>
      <w:r>
        <w:rPr>
          <w:rFonts w:hint="eastAsia"/>
          <w:b/>
          <w:bCs/>
          <w:lang w:eastAsia="zh-CN"/>
        </w:rPr>
        <w:t>2.专业课</w:t>
      </w:r>
    </w:p>
    <w:p>
      <w:pPr>
        <w:spacing w:line="440" w:lineRule="exact"/>
        <w:ind w:firstLine="482" w:firstLineChars="200"/>
        <w:rPr>
          <w:rFonts w:ascii="宋体" w:hAnsi="宋体" w:eastAsia="宋体" w:cs="宋体"/>
          <w:b/>
          <w:lang w:eastAsia="zh-CN"/>
        </w:rPr>
      </w:pPr>
      <w:r>
        <w:rPr>
          <w:rFonts w:hint="eastAsia" w:ascii="宋体" w:hAnsi="宋体" w:eastAsia="宋体" w:cs="宋体"/>
          <w:b/>
          <w:lang w:eastAsia="zh-CN"/>
        </w:rPr>
        <w:t>（1）专业基础课</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该模块毕业最低学分为29学分，总部考试最低学分为29学分，模块设置最低学分为32学分。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必修课程：人体解剖学与组织胚胎学、人体生理学、医学生物化学、医学免疫学与微生物学、病理学与病理生理学、药理学、护理学基础、健康评估。</w:t>
      </w:r>
    </w:p>
    <w:p>
      <w:pPr>
        <w:spacing w:line="440" w:lineRule="exact"/>
        <w:ind w:firstLine="482" w:firstLineChars="200"/>
        <w:rPr>
          <w:rFonts w:ascii="宋体" w:hAnsi="宋体" w:eastAsia="宋体" w:cs="宋体"/>
          <w:b/>
          <w:bCs/>
          <w:lang w:eastAsia="zh-CN"/>
        </w:rPr>
      </w:pPr>
      <w:r>
        <w:rPr>
          <w:rFonts w:hint="eastAsia" w:ascii="宋体" w:hAnsi="宋体" w:eastAsia="宋体" w:cs="宋体"/>
          <w:b/>
          <w:bCs/>
          <w:lang w:eastAsia="zh-CN"/>
        </w:rPr>
        <w:t>（2）专业核心课</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该模块毕业最低学分为13学分，总部考试最低学分为13学分，模块设置最低学分为30学分。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必修课程：内科护理学、外科护理学、医护心理学。</w:t>
      </w:r>
    </w:p>
    <w:p>
      <w:pPr>
        <w:spacing w:line="440" w:lineRule="exact"/>
        <w:ind w:firstLine="482" w:firstLineChars="200"/>
        <w:rPr>
          <w:rFonts w:ascii="宋体" w:hAnsi="宋体" w:eastAsia="宋体" w:cs="宋体"/>
          <w:b/>
          <w:bCs/>
          <w:lang w:eastAsia="zh-CN"/>
        </w:rPr>
      </w:pPr>
      <w:r>
        <w:rPr>
          <w:rFonts w:hint="eastAsia" w:ascii="宋体" w:hAnsi="宋体" w:eastAsia="宋体" w:cs="宋体"/>
          <w:b/>
          <w:bCs/>
          <w:lang w:eastAsia="zh-CN"/>
        </w:rPr>
        <w:t>（3）专业拓展课</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该模块毕业最低学分为0学分，总部考试最低学分为0学分，模块设置最低学分为20学分。</w:t>
      </w:r>
    </w:p>
    <w:p>
      <w:pPr>
        <w:spacing w:line="440" w:lineRule="exact"/>
        <w:ind w:firstLine="482" w:firstLineChars="200"/>
        <w:rPr>
          <w:rFonts w:ascii="宋体" w:hAnsi="宋体" w:eastAsia="宋体" w:cs="宋体"/>
          <w:lang w:eastAsia="zh-CN"/>
        </w:rPr>
      </w:pPr>
      <w:r>
        <w:rPr>
          <w:rFonts w:hint="eastAsia" w:ascii="宋体" w:hAnsi="宋体" w:eastAsia="宋体" w:cs="宋体"/>
          <w:b/>
          <w:lang w:eastAsia="zh-CN"/>
        </w:rPr>
        <w:t>3.通识课</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该模块毕业最低学分为4学分，总部考试最低学分为0学分，模块设置最低学分为14学分。通识课模块课程原则上不得免修免考。</w:t>
      </w:r>
    </w:p>
    <w:p>
      <w:pPr>
        <w:spacing w:line="440" w:lineRule="exact"/>
        <w:ind w:firstLine="482" w:firstLineChars="200"/>
        <w:rPr>
          <w:rFonts w:hint="default" w:ascii="宋体" w:hAnsi="宋体" w:eastAsia="宋体" w:cs="宋体"/>
          <w:lang w:val="en-US" w:eastAsia="zh-CN"/>
        </w:rPr>
      </w:pPr>
      <w:r>
        <w:rPr>
          <w:rFonts w:hint="eastAsia" w:ascii="宋体" w:hAnsi="宋体" w:eastAsia="宋体" w:cs="宋体"/>
          <w:b/>
          <w:lang w:eastAsia="zh-CN"/>
        </w:rPr>
        <w:t>4.综合实践</w:t>
      </w:r>
      <w:r>
        <w:rPr>
          <w:rFonts w:hint="eastAsia" w:ascii="宋体" w:hAnsi="宋体" w:eastAsia="宋体" w:cs="宋体"/>
          <w:b/>
          <w:lang w:val="en-US" w:eastAsia="zh-CN"/>
        </w:rPr>
        <w:t>课</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该模块毕业最低学分为8学分，总部考试最低学分为0学分，模块设置最低学分为8学分。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本专业综合实践包括毕业实习（护理）和毕业作业（护理）。国家开放大学提供综合实践大纲，长春分部、学习中心（教学点）按照大纲要求进行实施，并接受检查。该环节原则上不得免修。</w:t>
      </w:r>
    </w:p>
    <w:p>
      <w:pPr>
        <w:spacing w:line="440" w:lineRule="exact"/>
        <w:ind w:firstLine="482" w:firstLineChars="200"/>
        <w:rPr>
          <w:rFonts w:ascii="方正仿宋简体" w:hAnsi="方正仿宋简体" w:eastAsia="仿宋" w:cs="方正仿宋简体"/>
          <w:b/>
          <w:lang w:eastAsia="zh-CN"/>
        </w:rPr>
      </w:pPr>
      <w:r>
        <w:rPr>
          <w:rFonts w:hint="eastAsia" w:ascii="方正仿宋简体" w:hAnsi="方正仿宋简体" w:eastAsia="仿宋" w:cs="方正仿宋简体"/>
          <w:b/>
          <w:lang w:eastAsia="zh-CN"/>
        </w:rPr>
        <w:t>（三）课程说明（部分）</w:t>
      </w:r>
    </w:p>
    <w:p>
      <w:pPr>
        <w:spacing w:line="440" w:lineRule="exact"/>
        <w:ind w:firstLine="482" w:firstLineChars="200"/>
        <w:rPr>
          <w:rFonts w:ascii="宋体" w:hAnsi="宋体" w:eastAsia="宋体" w:cs="宋体"/>
          <w:b/>
          <w:lang w:eastAsia="zh-CN"/>
        </w:rPr>
      </w:pPr>
      <w:r>
        <w:rPr>
          <w:rFonts w:hint="eastAsia" w:ascii="宋体" w:hAnsi="宋体" w:eastAsia="宋体" w:cs="宋体"/>
          <w:b/>
          <w:lang w:eastAsia="zh-CN"/>
        </w:rPr>
        <w:t>1.公共基础课（略）</w:t>
      </w:r>
    </w:p>
    <w:p>
      <w:pPr>
        <w:spacing w:line="440" w:lineRule="exact"/>
        <w:ind w:firstLine="480" w:firstLineChars="200"/>
        <w:rPr>
          <w:b/>
          <w:bCs/>
          <w:lang w:eastAsia="zh-CN"/>
        </w:rPr>
      </w:pPr>
      <w:r>
        <w:rPr>
          <w:rFonts w:hint="eastAsia"/>
          <w:b/>
          <w:bCs/>
          <w:lang w:eastAsia="zh-CN"/>
        </w:rPr>
        <w:t>2.专业课</w:t>
      </w:r>
    </w:p>
    <w:p>
      <w:pPr>
        <w:spacing w:line="440" w:lineRule="exact"/>
        <w:ind w:firstLine="482" w:firstLineChars="200"/>
        <w:rPr>
          <w:rFonts w:ascii="宋体" w:hAnsi="宋体" w:eastAsia="宋体" w:cs="宋体"/>
          <w:b/>
          <w:lang w:eastAsia="zh-CN"/>
        </w:rPr>
      </w:pPr>
      <w:r>
        <w:rPr>
          <w:rFonts w:hint="eastAsia" w:ascii="宋体" w:hAnsi="宋体" w:eastAsia="宋体" w:cs="宋体"/>
          <w:b/>
          <w:lang w:eastAsia="zh-CN"/>
        </w:rPr>
        <w:t>1）专业基础课</w:t>
      </w:r>
    </w:p>
    <w:p>
      <w:pPr>
        <w:spacing w:line="440" w:lineRule="exact"/>
        <w:ind w:firstLine="480" w:firstLineChars="200"/>
        <w:rPr>
          <w:rFonts w:ascii="宋体" w:hAnsi="宋体" w:eastAsia="宋体" w:cs="宋体"/>
          <w:bCs/>
          <w:lang w:eastAsia="zh-CN"/>
        </w:rPr>
      </w:pPr>
      <w:r>
        <w:rPr>
          <w:rFonts w:hint="eastAsia" w:ascii="宋体" w:hAnsi="宋体" w:eastAsia="宋体" w:cs="宋体"/>
          <w:bCs/>
          <w:lang w:eastAsia="zh-CN"/>
        </w:rPr>
        <w:t>（1）人体解剖学与组织胚胎学</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是国家开放大学护理专业（专科）的一门专业基础课，是学习人体生理学、药理学、医学生物化学、医学免疫学与微生物学、病理学与病理生理学等医学基础课以及临床各专业课的基础。通过本课程的学习，使学生了解人体解剖学与组织胚胎学这门课程与其他课程以及临床护理工作之间的关系；掌握人体各部的形态、结构、位置与毗邻，结构与功能、人体与环境的关系；正常人体微细结构和超微结构及其与功能的关系等；学会正确运用本课程知识和术语，解释和/或分析解决临床护理问题；进一步强化尊重生命、爱护生命的意识，更好地履行“救死扶伤、治病救人”的神圣职责。</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的主要内容：细胞和基本组织（细胞、上皮组织、结缔组织、肌组织、神经组织）；运动系统（总论、骨和骨连结、肌）；内脏学（消化系统、呼吸系统、泌尿系统、生殖系统、腹膜）；脉管系统（心血管系统、淋巴系统）；感觉器（视器、前庭蜗器、皮肤）；神经系统（总论、周围神经系统、中枢神经系统）；内分泌系统；人体胚胎学总论。</w:t>
      </w:r>
    </w:p>
    <w:p>
      <w:pPr>
        <w:spacing w:line="440" w:lineRule="exact"/>
        <w:ind w:firstLine="480" w:firstLineChars="200"/>
        <w:rPr>
          <w:rFonts w:ascii="宋体" w:hAnsi="宋体" w:eastAsia="宋体" w:cs="宋体"/>
          <w:bCs/>
          <w:lang w:eastAsia="zh-CN"/>
        </w:rPr>
      </w:pPr>
      <w:r>
        <w:rPr>
          <w:rFonts w:hint="eastAsia" w:ascii="宋体" w:hAnsi="宋体" w:eastAsia="宋体" w:cs="宋体"/>
          <w:bCs/>
          <w:lang w:eastAsia="zh-CN"/>
        </w:rPr>
        <w:t>（2）人体生理学</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是国家开放大学护理专业（专科）的一门专业基础课。通过本课程的学习使学生能够理解本门课程与后续课程、临床护理工作之间的关系；掌握人体生理学的基本原则、基本理念、基本理论和基本知识；能尝试应用人体生理学知识分析解决临床护理问题，提高分析问题和解决问题的能力；体验学习成就感，增强自信心，为后续课程知识学习提供支撑，为提高优质护理服务能力打基础。</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本课程的主要内容：绪论；细胞的基本功能；血液；血液循环；呼吸；消化和吸收；能量代谢和体温；肾脏的排泄功能；神经系统；感觉器官；内分泌；生殖。</w:t>
      </w:r>
    </w:p>
    <w:p>
      <w:pPr>
        <w:spacing w:line="440" w:lineRule="exact"/>
        <w:ind w:firstLine="480" w:firstLineChars="200"/>
        <w:rPr>
          <w:rFonts w:ascii="宋体" w:hAnsi="宋体" w:eastAsia="宋体" w:cs="宋体"/>
          <w:bCs/>
          <w:lang w:eastAsia="zh-CN"/>
        </w:rPr>
      </w:pPr>
      <w:r>
        <w:rPr>
          <w:rFonts w:hint="eastAsia" w:ascii="宋体" w:hAnsi="宋体" w:eastAsia="宋体" w:cs="宋体"/>
          <w:bCs/>
          <w:lang w:eastAsia="zh-CN"/>
        </w:rPr>
        <w:t>（3）医学生物化学</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是国家开放大学护理专业（专科）的一门专业基础课。通过本课程的教学，使学生能够理解生物分子的结构与生理功能，以及两者之间的关系。理解生物物质代谢的基本途径，主要生理意义、调节以及代谢异常与疾病的关系。理解基因信息传递的基本过程，基因调控的概念。理解某些重要器官组织的代谢特点及它们在医学上的意义，能尝试利用所学的知识分析解决临床生化相关问题，提高分析问题和解决问题的能力，为后续课程知识学习提供支撑，为提高优质护理服务能力打基础。</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本课程的主要内容：蛋白质化学、核酸化学、糖代谢、脂类代谢、生物氧化、氨基酸代谢、核苷酸代谢、DNA的生物合成、RNA的生物合成、蛋白质的生物合成、肝胆生化、血液生化、钙磷与骨代谢等。</w:t>
      </w:r>
    </w:p>
    <w:p>
      <w:pPr>
        <w:spacing w:line="440" w:lineRule="exact"/>
        <w:ind w:firstLine="480" w:firstLineChars="200"/>
        <w:rPr>
          <w:rFonts w:ascii="宋体" w:hAnsi="宋体" w:eastAsia="宋体" w:cs="宋体"/>
          <w:bCs/>
          <w:lang w:eastAsia="zh-CN"/>
        </w:rPr>
      </w:pPr>
      <w:r>
        <w:rPr>
          <w:rFonts w:hint="eastAsia" w:ascii="宋体" w:hAnsi="宋体" w:eastAsia="宋体" w:cs="宋体"/>
          <w:bCs/>
          <w:lang w:eastAsia="zh-CN"/>
        </w:rPr>
        <w:t>（4）医学免疫学与微生物学</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是国家开放大学护理专业（专科）的一门专业基础课。本课程分为两部分，第一部分为医学免疫学，第二部分为医学微生物学。通过本课程的学习，使学生了解和掌握免疫学的基础知识和专业术语；了解和掌握系统的微生物学的知识。能尝试利用所学的知识分析解决临床相关问题，为临床预防、分析、诊断相关疾病提供理论依据。提高分析问题和解决问题的能力；为后续课程知识学习提供支撑，为提高优质护理服务能力打基础。</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医学免疫学主要教学内容：免疫系统、免疫球蛋白、抗原抗体的概念、补体系统、免疫应答及调节、变态反应及免疫学应用。</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医学微生物学主要教学内容：细菌的形态与结构、生长繁殖与代谢、遗传与变异；致病性与抗细菌感染免疫；消毒灭菌及细菌感染的实验室检查原则，特异防治及药物防治原则等基础知识；病原性与条件致病性细菌的生物学性状介绍，致病性与免疫性，防治原则；病毒的基本性状、分类，病毒的感染、免疫及实验室检测原则、防治原则，临床常见病毒的致病性与免疫性，检查及防治原则；支原体、衣原体、立克次体和螺旋体的生物学性状、致病性与免疫性检查方法及防治原则。</w:t>
      </w:r>
    </w:p>
    <w:p>
      <w:pPr>
        <w:spacing w:line="440" w:lineRule="exact"/>
        <w:ind w:firstLine="480" w:firstLineChars="200"/>
        <w:rPr>
          <w:rFonts w:ascii="宋体" w:hAnsi="宋体" w:eastAsia="宋体" w:cs="宋体"/>
          <w:bCs/>
          <w:lang w:eastAsia="zh-CN"/>
        </w:rPr>
      </w:pPr>
      <w:r>
        <w:rPr>
          <w:rFonts w:hint="eastAsia" w:ascii="宋体" w:hAnsi="宋体" w:eastAsia="宋体" w:cs="宋体"/>
          <w:bCs/>
          <w:lang w:eastAsia="zh-CN"/>
        </w:rPr>
        <w:t>（5）病理学与病理生理学</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是连接基础医学与临床医学之间的桥梁课程。它是研究疾病的病因学、发病学以及机体在疾病过程中的机能、代谢、形态结构的变化以及这些变化的发生机制的科学，为进一步阐明疾病的本质，为疾病的预防、诊断及治疗提供理论基础，为后续课程知识学习提供支撑，为提高优质护理服务能力打基础。</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的主要内容：疾病学概论；细胞和组织的损伤、适应与修复；血液循环障碍；水电解质代谢紊乱；酸碱平衡紊乱；炎症；肿瘤；心血管系统、呼吸系统、消化系统、造血系统、泌尿系统、生殖系统、内分泌系统疾病；传染病和寄生虫病等。</w:t>
      </w:r>
    </w:p>
    <w:p>
      <w:pPr>
        <w:spacing w:line="440" w:lineRule="exact"/>
        <w:ind w:firstLine="480" w:firstLineChars="200"/>
        <w:rPr>
          <w:rFonts w:ascii="宋体" w:hAnsi="宋体" w:eastAsia="宋体" w:cs="宋体"/>
          <w:bCs/>
          <w:lang w:eastAsia="zh-CN"/>
        </w:rPr>
      </w:pPr>
      <w:r>
        <w:rPr>
          <w:rFonts w:hint="eastAsia" w:ascii="宋体" w:hAnsi="宋体" w:eastAsia="宋体" w:cs="宋体"/>
          <w:bCs/>
          <w:lang w:eastAsia="zh-CN"/>
        </w:rPr>
        <w:t>（6）药理学</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是医科各专业的一门重要基础课，是介于基础医学与临床医学之间的桥梁课。通过本课程的学习，使学生了解和掌握系统的药理学知识，为临床合理用药提供理论依据，为后续课程知识学习提供支撑，为提高优质护理服务能力打基础。</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的主要内容：绪论；药物效应动力学、药物代谢动力学、拟胆碱药；抗胆碱药；拟肾上腺素药；抗肾上腺素药；镇静催眠抗焦虑药；；抗精神失常药；抗癫痫药和抗惊厥药；抗帕金森病药；镇痛药与解热镇痛抗炎药；抗高血压药；治疗慢性心功能不全药；抗心绞痛药和他汀类降血脂药；作用于血液和造血系统药；组胺与抗组胺药；作用于呼吸系统的药物、作用于消化系统的药物；肾上腺皮质激素类药；胰岛素和口服降糖药；抗菌药。</w:t>
      </w:r>
    </w:p>
    <w:p>
      <w:pPr>
        <w:spacing w:line="440" w:lineRule="exact"/>
        <w:ind w:firstLine="480" w:firstLineChars="200"/>
        <w:rPr>
          <w:rFonts w:ascii="宋体" w:hAnsi="宋体" w:eastAsia="宋体" w:cs="宋体"/>
          <w:bCs/>
          <w:lang w:eastAsia="zh-CN"/>
        </w:rPr>
      </w:pPr>
      <w:r>
        <w:rPr>
          <w:rFonts w:hint="eastAsia" w:ascii="宋体" w:hAnsi="宋体" w:eastAsia="宋体" w:cs="宋体"/>
          <w:bCs/>
          <w:lang w:eastAsia="zh-CN"/>
        </w:rPr>
        <w:t>（7）护理学基础</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该课程是一门重要的护理学专业基础课程，课程内容分两部分，第一部分以介绍护理学专业概况、护理学基本概念、常用护理学理论、护患沟通等内容为主，强调以护理程序作为进行临床决策和护理实践的思维方法。第二部分以介绍满足患者需要的护理学基础知识及技术内容为主。通过本课程的学习，使从事护理专业的学生了解现代护理基本理论、基本知识，掌握基础护理基本技能，并学习运用科学的临床决策方法对患者实施管理，为提高优质护理服务能力打基础，服务健康中国建设。</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的主要内容：护理学概论；护理实践相关理论；护理理论；护患关系与沟通；护理程序；患者出入院的护理；医院感染的预防和控制；患者舒适的评估与护理；患者活动与安全的评估与护理；患者清洁卫生的评估与护理；生命体征的评估与护理；冷热疗法；患者饮食与营养的评估与护理；患者排泄活动的评估与护理；给药；药物过敏试验法与过敏反应的处理；静脉输液与输血；急危重患者的管理及常用急救技术；标本的采集；临终患者的护理；医疗与护理文件；护士的职业防护等。</w:t>
      </w:r>
    </w:p>
    <w:p>
      <w:pPr>
        <w:spacing w:line="440" w:lineRule="exact"/>
        <w:ind w:firstLine="480" w:firstLineChars="200"/>
        <w:rPr>
          <w:rFonts w:ascii="宋体" w:hAnsi="宋体" w:eastAsia="宋体" w:cs="宋体"/>
          <w:bCs/>
          <w:lang w:eastAsia="zh-CN"/>
        </w:rPr>
      </w:pPr>
      <w:r>
        <w:rPr>
          <w:rFonts w:hint="eastAsia" w:ascii="宋体" w:hAnsi="宋体" w:eastAsia="宋体" w:cs="宋体"/>
          <w:bCs/>
          <w:lang w:eastAsia="zh-CN"/>
        </w:rPr>
        <w:t>（8）健康评估</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健康评估是国家开放大学护理专业（专科）的一门专业基础课。通过本课程的教学，培养学生从护理角度做出护理诊断及检测和判断病情变化的能力，学生能够掌握有关询问护理病史，进行护理体格检查及其他检查的基本原理和方法。发现现存和潜在的健康问题，并学习运用科学的临床决策方法对患者实施管理，为提高优质护理服务能力打基础，服务健康中国建设。</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课程的主要内容包括健康评估方法、常见症状问诊、体格检查、心理评估、社会评估、实验室检查、心电图检查、健康评估记录等。</w:t>
      </w:r>
    </w:p>
    <w:p>
      <w:pPr>
        <w:spacing w:line="440" w:lineRule="exact"/>
        <w:ind w:firstLine="482" w:firstLineChars="200"/>
        <w:rPr>
          <w:rFonts w:ascii="宋体" w:hAnsi="宋体" w:eastAsia="宋体" w:cs="宋体"/>
          <w:b/>
          <w:lang w:eastAsia="zh-CN"/>
        </w:rPr>
      </w:pPr>
      <w:r>
        <w:rPr>
          <w:rFonts w:hint="eastAsia" w:ascii="宋体" w:hAnsi="宋体" w:eastAsia="宋体" w:cs="宋体"/>
          <w:b/>
          <w:lang w:eastAsia="zh-CN"/>
        </w:rPr>
        <w:t>2）专业核心课</w:t>
      </w:r>
    </w:p>
    <w:p>
      <w:pPr>
        <w:spacing w:line="440" w:lineRule="exact"/>
        <w:ind w:firstLine="480" w:firstLineChars="200"/>
        <w:rPr>
          <w:rFonts w:ascii="宋体" w:hAnsi="宋体" w:eastAsia="宋体" w:cs="宋体"/>
          <w:bCs/>
          <w:lang w:eastAsia="zh-CN"/>
        </w:rPr>
      </w:pPr>
      <w:r>
        <w:rPr>
          <w:rFonts w:hint="eastAsia" w:ascii="宋体" w:hAnsi="宋体" w:eastAsia="宋体" w:cs="宋体"/>
          <w:bCs/>
          <w:lang w:eastAsia="zh-CN"/>
        </w:rPr>
        <w:t>（1）内科护理学</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内科护理学是护理学的重要组成部分，它的课程内容包括以下三方面：介绍内科常见病的病因、发病机制、临床表现、有关检查、诊断要点、防治原则等知识；运用护理程序对内科患者进行整体评估、制定护理计划，并进行评价；学习内科常见急救方法、临床操作、心肺监护、机械通气等临床技能。</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通过讲课、实习，使学生掌握内科常见病的基本知识与临床操作技能，树立“以人的健康为中心”的护理理念，运用护理程序，实施对内科患者的整体护理，达到促进健康、预防疾病、协助康复、减轻痛苦的目的，为提高优质高效护理服务奠定基础，推进健康中国建设。</w:t>
      </w:r>
    </w:p>
    <w:p>
      <w:pPr>
        <w:spacing w:line="440" w:lineRule="exact"/>
        <w:ind w:firstLine="480" w:firstLineChars="200"/>
        <w:rPr>
          <w:rFonts w:ascii="宋体" w:hAnsi="宋体" w:eastAsia="宋体" w:cs="宋体"/>
          <w:bCs/>
          <w:lang w:eastAsia="zh-CN"/>
        </w:rPr>
      </w:pPr>
      <w:r>
        <w:rPr>
          <w:rFonts w:hint="eastAsia" w:ascii="宋体" w:hAnsi="宋体" w:eastAsia="宋体" w:cs="宋体"/>
          <w:bCs/>
          <w:lang w:eastAsia="zh-CN"/>
        </w:rPr>
        <w:t>（2）外科护理学</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是针对外科疾患进行整体护理的科学，主要向学生教授基于整体护理的外科护理学专业知识。通过本课程的学习，使学生能够树立“以人的健康为中心”的护理理念，运用护理程序，实施对外科患者的整体护理，达到促进健康、预防疾病、协助康复、减轻痛苦的目的，为提高优质高效护理服务奠定基础，助力健康中国建设。</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的主要内容：绪论；营养支持患者的护理；外科休克患者的护理；围手术期患者的护理；外科感染患者的护理；甲状腺疾病患者的护理；乳腺癌患者的护理；急性化脓性腹膜炎患者的护理；腹部损伤患者的护理；胃癌患者的护理；肠梗阻患者的护理；大肠癌患者的护理；原发性肝癌患者的护理；胆石症和胆道感染患者的护理；胰腺癌患者的护理；周围血管疾病患者的护理；胸部损伤患者的护理；肺癌患者的护理；食管癌患者的护理；颅内压增高患者的护理；颅脑损伤患者的护理；泌尿系损伤患者的护理；良性前列腺增生患者的护理；尿石症患者的护理；膀胱癌患者的护理；骨折患者的护理；腰椎间盘突出症患者的护理；颈椎病患者的护理。</w:t>
      </w:r>
    </w:p>
    <w:p>
      <w:pPr>
        <w:spacing w:line="440" w:lineRule="exact"/>
        <w:ind w:firstLine="480" w:firstLineChars="200"/>
        <w:rPr>
          <w:rFonts w:ascii="宋体" w:hAnsi="宋体" w:eastAsia="宋体" w:cs="宋体"/>
          <w:bCs/>
          <w:lang w:eastAsia="zh-CN"/>
        </w:rPr>
      </w:pPr>
      <w:r>
        <w:rPr>
          <w:rFonts w:hint="eastAsia" w:ascii="宋体" w:hAnsi="宋体" w:eastAsia="宋体" w:cs="宋体"/>
          <w:bCs/>
          <w:lang w:eastAsia="zh-CN"/>
        </w:rPr>
        <w:t>（3）医护心理学</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课程是护理专业的一门重要基础课。通过本课程的学习，使学生能够掌握医护心理学的基本原则、基本理论和基本知识，能尝试应用医护心理学知识分析心理因素对健康与疾病的影响，提高心理健康素养，加强心理健康科普宣传力度，服务健康中国建设。</w:t>
      </w:r>
    </w:p>
    <w:p>
      <w:pPr>
        <w:spacing w:line="440" w:lineRule="exact"/>
        <w:ind w:firstLine="480" w:firstLineChars="200"/>
        <w:rPr>
          <w:rFonts w:ascii="宋体" w:hAnsi="宋体" w:eastAsia="宋体" w:cs="宋体"/>
          <w:b/>
          <w:bCs/>
          <w:lang w:eastAsia="zh-CN"/>
        </w:rPr>
      </w:pPr>
      <w:r>
        <w:rPr>
          <w:rFonts w:hint="eastAsia" w:ascii="宋体" w:hAnsi="宋体" w:eastAsia="宋体" w:cs="宋体"/>
          <w:lang w:eastAsia="zh-CN"/>
        </w:rPr>
        <w:t>本课程的主要内容：绪论；认识过程；情绪与感情；人格；心理应激与心身疾病；心理评估；心理治疗；护患关系；护患沟通；心理护理。</w:t>
      </w:r>
    </w:p>
    <w:p>
      <w:pPr>
        <w:spacing w:line="440" w:lineRule="exact"/>
        <w:ind w:firstLine="482" w:firstLineChars="200"/>
        <w:rPr>
          <w:rFonts w:ascii="宋体" w:hAnsi="宋体" w:eastAsia="宋体" w:cs="宋体"/>
          <w:b/>
          <w:bCs/>
          <w:lang w:eastAsia="zh-CN"/>
        </w:rPr>
      </w:pPr>
      <w:r>
        <w:rPr>
          <w:rFonts w:hint="eastAsia" w:ascii="宋体" w:hAnsi="宋体" w:eastAsia="宋体" w:cs="宋体"/>
          <w:b/>
          <w:bCs/>
          <w:lang w:eastAsia="zh-CN"/>
        </w:rPr>
        <w:t>3.通识课（略）</w:t>
      </w:r>
    </w:p>
    <w:p>
      <w:pPr>
        <w:spacing w:line="440" w:lineRule="exact"/>
        <w:ind w:firstLine="482" w:firstLineChars="200"/>
        <w:rPr>
          <w:rFonts w:ascii="宋体" w:hAnsi="宋体" w:eastAsia="宋体" w:cs="宋体"/>
          <w:b/>
          <w:bCs/>
          <w:lang w:eastAsia="zh-CN"/>
        </w:rPr>
      </w:pPr>
      <w:r>
        <w:rPr>
          <w:rFonts w:hint="eastAsia" w:ascii="宋体" w:hAnsi="宋体" w:eastAsia="宋体" w:cs="宋体"/>
          <w:b/>
          <w:bCs/>
          <w:lang w:eastAsia="zh-CN"/>
        </w:rPr>
        <w:t>4.综合实践</w:t>
      </w:r>
      <w:r>
        <w:rPr>
          <w:rFonts w:hint="eastAsia" w:ascii="宋体" w:hAnsi="宋体" w:eastAsia="宋体" w:cs="宋体"/>
          <w:b/>
          <w:bCs/>
          <w:lang w:val="en-US" w:eastAsia="zh-CN"/>
        </w:rPr>
        <w:t>课</w:t>
      </w:r>
      <w:r>
        <w:rPr>
          <w:rFonts w:hint="eastAsia" w:ascii="宋体" w:hAnsi="宋体" w:eastAsia="宋体" w:cs="宋体"/>
          <w:b/>
          <w:bCs/>
          <w:lang w:eastAsia="zh-CN"/>
        </w:rPr>
        <w:t>（略）</w:t>
      </w:r>
    </w:p>
    <w:p>
      <w:pPr>
        <w:spacing w:line="440" w:lineRule="exact"/>
        <w:ind w:firstLine="482" w:firstLineChars="200"/>
        <w:rPr>
          <w:rFonts w:ascii="宋体" w:hAnsi="宋体" w:eastAsia="宋体" w:cs="宋体"/>
          <w:lang w:eastAsia="zh-CN"/>
        </w:rPr>
      </w:pPr>
      <w:r>
        <w:rPr>
          <w:rFonts w:hint="eastAsia" w:ascii="方正仿宋简体" w:hAnsi="方正仿宋简体" w:eastAsia="仿宋" w:cs="方正仿宋简体"/>
          <w:b/>
          <w:lang w:eastAsia="zh-CN"/>
        </w:rPr>
        <w:t>（四）课程考核方式</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专业大部分课程的考核采用形成性考核与终结性考试相结合的方式。课程考核成绩统一采用百分制，即形成性考核、终结性考试和课程综合成绩均采用百分制。具体考核方式参见每门课程的考核说明。国家开放大学总部和长春分部分别按照考试工作的有关制度和文件组织考试。</w:t>
      </w:r>
    </w:p>
    <w:p>
      <w:pPr>
        <w:spacing w:line="440" w:lineRule="exact"/>
        <w:ind w:firstLine="521" w:firstLineChars="200"/>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六、毕业规则</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本专业各模块最低毕业学分依次是：思想政治课11学分</w:t>
      </w:r>
      <w:r>
        <w:rPr>
          <w:rFonts w:hint="eastAsia" w:ascii="宋体" w:hAnsi="宋体" w:eastAsia="宋体" w:cs="宋体"/>
          <w:lang w:val="en-US" w:eastAsia="zh-CN"/>
        </w:rPr>
        <w:t>；</w:t>
      </w:r>
      <w:r>
        <w:rPr>
          <w:rFonts w:hint="eastAsia" w:ascii="宋体" w:hAnsi="宋体" w:eastAsia="宋体" w:cs="宋体"/>
          <w:lang w:eastAsia="zh-CN"/>
        </w:rPr>
        <w:t>公共英语课0学分</w:t>
      </w:r>
      <w:r>
        <w:rPr>
          <w:rFonts w:hint="eastAsia" w:ascii="宋体" w:hAnsi="宋体" w:eastAsia="宋体" w:cs="宋体"/>
          <w:lang w:val="en-US" w:eastAsia="zh-CN"/>
        </w:rPr>
        <w:t>；</w:t>
      </w:r>
      <w:r>
        <w:rPr>
          <w:rFonts w:hint="eastAsia"/>
          <w:lang w:eastAsia="zh-CN"/>
        </w:rPr>
        <w:t>其他课程</w:t>
      </w:r>
      <w:r>
        <w:rPr>
          <w:rFonts w:hint="eastAsia" w:ascii="宋体" w:hAnsi="宋体" w:eastAsia="宋体" w:cs="宋体"/>
          <w:lang w:eastAsia="zh-CN"/>
        </w:rPr>
        <w:t>5学分</w:t>
      </w:r>
      <w:r>
        <w:rPr>
          <w:rFonts w:hint="eastAsia" w:ascii="宋体" w:hAnsi="宋体" w:eastAsia="宋体" w:cs="宋体"/>
          <w:lang w:val="en-US" w:eastAsia="zh-CN"/>
        </w:rPr>
        <w:t>；</w:t>
      </w:r>
      <w:r>
        <w:rPr>
          <w:rFonts w:hint="eastAsia" w:ascii="宋体" w:hAnsi="宋体" w:eastAsia="宋体" w:cs="宋体"/>
          <w:lang w:eastAsia="zh-CN"/>
        </w:rPr>
        <w:t>专业</w:t>
      </w:r>
      <w:r>
        <w:rPr>
          <w:rFonts w:hint="eastAsia" w:ascii="宋体" w:hAnsi="宋体" w:eastAsia="宋体" w:cs="宋体"/>
          <w:lang w:val="en-US" w:eastAsia="zh-CN"/>
        </w:rPr>
        <w:t>基础课29</w:t>
      </w:r>
      <w:r>
        <w:rPr>
          <w:rFonts w:hint="eastAsia" w:ascii="宋体" w:hAnsi="宋体" w:eastAsia="宋体" w:cs="宋体"/>
          <w:lang w:eastAsia="zh-CN"/>
        </w:rPr>
        <w:t>学分</w:t>
      </w:r>
      <w:r>
        <w:rPr>
          <w:rFonts w:hint="eastAsia" w:ascii="宋体" w:hAnsi="宋体" w:eastAsia="宋体" w:cs="宋体"/>
          <w:lang w:val="en-US" w:eastAsia="zh-CN"/>
        </w:rPr>
        <w:t>；</w:t>
      </w:r>
      <w:r>
        <w:rPr>
          <w:rFonts w:hint="eastAsia" w:ascii="宋体" w:hAnsi="宋体" w:eastAsia="宋体" w:cs="宋体"/>
          <w:lang w:eastAsia="zh-CN"/>
        </w:rPr>
        <w:t>专业核心课13学分</w:t>
      </w:r>
      <w:r>
        <w:rPr>
          <w:rFonts w:hint="eastAsia" w:ascii="宋体" w:hAnsi="宋体" w:eastAsia="宋体" w:cs="宋体"/>
          <w:lang w:val="en-US" w:eastAsia="zh-CN"/>
        </w:rPr>
        <w:t>；</w:t>
      </w:r>
      <w:r>
        <w:rPr>
          <w:rFonts w:hint="eastAsia" w:ascii="宋体" w:hAnsi="宋体" w:eastAsia="宋体" w:cs="宋体"/>
          <w:lang w:eastAsia="zh-CN"/>
        </w:rPr>
        <w:t>专业拓展课0学分</w:t>
      </w:r>
      <w:r>
        <w:rPr>
          <w:rFonts w:hint="eastAsia" w:ascii="宋体" w:hAnsi="宋体" w:eastAsia="宋体" w:cs="宋体"/>
          <w:lang w:val="en-US" w:eastAsia="zh-CN"/>
        </w:rPr>
        <w:t>；</w:t>
      </w:r>
      <w:r>
        <w:rPr>
          <w:rFonts w:hint="eastAsia" w:ascii="宋体" w:hAnsi="宋体" w:eastAsia="宋体" w:cs="宋体"/>
          <w:lang w:eastAsia="zh-CN"/>
        </w:rPr>
        <w:t>通识课4学分</w:t>
      </w:r>
      <w:r>
        <w:rPr>
          <w:rFonts w:hint="eastAsia" w:ascii="宋体" w:hAnsi="宋体" w:eastAsia="宋体" w:cs="宋体"/>
          <w:lang w:val="en-US" w:eastAsia="zh-CN"/>
        </w:rPr>
        <w:t>；</w:t>
      </w:r>
      <w:r>
        <w:rPr>
          <w:rFonts w:hint="eastAsia" w:ascii="宋体" w:hAnsi="宋体" w:eastAsia="宋体" w:cs="宋体"/>
          <w:lang w:eastAsia="zh-CN"/>
        </w:rPr>
        <w:t>综合实践课8学分。</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本专业最低毕业学分为79学分，最低总部考试学分为</w:t>
      </w:r>
      <w:r>
        <w:rPr>
          <w:rFonts w:ascii="宋体" w:hAnsi="宋体" w:eastAsia="宋体" w:cs="宋体"/>
          <w:lang w:eastAsia="zh-CN"/>
        </w:rPr>
        <w:t>5</w:t>
      </w:r>
      <w:r>
        <w:rPr>
          <w:rFonts w:hint="eastAsia" w:ascii="宋体" w:hAnsi="宋体" w:eastAsia="宋体" w:cs="宋体"/>
          <w:lang w:eastAsia="zh-CN"/>
        </w:rPr>
        <w:t>2学分。</w:t>
      </w:r>
    </w:p>
    <w:p>
      <w:pPr>
        <w:spacing w:line="440" w:lineRule="exact"/>
        <w:ind w:firstLine="521" w:firstLineChars="200"/>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七、教学计划进程表（附后）</w:t>
      </w:r>
    </w:p>
    <w:p>
      <w:pPr>
        <w:spacing w:line="440" w:lineRule="exact"/>
        <w:ind w:firstLine="521" w:firstLineChars="200"/>
        <w:rPr>
          <w:rFonts w:ascii="方正大标宋简体" w:hAnsi="方正大标宋简体" w:eastAsia="华文中宋" w:cs="方正大标宋简体"/>
          <w:b/>
          <w:sz w:val="26"/>
          <w:szCs w:val="26"/>
          <w:lang w:eastAsia="zh-CN"/>
        </w:rPr>
      </w:pPr>
      <w:r>
        <w:rPr>
          <w:rFonts w:hint="eastAsia" w:ascii="方正大标宋简体" w:hAnsi="方正大标宋简体" w:eastAsia="华文中宋" w:cs="方正大标宋简体"/>
          <w:b/>
          <w:sz w:val="26"/>
          <w:szCs w:val="26"/>
          <w:lang w:eastAsia="zh-CN"/>
        </w:rPr>
        <w:t>八、支持服务能力</w:t>
      </w:r>
    </w:p>
    <w:p>
      <w:pPr>
        <w:spacing w:line="440" w:lineRule="exact"/>
        <w:ind w:firstLine="482" w:firstLineChars="200"/>
        <w:rPr>
          <w:rFonts w:ascii="方正仿宋简体" w:hAnsi="方正仿宋简体" w:eastAsia="仿宋" w:cs="方正仿宋简体"/>
          <w:b/>
          <w:lang w:eastAsia="zh-CN"/>
        </w:rPr>
      </w:pPr>
      <w:r>
        <w:rPr>
          <w:rFonts w:hint="eastAsia" w:ascii="方正仿宋简体" w:hAnsi="方正仿宋简体" w:eastAsia="仿宋" w:cs="方正仿宋简体"/>
          <w:b/>
          <w:lang w:eastAsia="zh-CN"/>
        </w:rPr>
        <w:t>（一）师资队伍</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本专业具备由国家开放大学体系教师和相关普通高校、科研院所等专业人才组成的专兼职教师队伍。发挥国家开放大学办学体系优势，建设课程教学团队，以强有力的师资队伍确保教学质量和人才培养质量。总部专业课相关专任教师6人，其中硕士及以上学位6人，高级职称2人，中级职称4人。</w:t>
      </w:r>
    </w:p>
    <w:p>
      <w:pPr>
        <w:spacing w:line="440" w:lineRule="exact"/>
        <w:ind w:firstLine="482" w:firstLineChars="200"/>
        <w:rPr>
          <w:rFonts w:ascii="方正仿宋简体" w:hAnsi="方正仿宋简体" w:eastAsia="仿宋" w:cs="方正仿宋简体"/>
          <w:b/>
          <w:lang w:eastAsia="zh-CN"/>
        </w:rPr>
      </w:pPr>
      <w:r>
        <w:rPr>
          <w:rFonts w:hint="eastAsia" w:ascii="方正仿宋简体" w:hAnsi="方正仿宋简体" w:eastAsia="仿宋" w:cs="方正仿宋简体"/>
          <w:b/>
          <w:lang w:eastAsia="zh-CN"/>
        </w:rPr>
        <w:t>（二）教学资源</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根据国家开放大学教学资源建设规划，本专业通过课程文字教材、视频教材、网络课程、数字教材等多种媒体为学生提供了多样化、可选择、易利用的学习资源，配备全套与本专业课程相关的图书、期刊、杂志、音像等，满足教学需求。</w:t>
      </w:r>
    </w:p>
    <w:p>
      <w:pPr>
        <w:spacing w:line="440" w:lineRule="exact"/>
        <w:ind w:firstLine="482" w:firstLineChars="200"/>
        <w:rPr>
          <w:rFonts w:ascii="宋体" w:hAnsi="宋体" w:eastAsia="宋体" w:cs="宋体"/>
          <w:lang w:eastAsia="zh-CN"/>
        </w:rPr>
      </w:pPr>
      <w:r>
        <w:rPr>
          <w:rFonts w:hint="eastAsia" w:ascii="方正仿宋简体" w:hAnsi="方正仿宋简体" w:eastAsia="仿宋" w:cs="方正仿宋简体"/>
          <w:b/>
          <w:lang w:eastAsia="zh-CN"/>
        </w:rPr>
        <w:t>（三）设施设备</w:t>
      </w:r>
    </w:p>
    <w:p>
      <w:pPr>
        <w:spacing w:line="440" w:lineRule="exact"/>
        <w:ind w:firstLine="482" w:firstLineChars="200"/>
        <w:rPr>
          <w:rFonts w:ascii="宋体" w:hAnsi="宋体" w:eastAsia="宋体" w:cs="宋体"/>
          <w:b/>
          <w:lang w:eastAsia="zh-CN"/>
        </w:rPr>
      </w:pPr>
      <w:r>
        <w:rPr>
          <w:rFonts w:hint="eastAsia" w:ascii="宋体" w:hAnsi="宋体" w:eastAsia="宋体" w:cs="宋体"/>
          <w:b/>
          <w:lang w:eastAsia="zh-CN"/>
        </w:rPr>
        <w:t>1.实习实训基地</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国家开放大学总部及体系的软硬件设施设备为专业教学提供了保障。如教室、云教室、网络多媒体教室、图书馆、数字图书馆及相关设备等。各分部需与当地卫生行政部门或医药卫生院校较好地沟通与合作，充分利用其师资和教学条件，保证护理专业教学质量。</w:t>
      </w:r>
    </w:p>
    <w:p>
      <w:pPr>
        <w:spacing w:line="440" w:lineRule="exact"/>
        <w:ind w:firstLine="482" w:firstLineChars="200"/>
        <w:rPr>
          <w:rFonts w:ascii="宋体" w:hAnsi="宋体" w:eastAsia="宋体" w:cs="宋体"/>
          <w:lang w:eastAsia="zh-CN"/>
        </w:rPr>
      </w:pPr>
      <w:r>
        <w:rPr>
          <w:rFonts w:hint="eastAsia" w:ascii="宋体" w:hAnsi="宋体" w:eastAsia="宋体" w:cs="宋体"/>
          <w:b/>
          <w:lang w:eastAsia="zh-CN"/>
        </w:rPr>
        <w:t>2.图书资料与学习资源</w:t>
      </w:r>
    </w:p>
    <w:p>
      <w:pPr>
        <w:spacing w:line="440" w:lineRule="exact"/>
        <w:ind w:firstLine="480" w:firstLineChars="200"/>
        <w:rPr>
          <w:rFonts w:ascii="宋体" w:hAnsi="宋体" w:eastAsia="宋体" w:cs="宋体"/>
          <w:lang w:eastAsia="zh-CN"/>
        </w:rPr>
      </w:pPr>
      <w:r>
        <w:rPr>
          <w:rFonts w:hint="eastAsia" w:ascii="宋体" w:hAnsi="宋体" w:eastAsia="宋体" w:cs="宋体"/>
          <w:lang w:eastAsia="zh-CN"/>
        </w:rPr>
        <w:t>总部、分部和有条件的学习中心都建有图书馆和数字图书馆，可以实现馆际借阅。</w:t>
      </w:r>
    </w:p>
    <w:p>
      <w:pPr>
        <w:spacing w:line="460" w:lineRule="exact"/>
        <w:jc w:val="center"/>
        <w:rPr>
          <w:rFonts w:ascii="宋体" w:hAnsi="宋体" w:eastAsia="宋体" w:cs="宋体"/>
          <w:lang w:eastAsia="zh-CN"/>
        </w:rPr>
      </w:pPr>
    </w:p>
    <w:p>
      <w:pPr>
        <w:spacing w:line="460" w:lineRule="exact"/>
        <w:jc w:val="center"/>
        <w:rPr>
          <w:rFonts w:ascii="宋体" w:hAnsi="宋体" w:eastAsia="宋体" w:cs="宋体"/>
          <w:lang w:eastAsia="zh-CN"/>
        </w:rPr>
      </w:pPr>
    </w:p>
    <w:p>
      <w:pPr>
        <w:spacing w:line="460" w:lineRule="exact"/>
        <w:jc w:val="center"/>
        <w:rPr>
          <w:rFonts w:ascii="宋体" w:hAnsi="宋体" w:eastAsia="宋体" w:cs="宋体"/>
          <w:lang w:eastAsia="zh-CN"/>
        </w:rPr>
      </w:pPr>
    </w:p>
    <w:p>
      <w:pPr>
        <w:spacing w:line="460" w:lineRule="exact"/>
        <w:jc w:val="center"/>
        <w:rPr>
          <w:rFonts w:ascii="宋体" w:hAnsi="宋体" w:eastAsia="宋体" w:cs="宋体"/>
          <w:lang w:eastAsia="zh-CN"/>
        </w:rPr>
      </w:pPr>
    </w:p>
    <w:tbl>
      <w:tblPr>
        <w:tblStyle w:val="15"/>
        <w:tblW w:w="5000" w:type="pct"/>
        <w:tblInd w:w="0" w:type="dxa"/>
        <w:tblLayout w:type="autofit"/>
        <w:tblCellMar>
          <w:top w:w="0" w:type="dxa"/>
          <w:left w:w="108" w:type="dxa"/>
          <w:bottom w:w="0" w:type="dxa"/>
          <w:right w:w="108" w:type="dxa"/>
        </w:tblCellMar>
      </w:tblPr>
      <w:tblGrid>
        <w:gridCol w:w="526"/>
        <w:gridCol w:w="526"/>
        <w:gridCol w:w="526"/>
        <w:gridCol w:w="526"/>
        <w:gridCol w:w="528"/>
        <w:gridCol w:w="526"/>
        <w:gridCol w:w="1052"/>
        <w:gridCol w:w="1054"/>
        <w:gridCol w:w="1050"/>
        <w:gridCol w:w="528"/>
        <w:gridCol w:w="526"/>
        <w:gridCol w:w="526"/>
        <w:gridCol w:w="526"/>
        <w:gridCol w:w="526"/>
      </w:tblGrid>
      <w:tr>
        <w:tblPrEx>
          <w:tblCellMar>
            <w:top w:w="0" w:type="dxa"/>
            <w:left w:w="108" w:type="dxa"/>
            <w:bottom w:w="0" w:type="dxa"/>
            <w:right w:w="108" w:type="dxa"/>
          </w:tblCellMar>
        </w:tblPrEx>
        <w:trPr>
          <w:trHeight w:val="810" w:hRule="atLeast"/>
        </w:trPr>
        <w:tc>
          <w:tcPr>
            <w:tcW w:w="5000" w:type="pct"/>
            <w:gridSpan w:val="14"/>
            <w:tcBorders>
              <w:top w:val="nil"/>
              <w:left w:val="nil"/>
              <w:bottom w:val="nil"/>
              <w:right w:val="nil"/>
            </w:tcBorders>
            <w:shd w:val="clear" w:color="auto" w:fill="auto"/>
            <w:vAlign w:val="center"/>
          </w:tcPr>
          <w:p>
            <w:pPr>
              <w:widowControl/>
              <w:jc w:val="center"/>
              <w:rPr>
                <w:rFonts w:ascii="宋体" w:hAnsi="宋体" w:eastAsia="宋体" w:cs="宋体"/>
                <w:b/>
                <w:bCs/>
                <w:sz w:val="28"/>
                <w:szCs w:val="28"/>
                <w:lang w:eastAsia="zh-CN" w:bidi="ar-SA"/>
              </w:rPr>
            </w:pPr>
            <w:r>
              <w:rPr>
                <w:rFonts w:hint="eastAsia" w:ascii="宋体" w:hAnsi="宋体" w:eastAsia="宋体" w:cs="宋体"/>
                <w:b/>
                <w:bCs/>
                <w:sz w:val="28"/>
                <w:szCs w:val="28"/>
                <w:lang w:eastAsia="zh-CN" w:bidi="ar-SA"/>
              </w:rPr>
              <w:t>长春开放大学医药卫生大类护理类</w:t>
            </w:r>
            <w:r>
              <w:rPr>
                <w:rFonts w:hint="eastAsia" w:ascii="宋体" w:hAnsi="宋体" w:eastAsia="宋体" w:cs="宋体"/>
                <w:b/>
                <w:bCs/>
                <w:sz w:val="28"/>
                <w:szCs w:val="28"/>
                <w:lang w:eastAsia="zh-CN" w:bidi="ar-SA"/>
              </w:rPr>
              <w:br w:type="textWrapping"/>
            </w:r>
            <w:r>
              <w:rPr>
                <w:rFonts w:hint="eastAsia" w:ascii="宋体" w:hAnsi="宋体" w:eastAsia="宋体" w:cs="宋体"/>
                <w:b/>
                <w:bCs/>
                <w:sz w:val="28"/>
                <w:szCs w:val="28"/>
                <w:lang w:eastAsia="zh-CN" w:bidi="ar-SA"/>
              </w:rPr>
              <w:t>2023春季护理专业（专科）教学计划进程表</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专业名称</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护理</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规则号</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230301452020110</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学生类型</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开放</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专业层次</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专科</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毕业最低学分</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79.0</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总部考试最低学分</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52.0</w:t>
            </w:r>
          </w:p>
        </w:tc>
      </w:tr>
      <w:tr>
        <w:tblPrEx>
          <w:tblCellMar>
            <w:top w:w="0" w:type="dxa"/>
            <w:left w:w="108" w:type="dxa"/>
            <w:bottom w:w="0" w:type="dxa"/>
            <w:right w:w="108" w:type="dxa"/>
          </w:tblCellMar>
        </w:tblPrEx>
        <w:trPr>
          <w:trHeight w:val="810" w:hRule="atLeast"/>
        </w:trPr>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一级模块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二级模块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模块最低毕业学分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模块最低总部考试学分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模块最低设置学分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序号</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课程代码</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课程名称</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课程性质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课程类型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建议开设学期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考试单位</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公共英语课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思想政治课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04388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中国传统文化导论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形势与政策</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毛泽东思想和中国特色社会主义理论体系概论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思想道德与法治</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53460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简明新疆地方史教程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90072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习近平新时代中国特色社会主义思想概论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其他课程</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00748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基础写作</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00815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计算机应用基础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02155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大学语文</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02970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国家开放大学学习指南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02473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医学免疫学与微生物学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03129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社会心理适应</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04329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药理学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04330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人体生理学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04331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健康评估</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04332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护理学基础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04333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病理学与病理生理学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04334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医学生物化学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04335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人体解剖学与组织胚胎学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专业拓展课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50412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健康教育</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52050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健康心理学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52051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健康管理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52563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老年常见病照护与康复</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专业核心课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01769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医护心理学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03132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老年心理健康</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03134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营养与老年膳食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03146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老年生活照护</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03156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老年健康评估</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03596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老年用药基本知识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04339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社区护理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04341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内科护理学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04343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外科护理学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04344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毕业实习(护理)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04345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毕业作业(护理)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个人理财</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实用法律基础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四史通讲</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现当代建筑赏析</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人类发展与环境保护</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广告艺术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书法鉴赏</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职业与人生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bl>
    <w:p>
      <w:pPr>
        <w:spacing w:line="460" w:lineRule="exact"/>
        <w:jc w:val="center"/>
        <w:rPr>
          <w:rFonts w:ascii="宋体" w:hAnsi="宋体" w:eastAsia="宋体" w:cs="宋体"/>
          <w:lang w:eastAsia="zh-CN"/>
        </w:rPr>
      </w:pPr>
    </w:p>
    <w:p>
      <w:pPr>
        <w:spacing w:line="460" w:lineRule="exact"/>
        <w:jc w:val="center"/>
        <w:rPr>
          <w:rFonts w:ascii="宋体" w:hAnsi="宋体" w:eastAsia="宋体" w:cs="宋体"/>
          <w:lang w:eastAsia="zh-CN"/>
        </w:rPr>
      </w:pPr>
    </w:p>
    <w:tbl>
      <w:tblPr>
        <w:tblStyle w:val="15"/>
        <w:tblW w:w="5000" w:type="pct"/>
        <w:tblInd w:w="0" w:type="dxa"/>
        <w:tblLayout w:type="autofit"/>
        <w:tblCellMar>
          <w:top w:w="0" w:type="dxa"/>
          <w:left w:w="108" w:type="dxa"/>
          <w:bottom w:w="0" w:type="dxa"/>
          <w:right w:w="108" w:type="dxa"/>
        </w:tblCellMar>
      </w:tblPr>
      <w:tblGrid>
        <w:gridCol w:w="526"/>
        <w:gridCol w:w="526"/>
        <w:gridCol w:w="526"/>
        <w:gridCol w:w="526"/>
        <w:gridCol w:w="528"/>
        <w:gridCol w:w="526"/>
        <w:gridCol w:w="1052"/>
        <w:gridCol w:w="1054"/>
        <w:gridCol w:w="1050"/>
        <w:gridCol w:w="528"/>
        <w:gridCol w:w="526"/>
        <w:gridCol w:w="526"/>
        <w:gridCol w:w="526"/>
        <w:gridCol w:w="526"/>
      </w:tblGrid>
      <w:tr>
        <w:tblPrEx>
          <w:tblCellMar>
            <w:top w:w="0" w:type="dxa"/>
            <w:left w:w="108" w:type="dxa"/>
            <w:bottom w:w="0" w:type="dxa"/>
            <w:right w:w="108" w:type="dxa"/>
          </w:tblCellMar>
        </w:tblPrEx>
        <w:trPr>
          <w:trHeight w:val="882" w:hRule="atLeast"/>
        </w:trPr>
        <w:tc>
          <w:tcPr>
            <w:tcW w:w="5000" w:type="pct"/>
            <w:gridSpan w:val="14"/>
            <w:tcBorders>
              <w:top w:val="nil"/>
              <w:left w:val="nil"/>
              <w:bottom w:val="nil"/>
              <w:right w:val="nil"/>
            </w:tcBorders>
            <w:shd w:val="clear" w:color="auto" w:fill="auto"/>
            <w:vAlign w:val="center"/>
          </w:tcPr>
          <w:p>
            <w:pPr>
              <w:widowControl/>
              <w:jc w:val="center"/>
              <w:rPr>
                <w:rFonts w:ascii="宋体" w:hAnsi="宋体" w:eastAsia="宋体" w:cs="宋体"/>
                <w:b/>
                <w:bCs/>
                <w:sz w:val="28"/>
                <w:szCs w:val="28"/>
                <w:lang w:eastAsia="zh-CN" w:bidi="ar-SA"/>
              </w:rPr>
            </w:pPr>
            <w:r>
              <w:rPr>
                <w:rFonts w:hint="eastAsia" w:ascii="宋体" w:hAnsi="宋体" w:eastAsia="宋体" w:cs="宋体"/>
                <w:b/>
                <w:bCs/>
                <w:sz w:val="28"/>
                <w:szCs w:val="28"/>
                <w:lang w:eastAsia="zh-CN" w:bidi="ar-SA"/>
              </w:rPr>
              <w:t>长春开放大学医药卫生大类护理类</w:t>
            </w:r>
            <w:r>
              <w:rPr>
                <w:rFonts w:hint="eastAsia" w:ascii="宋体" w:hAnsi="宋体" w:eastAsia="宋体" w:cs="宋体"/>
                <w:b/>
                <w:bCs/>
                <w:sz w:val="28"/>
                <w:szCs w:val="28"/>
                <w:lang w:eastAsia="zh-CN" w:bidi="ar-SA"/>
              </w:rPr>
              <w:br w:type="textWrapping"/>
            </w:r>
            <w:r>
              <w:rPr>
                <w:rFonts w:hint="eastAsia" w:ascii="宋体" w:hAnsi="宋体" w:eastAsia="宋体" w:cs="宋体"/>
                <w:b/>
                <w:bCs/>
                <w:sz w:val="28"/>
                <w:szCs w:val="28"/>
                <w:lang w:eastAsia="zh-CN" w:bidi="ar-SA"/>
              </w:rPr>
              <w:t>2023秋季护理专业（专科）教学计划进程表</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专业名称</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护理</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规则号</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230901452020110</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学生类型</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开放</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专业层次</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专科</w:t>
            </w:r>
          </w:p>
        </w:tc>
      </w:tr>
      <w:tr>
        <w:tblPrEx>
          <w:tblCellMar>
            <w:top w:w="0" w:type="dxa"/>
            <w:left w:w="108" w:type="dxa"/>
            <w:bottom w:w="0" w:type="dxa"/>
            <w:right w:w="108" w:type="dxa"/>
          </w:tblCellMar>
        </w:tblPrEx>
        <w:trPr>
          <w:trHeight w:val="270" w:hRule="atLeast"/>
        </w:trPr>
        <w:tc>
          <w:tcPr>
            <w:tcW w:w="147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毕业最低学分</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79.0</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总部考试最低学分</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52.0</w:t>
            </w:r>
          </w:p>
        </w:tc>
      </w:tr>
      <w:tr>
        <w:tblPrEx>
          <w:tblCellMar>
            <w:top w:w="0" w:type="dxa"/>
            <w:left w:w="108" w:type="dxa"/>
            <w:bottom w:w="0" w:type="dxa"/>
            <w:right w:w="108" w:type="dxa"/>
          </w:tblCellMar>
        </w:tblPrEx>
        <w:trPr>
          <w:trHeight w:val="810" w:hRule="atLeast"/>
        </w:trPr>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一级模块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二级模块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模块最低毕业学分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模块最低总部考试学分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模块最低设置学分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序号</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课程代码</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课程名称</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课程性质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课程类型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建议开设学期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考试单位</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公共英语课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思想政治课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04388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中国传统文化导论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形势与政策</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毛泽东思想和中国特色社会主义理论体系概论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思想道德与法治</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53460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简明新疆地方史教程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90072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习近平新时代中国特色社会主义思想概论</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其他课程</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00748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基础写作</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00815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计算机应用基础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02155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大学语文</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02970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国家开放大学学习指南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02473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医学免疫学与微生物学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03129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社会心理适应</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04329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药理学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04330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人体生理学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04331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健康评估</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04332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护理学基础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04333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病理学与病理生理学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04334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医学生物化学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04335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人体解剖学与组织胚胎学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专业拓展课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50412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健康教育</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52050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健康心理学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52051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健康管理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52563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老年常见病照护与康复</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专业核心课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01769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医护心理学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03132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老年心理健康</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03134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营养与老年膳食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03146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老年生活照护</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03156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老年健康评估</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03596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老年用药基本知识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04339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社区护理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04341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内科护理学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04343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外科护理学</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04344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毕业实习(护理)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04345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毕业作业(护理)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个人理财</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实用法律基础</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四史通讲</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现当代建筑赏析</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人类发展与环境保护</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广告艺术</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书法鉴赏</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职业与人生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bl>
    <w:p>
      <w:pPr>
        <w:spacing w:line="460" w:lineRule="exact"/>
        <w:jc w:val="center"/>
        <w:rPr>
          <w:rFonts w:ascii="宋体" w:hAnsi="宋体" w:eastAsia="宋体" w:cs="宋体"/>
          <w:lang w:eastAsia="zh-CN"/>
        </w:rPr>
      </w:pPr>
      <w:r>
        <w:rPr>
          <w:rFonts w:hint="eastAsia" w:ascii="宋体" w:hAnsi="宋体" w:eastAsia="宋体" w:cs="宋体"/>
          <w:lang w:eastAsia="zh-CN"/>
        </w:rPr>
        <w:br w:type="page"/>
      </w:r>
    </w:p>
    <w:p>
      <w:pPr>
        <w:jc w:val="center"/>
        <w:rPr>
          <w:rFonts w:ascii="黑体" w:hAnsi="黑体" w:eastAsia="黑体"/>
          <w:b/>
          <w:bCs/>
          <w:sz w:val="36"/>
          <w:lang w:eastAsia="zh-TW"/>
        </w:rPr>
      </w:pPr>
      <w:r>
        <w:rPr>
          <w:rFonts w:hint="eastAsia" w:ascii="黑体" w:hAnsi="黑体" w:eastAsia="黑体"/>
          <w:b/>
          <w:bCs/>
          <w:sz w:val="36"/>
          <w:lang w:eastAsia="zh-TW"/>
        </w:rPr>
        <w:t>长春开放大学文化艺术大类艺术设计类</w:t>
      </w:r>
    </w:p>
    <w:p>
      <w:pPr>
        <w:pStyle w:val="3"/>
        <w:tabs>
          <w:tab w:val="left" w:pos="1465"/>
          <w:tab w:val="center" w:pos="4429"/>
        </w:tabs>
        <w:ind w:right="528"/>
        <w:jc w:val="center"/>
        <w:rPr>
          <w:rFonts w:ascii="黑体" w:hAnsi="黑体" w:eastAsia="黑体"/>
          <w:sz w:val="36"/>
          <w:lang w:val="en-US"/>
        </w:rPr>
      </w:pPr>
      <w:r>
        <w:rPr>
          <w:rFonts w:hint="eastAsia" w:ascii="黑体" w:hAnsi="黑体" w:eastAsia="黑体"/>
          <w:sz w:val="36"/>
          <w:lang w:eastAsia="zh-TW"/>
        </w:rPr>
        <w:t>广告艺术设计专业（专科）</w:t>
      </w:r>
      <w:r>
        <w:rPr>
          <w:rFonts w:hint="eastAsia" w:ascii="黑体" w:hAnsi="黑体" w:eastAsia="黑体"/>
          <w:sz w:val="36"/>
          <w:lang w:val="en-US"/>
        </w:rPr>
        <w:t>人才培养方案</w:t>
      </w:r>
    </w:p>
    <w:p>
      <w:pPr>
        <w:rPr>
          <w:rFonts w:eastAsia="黑体"/>
          <w:lang w:eastAsia="zh-CN" w:bidi="zh-CN"/>
        </w:rPr>
      </w:pPr>
    </w:p>
    <w:p>
      <w:pPr>
        <w:pStyle w:val="4"/>
        <w:numPr>
          <w:ilvl w:val="0"/>
          <w:numId w:val="6"/>
        </w:numPr>
        <w:snapToGrid w:val="0"/>
        <w:spacing w:before="0" w:after="0" w:line="480" w:lineRule="exact"/>
        <w:rPr>
          <w:rFonts w:ascii="宋体" w:hAnsi="宋体" w:eastAsia="宋体" w:cs="宋体"/>
          <w:spacing w:val="-2"/>
          <w:w w:val="95"/>
          <w:sz w:val="28"/>
          <w:lang w:eastAsia="zh-CN"/>
        </w:rPr>
      </w:pPr>
      <w:r>
        <w:rPr>
          <w:rFonts w:hint="eastAsia" w:ascii="宋体" w:hAnsi="宋体" w:eastAsia="宋体" w:cs="宋体"/>
          <w:w w:val="95"/>
          <w:sz w:val="28"/>
          <w:lang w:eastAsia="zh-CN"/>
        </w:rPr>
        <w:t>专业名称</w:t>
      </w:r>
      <w:r>
        <w:rPr>
          <w:rFonts w:hint="eastAsia" w:ascii="宋体" w:hAnsi="宋体" w:eastAsia="宋体" w:cs="宋体"/>
          <w:w w:val="80"/>
          <w:sz w:val="28"/>
          <w:lang w:eastAsia="zh-CN"/>
        </w:rPr>
        <w:t>、</w:t>
      </w:r>
      <w:r>
        <w:rPr>
          <w:rFonts w:hint="eastAsia" w:ascii="宋体" w:hAnsi="宋体" w:eastAsia="宋体" w:cs="宋体"/>
          <w:w w:val="95"/>
          <w:sz w:val="28"/>
          <w:lang w:eastAsia="zh-CN"/>
        </w:rPr>
        <w:t>层次、</w:t>
      </w:r>
      <w:r>
        <w:rPr>
          <w:rFonts w:hint="eastAsia" w:ascii="宋体" w:hAnsi="宋体" w:eastAsia="宋体" w:cs="宋体"/>
          <w:spacing w:val="-2"/>
          <w:w w:val="95"/>
          <w:sz w:val="28"/>
          <w:lang w:eastAsia="zh-CN"/>
        </w:rPr>
        <w:t>所属学科门类</w:t>
      </w:r>
    </w:p>
    <w:p>
      <w:pPr>
        <w:pStyle w:val="4"/>
        <w:snapToGrid w:val="0"/>
        <w:spacing w:before="0" w:after="0" w:line="480" w:lineRule="exact"/>
        <w:ind w:left="640"/>
        <w:rPr>
          <w:b w:val="0"/>
          <w:bCs w:val="0"/>
          <w:sz w:val="28"/>
          <w:lang w:eastAsia="zh-CN"/>
        </w:rPr>
      </w:pPr>
      <w:r>
        <w:rPr>
          <w:rFonts w:hint="eastAsia" w:ascii="宋体" w:hAnsi="宋体" w:eastAsia="宋体" w:cs="宋体"/>
          <w:b w:val="0"/>
          <w:bCs w:val="0"/>
          <w:sz w:val="22"/>
          <w:lang w:eastAsia="zh-CN"/>
        </w:rPr>
        <w:t>专业名称</w:t>
      </w:r>
      <w:r>
        <w:rPr>
          <w:rFonts w:hint="eastAsia" w:ascii="FZLibian mod by lxgw" w:eastAsia="FZLibian mod by lxgw"/>
          <w:b w:val="0"/>
          <w:bCs w:val="0"/>
          <w:sz w:val="22"/>
          <w:lang w:eastAsia="zh-CN"/>
        </w:rPr>
        <w:t>:</w:t>
      </w:r>
      <w:r>
        <w:rPr>
          <w:rFonts w:hint="eastAsia" w:ascii="宋体" w:hAnsi="宋体" w:eastAsia="宋体" w:cs="宋体"/>
          <w:b w:val="0"/>
          <w:bCs w:val="0"/>
          <w:sz w:val="22"/>
          <w:lang w:eastAsia="zh-CN"/>
        </w:rPr>
        <w:t>广告艺术设计</w:t>
      </w:r>
      <w:r>
        <w:rPr>
          <w:rFonts w:hint="eastAsia" w:ascii="FZLibian mod by lxgw" w:eastAsia="FZLibian mod by lxgw"/>
          <w:b w:val="0"/>
          <w:bCs w:val="0"/>
          <w:w w:val="80"/>
          <w:sz w:val="22"/>
          <w:lang w:eastAsia="zh-CN"/>
        </w:rPr>
        <w:t>。</w:t>
      </w:r>
    </w:p>
    <w:p>
      <w:pPr>
        <w:pStyle w:val="7"/>
        <w:snapToGrid w:val="0"/>
        <w:spacing w:before="0" w:line="480" w:lineRule="exact"/>
        <w:ind w:left="640" w:right="5520"/>
        <w:rPr>
          <w:rFonts w:ascii="FZLibian mod by lxgw" w:eastAsia="FZLibian mod by lxgw"/>
          <w:sz w:val="22"/>
        </w:rPr>
      </w:pPr>
      <w:r>
        <w:rPr>
          <w:w w:val="105"/>
          <w:sz w:val="22"/>
        </w:rPr>
        <w:t>专业层次</w:t>
      </w:r>
      <w:r>
        <w:rPr>
          <w:rFonts w:hint="eastAsia" w:ascii="FZLibian mod by lxgw" w:eastAsia="FZLibian mod by lxgw"/>
          <w:w w:val="155"/>
          <w:sz w:val="22"/>
        </w:rPr>
        <w:t>:</w:t>
      </w:r>
      <w:r>
        <w:rPr>
          <w:w w:val="105"/>
          <w:sz w:val="22"/>
        </w:rPr>
        <w:t>专科</w:t>
      </w:r>
      <w:r>
        <w:rPr>
          <w:rFonts w:hint="eastAsia" w:ascii="FZLibian mod by lxgw" w:eastAsia="FZLibian mod by lxgw"/>
          <w:w w:val="80"/>
          <w:sz w:val="22"/>
        </w:rPr>
        <w:t>。</w:t>
      </w:r>
    </w:p>
    <w:p>
      <w:pPr>
        <w:pStyle w:val="7"/>
        <w:snapToGrid w:val="0"/>
        <w:spacing w:before="0" w:line="480" w:lineRule="exact"/>
        <w:ind w:left="0" w:firstLine="660" w:firstLineChars="300"/>
        <w:rPr>
          <w:rFonts w:ascii="FZLibian mod by lxgw" w:eastAsia="FZLibian mod by lxgw"/>
          <w:sz w:val="22"/>
        </w:rPr>
      </w:pPr>
      <w:r>
        <w:rPr>
          <w:sz w:val="22"/>
        </w:rPr>
        <w:t>所属学科门类</w:t>
      </w:r>
      <w:r>
        <w:rPr>
          <w:rFonts w:hint="eastAsia" w:ascii="FZLibian mod by lxgw" w:eastAsia="FZLibian mod by lxgw"/>
          <w:w w:val="155"/>
          <w:sz w:val="22"/>
        </w:rPr>
        <w:t>:</w:t>
      </w:r>
      <w:r>
        <w:rPr>
          <w:sz w:val="22"/>
        </w:rPr>
        <w:t>文化艺术大类艺术设计类</w:t>
      </w:r>
      <w:r>
        <w:rPr>
          <w:rFonts w:hint="eastAsia" w:ascii="FZLibian mod by lxgw" w:eastAsia="FZLibian mod by lxgw"/>
          <w:spacing w:val="-10"/>
          <w:w w:val="80"/>
          <w:sz w:val="22"/>
        </w:rPr>
        <w:t>。</w:t>
      </w:r>
    </w:p>
    <w:p>
      <w:pPr>
        <w:pStyle w:val="4"/>
        <w:snapToGrid w:val="0"/>
        <w:spacing w:before="0" w:after="0" w:line="480" w:lineRule="exact"/>
        <w:ind w:left="640"/>
        <w:rPr>
          <w:sz w:val="28"/>
          <w:lang w:eastAsia="zh-CN"/>
        </w:rPr>
      </w:pPr>
      <w:r>
        <w:rPr>
          <w:rFonts w:hint="eastAsia" w:ascii="宋体" w:hAnsi="宋体" w:eastAsia="宋体" w:cs="宋体"/>
          <w:w w:val="95"/>
          <w:sz w:val="28"/>
          <w:lang w:eastAsia="zh-CN"/>
        </w:rPr>
        <w:t>二</w:t>
      </w:r>
      <w:r>
        <w:rPr>
          <w:rFonts w:hint="eastAsia" w:ascii="宋体" w:hAnsi="宋体" w:eastAsia="宋体" w:cs="宋体"/>
          <w:w w:val="80"/>
          <w:sz w:val="28"/>
          <w:lang w:eastAsia="zh-CN"/>
        </w:rPr>
        <w:t>、</w:t>
      </w:r>
      <w:r>
        <w:rPr>
          <w:rFonts w:hint="eastAsia" w:ascii="宋体" w:hAnsi="宋体" w:eastAsia="宋体" w:cs="宋体"/>
          <w:spacing w:val="-3"/>
          <w:w w:val="95"/>
          <w:sz w:val="28"/>
          <w:lang w:eastAsia="zh-CN"/>
        </w:rPr>
        <w:t>入学要求</w:t>
      </w:r>
    </w:p>
    <w:p>
      <w:pPr>
        <w:pStyle w:val="7"/>
        <w:snapToGrid w:val="0"/>
        <w:spacing w:before="0" w:line="480" w:lineRule="exact"/>
        <w:ind w:left="640"/>
        <w:rPr>
          <w:rFonts w:ascii="FZLibian mod by lxgw" w:eastAsia="FZLibian mod by lxgw"/>
          <w:sz w:val="22"/>
        </w:rPr>
      </w:pPr>
      <w:r>
        <w:rPr>
          <w:sz w:val="22"/>
        </w:rPr>
        <w:t>普通高中</w:t>
      </w:r>
      <w:r>
        <w:rPr>
          <w:rFonts w:hint="eastAsia" w:ascii="FZLibian mod by lxgw" w:eastAsia="FZLibian mod by lxgw"/>
          <w:w w:val="80"/>
          <w:sz w:val="22"/>
        </w:rPr>
        <w:t>、</w:t>
      </w:r>
      <w:r>
        <w:rPr>
          <w:sz w:val="22"/>
        </w:rPr>
        <w:t>职业高中</w:t>
      </w:r>
      <w:r>
        <w:rPr>
          <w:rFonts w:hint="eastAsia"/>
          <w:sz w:val="22"/>
        </w:rPr>
        <w:t>、</w:t>
      </w:r>
      <w:r>
        <w:rPr>
          <w:sz w:val="22"/>
        </w:rPr>
        <w:t>技工学校和中等专业学校毕业生可报名注册入学</w:t>
      </w:r>
      <w:r>
        <w:rPr>
          <w:rFonts w:hint="eastAsia" w:ascii="FZLibian mod by lxgw" w:eastAsia="FZLibian mod by lxgw"/>
          <w:spacing w:val="-10"/>
          <w:w w:val="80"/>
          <w:sz w:val="22"/>
        </w:rPr>
        <w:t>。</w:t>
      </w:r>
    </w:p>
    <w:p>
      <w:pPr>
        <w:pStyle w:val="4"/>
        <w:snapToGrid w:val="0"/>
        <w:spacing w:before="0" w:after="0" w:line="480" w:lineRule="exact"/>
        <w:ind w:left="640"/>
        <w:rPr>
          <w:sz w:val="28"/>
          <w:lang w:eastAsia="zh-CN"/>
        </w:rPr>
      </w:pPr>
      <w:r>
        <w:rPr>
          <w:rFonts w:hint="eastAsia" w:ascii="宋体" w:hAnsi="宋体" w:eastAsia="宋体" w:cs="宋体"/>
          <w:w w:val="95"/>
          <w:sz w:val="28"/>
          <w:lang w:eastAsia="zh-CN"/>
        </w:rPr>
        <w:t>三</w:t>
      </w:r>
      <w:r>
        <w:rPr>
          <w:rFonts w:hint="eastAsia" w:ascii="宋体" w:hAnsi="宋体" w:eastAsia="宋体" w:cs="宋体"/>
          <w:w w:val="80"/>
          <w:sz w:val="28"/>
          <w:lang w:eastAsia="zh-CN"/>
        </w:rPr>
        <w:t>、</w:t>
      </w:r>
      <w:r>
        <w:rPr>
          <w:rFonts w:hint="eastAsia" w:ascii="宋体" w:hAnsi="宋体" w:eastAsia="宋体" w:cs="宋体"/>
          <w:spacing w:val="-3"/>
          <w:w w:val="95"/>
          <w:sz w:val="28"/>
          <w:lang w:eastAsia="zh-CN"/>
        </w:rPr>
        <w:t>培养目标</w:t>
      </w:r>
    </w:p>
    <w:p>
      <w:pPr>
        <w:pStyle w:val="7"/>
        <w:snapToGrid w:val="0"/>
        <w:spacing w:before="0" w:line="480" w:lineRule="exact"/>
        <w:ind w:left="158" w:right="348" w:firstLine="481"/>
        <w:jc w:val="both"/>
        <w:rPr>
          <w:rFonts w:ascii="FZLibian mod by lxgw" w:eastAsia="FZLibian mod by lxgw"/>
          <w:sz w:val="22"/>
        </w:rPr>
      </w:pPr>
      <w:r>
        <w:rPr>
          <w:sz w:val="22"/>
        </w:rPr>
        <w:t>本专业培养热爱社会主义祖国</w:t>
      </w:r>
      <w:r>
        <w:rPr>
          <w:rFonts w:hint="eastAsia" w:ascii="FZLibian mod by lxgw" w:eastAsia="FZLibian mod by lxgw"/>
          <w:w w:val="155"/>
          <w:sz w:val="22"/>
        </w:rPr>
        <w:t>,</w:t>
      </w:r>
      <w:r>
        <w:rPr>
          <w:sz w:val="22"/>
        </w:rPr>
        <w:t>能适应社会主义市场经济发展需要</w:t>
      </w:r>
      <w:r>
        <w:rPr>
          <w:rFonts w:hint="eastAsia" w:ascii="FZLibian mod by lxgw" w:eastAsia="FZLibian mod by lxgw"/>
          <w:w w:val="155"/>
          <w:sz w:val="22"/>
        </w:rPr>
        <w:t>,</w:t>
      </w:r>
      <w:r>
        <w:rPr>
          <w:sz w:val="22"/>
        </w:rPr>
        <w:t>具有较</w:t>
      </w:r>
      <w:r>
        <w:rPr>
          <w:spacing w:val="1"/>
          <w:sz w:val="22"/>
        </w:rPr>
        <w:t>高的思想水平</w:t>
      </w:r>
      <w:r>
        <w:rPr>
          <w:rFonts w:hint="eastAsia" w:ascii="FZLibian mod by lxgw" w:eastAsia="FZLibian mod by lxgw"/>
          <w:w w:val="80"/>
          <w:sz w:val="22"/>
        </w:rPr>
        <w:t>、</w:t>
      </w:r>
      <w:r>
        <w:rPr>
          <w:spacing w:val="9"/>
          <w:sz w:val="22"/>
        </w:rPr>
        <w:t>政治觉悟</w:t>
      </w:r>
      <w:r>
        <w:rPr>
          <w:rFonts w:hint="eastAsia" w:ascii="FZLibian mod by lxgw" w:eastAsia="FZLibian mod by lxgw"/>
          <w:w w:val="80"/>
          <w:sz w:val="22"/>
        </w:rPr>
        <w:t>、</w:t>
      </w:r>
      <w:r>
        <w:rPr>
          <w:spacing w:val="9"/>
          <w:sz w:val="22"/>
        </w:rPr>
        <w:t>道德品质</w:t>
      </w:r>
      <w:r>
        <w:rPr>
          <w:rFonts w:hint="eastAsia" w:ascii="FZLibian mod by lxgw" w:eastAsia="FZLibian mod by lxgw"/>
          <w:w w:val="80"/>
          <w:sz w:val="22"/>
        </w:rPr>
        <w:t>、</w:t>
      </w:r>
      <w:r>
        <w:rPr>
          <w:spacing w:val="12"/>
          <w:sz w:val="22"/>
        </w:rPr>
        <w:t>文化素养以及较强的创新能力</w:t>
      </w:r>
      <w:r>
        <w:rPr>
          <w:rFonts w:hint="eastAsia" w:ascii="FZLibian mod by lxgw" w:eastAsia="FZLibian mod by lxgw"/>
          <w:w w:val="80"/>
          <w:sz w:val="22"/>
        </w:rPr>
        <w:t>、</w:t>
      </w:r>
      <w:r>
        <w:rPr>
          <w:spacing w:val="10"/>
          <w:sz w:val="22"/>
        </w:rPr>
        <w:t>审美能</w:t>
      </w:r>
      <w:r>
        <w:rPr>
          <w:sz w:val="22"/>
        </w:rPr>
        <w:t>力</w:t>
      </w:r>
      <w:r>
        <w:rPr>
          <w:rFonts w:hint="eastAsia" w:ascii="FZLibian mod by lxgw" w:eastAsia="FZLibian mod by lxgw"/>
          <w:w w:val="155"/>
          <w:sz w:val="22"/>
        </w:rPr>
        <w:t>,</w:t>
      </w:r>
      <w:r>
        <w:rPr>
          <w:sz w:val="22"/>
        </w:rPr>
        <w:t>熟知现代广告基础理论和基本运作流程</w:t>
      </w:r>
      <w:r>
        <w:rPr>
          <w:rFonts w:hint="eastAsia" w:ascii="FZLibian mod by lxgw" w:eastAsia="FZLibian mod by lxgw"/>
          <w:w w:val="155"/>
          <w:sz w:val="22"/>
        </w:rPr>
        <w:t>,</w:t>
      </w:r>
      <w:r>
        <w:rPr>
          <w:sz w:val="22"/>
        </w:rPr>
        <w:t>具备一定的美术基础</w:t>
      </w:r>
      <w:r>
        <w:rPr>
          <w:rFonts w:hint="eastAsia" w:ascii="FZLibian mod by lxgw" w:eastAsia="FZLibian mod by lxgw"/>
          <w:w w:val="155"/>
          <w:sz w:val="22"/>
        </w:rPr>
        <w:t>,</w:t>
      </w:r>
      <w:r>
        <w:rPr>
          <w:sz w:val="22"/>
        </w:rPr>
        <w:t>掌握设计与</w:t>
      </w:r>
      <w:r>
        <w:rPr>
          <w:spacing w:val="4"/>
          <w:sz w:val="22"/>
        </w:rPr>
        <w:t>制作的基本技能以及相关软件的操作方法</w:t>
      </w:r>
      <w:r>
        <w:rPr>
          <w:rFonts w:hint="eastAsia" w:ascii="FZLibian mod by lxgw" w:eastAsia="FZLibian mod by lxgw"/>
          <w:w w:val="155"/>
          <w:sz w:val="22"/>
        </w:rPr>
        <w:t>,</w:t>
      </w:r>
      <w:r>
        <w:rPr>
          <w:spacing w:val="10"/>
          <w:sz w:val="22"/>
        </w:rPr>
        <w:t>能在广告公司</w:t>
      </w:r>
      <w:r>
        <w:rPr>
          <w:rFonts w:hint="eastAsia" w:ascii="FZLibian mod by lxgw" w:eastAsia="FZLibian mod by lxgw"/>
          <w:w w:val="80"/>
          <w:sz w:val="22"/>
        </w:rPr>
        <w:t>、</w:t>
      </w:r>
      <w:r>
        <w:rPr>
          <w:spacing w:val="9"/>
          <w:sz w:val="22"/>
        </w:rPr>
        <w:t>媒介机构</w:t>
      </w:r>
      <w:r>
        <w:rPr>
          <w:rFonts w:hint="eastAsia" w:ascii="FZLibian mod by lxgw" w:eastAsia="FZLibian mod by lxgw"/>
          <w:w w:val="80"/>
          <w:sz w:val="22"/>
        </w:rPr>
        <w:t>、</w:t>
      </w:r>
      <w:r>
        <w:rPr>
          <w:spacing w:val="10"/>
          <w:sz w:val="22"/>
        </w:rPr>
        <w:t>网络公</w:t>
      </w:r>
      <w:r>
        <w:rPr>
          <w:sz w:val="22"/>
        </w:rPr>
        <w:t>司</w:t>
      </w:r>
      <w:r>
        <w:rPr>
          <w:rFonts w:hint="eastAsia" w:ascii="FZLibian mod by lxgw" w:eastAsia="FZLibian mod by lxgw"/>
          <w:w w:val="80"/>
          <w:sz w:val="22"/>
        </w:rPr>
        <w:t>、</w:t>
      </w:r>
      <w:r>
        <w:rPr>
          <w:sz w:val="22"/>
        </w:rPr>
        <w:t>出版机构</w:t>
      </w:r>
      <w:r>
        <w:rPr>
          <w:rFonts w:hint="eastAsia" w:ascii="FZLibian mod by lxgw" w:eastAsia="FZLibian mod by lxgw"/>
          <w:w w:val="80"/>
          <w:sz w:val="22"/>
        </w:rPr>
        <w:t>、</w:t>
      </w:r>
      <w:r>
        <w:rPr>
          <w:sz w:val="22"/>
        </w:rPr>
        <w:t>政府和企事业单位以及其他文化创意产业机构</w:t>
      </w:r>
      <w:r>
        <w:rPr>
          <w:rFonts w:hint="eastAsia" w:ascii="FZLibian mod by lxgw" w:eastAsia="FZLibian mod by lxgw"/>
          <w:w w:val="155"/>
          <w:sz w:val="22"/>
        </w:rPr>
        <w:t>,</w:t>
      </w:r>
      <w:r>
        <w:rPr>
          <w:sz w:val="22"/>
        </w:rPr>
        <w:t>从事设计</w:t>
      </w:r>
      <w:r>
        <w:rPr>
          <w:rFonts w:hint="eastAsia" w:ascii="FZLibian mod by lxgw" w:eastAsia="FZLibian mod by lxgw"/>
          <w:w w:val="80"/>
          <w:sz w:val="22"/>
        </w:rPr>
        <w:t>、</w:t>
      </w:r>
      <w:r>
        <w:rPr>
          <w:sz w:val="22"/>
        </w:rPr>
        <w:t>制作等实际工作的技能型专门人才和德</w:t>
      </w:r>
      <w:r>
        <w:rPr>
          <w:rFonts w:hint="eastAsia" w:ascii="FZLibian mod by lxgw" w:eastAsia="FZLibian mod by lxgw"/>
          <w:w w:val="80"/>
          <w:sz w:val="22"/>
        </w:rPr>
        <w:t>、</w:t>
      </w:r>
      <w:r>
        <w:rPr>
          <w:sz w:val="22"/>
        </w:rPr>
        <w:t>智</w:t>
      </w:r>
      <w:r>
        <w:rPr>
          <w:rFonts w:hint="eastAsia" w:ascii="FZLibian mod by lxgw" w:eastAsia="FZLibian mod by lxgw"/>
          <w:w w:val="80"/>
          <w:sz w:val="22"/>
        </w:rPr>
        <w:t>、</w:t>
      </w:r>
      <w:r>
        <w:rPr>
          <w:sz w:val="22"/>
        </w:rPr>
        <w:t>体</w:t>
      </w:r>
      <w:r>
        <w:rPr>
          <w:rFonts w:hint="eastAsia" w:ascii="FZLibian mod by lxgw" w:eastAsia="FZLibian mod by lxgw"/>
          <w:w w:val="80"/>
          <w:sz w:val="22"/>
        </w:rPr>
        <w:t>、</w:t>
      </w:r>
      <w:r>
        <w:rPr>
          <w:sz w:val="22"/>
        </w:rPr>
        <w:t>美</w:t>
      </w:r>
      <w:r>
        <w:rPr>
          <w:rFonts w:hint="eastAsia" w:ascii="FZLibian mod by lxgw" w:eastAsia="FZLibian mod by lxgw"/>
          <w:w w:val="80"/>
          <w:sz w:val="22"/>
        </w:rPr>
        <w:t>、</w:t>
      </w:r>
      <w:r>
        <w:rPr>
          <w:sz w:val="22"/>
        </w:rPr>
        <w:t>劳全面发展的社会主义建设者</w:t>
      </w:r>
      <w:r>
        <w:rPr>
          <w:spacing w:val="-2"/>
          <w:sz w:val="22"/>
        </w:rPr>
        <w:t>和接班人</w:t>
      </w:r>
      <w:r>
        <w:rPr>
          <w:rFonts w:hint="eastAsia" w:ascii="FZLibian mod by lxgw" w:eastAsia="FZLibian mod by lxgw"/>
          <w:spacing w:val="-2"/>
          <w:w w:val="80"/>
          <w:sz w:val="22"/>
        </w:rPr>
        <w:t>。</w:t>
      </w:r>
    </w:p>
    <w:p>
      <w:pPr>
        <w:pStyle w:val="4"/>
        <w:snapToGrid w:val="0"/>
        <w:spacing w:before="0" w:after="0" w:line="480" w:lineRule="exact"/>
        <w:ind w:left="641" w:leftChars="267" w:firstLine="134" w:firstLineChars="50"/>
        <w:rPr>
          <w:sz w:val="28"/>
          <w:lang w:eastAsia="zh-CN"/>
        </w:rPr>
      </w:pPr>
      <w:r>
        <w:rPr>
          <w:rFonts w:hint="eastAsia" w:ascii="宋体" w:hAnsi="宋体" w:eastAsia="宋体" w:cs="宋体"/>
          <w:w w:val="95"/>
          <w:sz w:val="28"/>
        </w:rPr>
        <w:t>四</w:t>
      </w:r>
      <w:r>
        <w:rPr>
          <w:rFonts w:hint="eastAsia" w:ascii="宋体" w:hAnsi="宋体" w:eastAsia="宋体" w:cs="宋体"/>
          <w:w w:val="80"/>
          <w:sz w:val="28"/>
        </w:rPr>
        <w:t>、</w:t>
      </w:r>
      <w:r>
        <w:rPr>
          <w:rFonts w:hint="eastAsia" w:ascii="宋体" w:hAnsi="宋体" w:eastAsia="宋体" w:cs="宋体"/>
          <w:spacing w:val="-3"/>
          <w:w w:val="95"/>
          <w:sz w:val="28"/>
        </w:rPr>
        <w:t>培养规格</w:t>
      </w:r>
    </w:p>
    <w:p>
      <w:pPr>
        <w:pStyle w:val="56"/>
        <w:numPr>
          <w:ilvl w:val="0"/>
          <w:numId w:val="7"/>
        </w:numPr>
        <w:tabs>
          <w:tab w:val="left" w:pos="1145"/>
        </w:tabs>
        <w:snapToGrid w:val="0"/>
        <w:spacing w:before="0" w:line="480" w:lineRule="exact"/>
        <w:ind w:left="1144" w:hanging="304"/>
        <w:jc w:val="left"/>
        <w:rPr>
          <w:sz w:val="23"/>
        </w:rPr>
      </w:pPr>
      <w:r>
        <w:t>修业年限</w:t>
      </w:r>
      <w:r>
        <w:rPr>
          <w:rFonts w:hint="eastAsia" w:ascii="FZLibian mod by lxgw" w:eastAsia="FZLibian mod by lxgw"/>
        </w:rPr>
        <w:t>:</w:t>
      </w:r>
      <w:r>
        <w:rPr>
          <w:spacing w:val="-4"/>
        </w:rPr>
        <w:t>最低修业年限</w:t>
      </w:r>
      <w:r>
        <w:rPr>
          <w:rFonts w:hint="eastAsia" w:ascii="FZLibian mod by lxgw" w:eastAsia="FZLibian mod by lxgw"/>
        </w:rPr>
        <w:t>2</w:t>
      </w:r>
      <w:r>
        <w:rPr>
          <w:rFonts w:hint="eastAsia" w:ascii="FZLibian mod by lxgw" w:eastAsia="FZLibian mod by lxgw"/>
          <w:spacing w:val="3"/>
        </w:rPr>
        <w:t>.</w:t>
      </w:r>
      <w:r>
        <w:rPr>
          <w:rFonts w:hint="eastAsia" w:ascii="FZLibian mod by lxgw" w:eastAsia="FZLibian mod by lxgw"/>
        </w:rPr>
        <w:t xml:space="preserve">5 </w:t>
      </w:r>
      <w:r>
        <w:t>年</w:t>
      </w:r>
      <w:r>
        <w:rPr>
          <w:rFonts w:hint="eastAsia" w:ascii="FZLibian mod by lxgw" w:eastAsia="FZLibian mod by lxgw"/>
        </w:rPr>
        <w:t>,</w:t>
      </w:r>
      <w:r>
        <w:rPr>
          <w:spacing w:val="-3"/>
        </w:rPr>
        <w:t xml:space="preserve">学生学籍自注册入学起 </w:t>
      </w:r>
      <w:r>
        <w:rPr>
          <w:rFonts w:hint="eastAsia" w:ascii="FZLibian mod by lxgw" w:eastAsia="FZLibian mod by lxgw"/>
        </w:rPr>
        <w:t xml:space="preserve">8 </w:t>
      </w:r>
      <w:r>
        <w:t>年内有效</w:t>
      </w:r>
      <w:r>
        <w:rPr>
          <w:rFonts w:hint="eastAsia" w:ascii="FZLibian mod by lxgw" w:eastAsia="FZLibian mod by lxgw"/>
          <w:spacing w:val="-10"/>
          <w:w w:val="80"/>
        </w:rPr>
        <w:t>。</w:t>
      </w:r>
    </w:p>
    <w:p>
      <w:pPr>
        <w:pStyle w:val="56"/>
        <w:numPr>
          <w:ilvl w:val="0"/>
          <w:numId w:val="7"/>
        </w:numPr>
        <w:tabs>
          <w:tab w:val="left" w:pos="1145"/>
        </w:tabs>
        <w:snapToGrid w:val="0"/>
        <w:spacing w:before="0" w:line="480" w:lineRule="exact"/>
        <w:ind w:left="1144" w:hanging="304"/>
        <w:jc w:val="left"/>
        <w:rPr>
          <w:sz w:val="23"/>
        </w:rPr>
      </w:pPr>
      <w:r>
        <w:rPr>
          <w:sz w:val="23"/>
        </w:rPr>
        <w:t>学习形式</w:t>
      </w:r>
      <w:r>
        <w:rPr>
          <w:rFonts w:hint="eastAsia" w:ascii="FZLibian mod by lxgw" w:eastAsia="FZLibian mod by lxgw"/>
          <w:spacing w:val="21"/>
          <w:sz w:val="23"/>
        </w:rPr>
        <w:t xml:space="preserve">: </w:t>
      </w:r>
      <w:r>
        <w:rPr>
          <w:spacing w:val="-3"/>
          <w:sz w:val="23"/>
        </w:rPr>
        <w:t>开放教育</w:t>
      </w:r>
      <w:r>
        <w:rPr>
          <w:rFonts w:hint="eastAsia"/>
          <w:spacing w:val="-3"/>
          <w:sz w:val="23"/>
        </w:rPr>
        <w:t>。</w:t>
      </w:r>
    </w:p>
    <w:p>
      <w:pPr>
        <w:pStyle w:val="56"/>
        <w:numPr>
          <w:ilvl w:val="0"/>
          <w:numId w:val="7"/>
        </w:numPr>
        <w:tabs>
          <w:tab w:val="left" w:pos="1145"/>
        </w:tabs>
        <w:snapToGrid w:val="0"/>
        <w:spacing w:before="0" w:line="480" w:lineRule="exact"/>
        <w:ind w:left="1144" w:hanging="304"/>
        <w:jc w:val="left"/>
        <w:rPr>
          <w:sz w:val="23"/>
        </w:rPr>
      </w:pPr>
      <w:r>
        <w:rPr>
          <w:sz w:val="23"/>
        </w:rPr>
        <w:t>总学时学分</w:t>
      </w:r>
      <w:r>
        <w:rPr>
          <w:rFonts w:hint="eastAsia" w:ascii="FZLibian mod by lxgw" w:eastAsia="FZLibian mod by lxgw"/>
          <w:spacing w:val="37"/>
          <w:sz w:val="23"/>
        </w:rPr>
        <w:t>:</w:t>
      </w:r>
      <w:r>
        <w:rPr>
          <w:rFonts w:hint="eastAsia" w:ascii="FZLibian mod by lxgw" w:eastAsia="FZLibian mod by lxgw"/>
          <w:sz w:val="23"/>
        </w:rPr>
        <w:t>1422</w:t>
      </w:r>
      <w:r>
        <w:rPr>
          <w:sz w:val="23"/>
        </w:rPr>
        <w:t>学时</w:t>
      </w:r>
      <w:r>
        <w:rPr>
          <w:rFonts w:hint="eastAsia" w:ascii="FZLibian mod by lxgw" w:eastAsia="FZLibian mod by lxgw"/>
          <w:spacing w:val="38"/>
          <w:sz w:val="23"/>
        </w:rPr>
        <w:t>,</w:t>
      </w:r>
      <w:r>
        <w:rPr>
          <w:rFonts w:hint="eastAsia" w:ascii="FZLibian mod by lxgw" w:eastAsia="FZLibian mod by lxgw"/>
          <w:sz w:val="23"/>
        </w:rPr>
        <w:t>79</w:t>
      </w:r>
      <w:r>
        <w:rPr>
          <w:spacing w:val="-5"/>
          <w:sz w:val="23"/>
        </w:rPr>
        <w:t>学分</w:t>
      </w:r>
      <w:r>
        <w:rPr>
          <w:rFonts w:hint="eastAsia"/>
          <w:spacing w:val="-5"/>
          <w:sz w:val="23"/>
        </w:rPr>
        <w:t>。</w:t>
      </w:r>
    </w:p>
    <w:p>
      <w:pPr>
        <w:pStyle w:val="56"/>
        <w:numPr>
          <w:ilvl w:val="0"/>
          <w:numId w:val="7"/>
        </w:numPr>
        <w:tabs>
          <w:tab w:val="left" w:pos="1145"/>
        </w:tabs>
        <w:snapToGrid w:val="0"/>
        <w:spacing w:before="0" w:line="480" w:lineRule="exact"/>
        <w:ind w:left="1144" w:hanging="304"/>
        <w:jc w:val="left"/>
        <w:rPr>
          <w:rFonts w:ascii="FZLibian mod by lxgw" w:eastAsia="FZLibian mod by lxgw"/>
          <w:sz w:val="23"/>
        </w:rPr>
      </w:pPr>
      <w:r>
        <w:rPr>
          <w:sz w:val="23"/>
        </w:rPr>
        <w:t>人才培养知识</w:t>
      </w:r>
      <w:r>
        <w:rPr>
          <w:rFonts w:hint="eastAsia" w:ascii="FZLibian mod by lxgw" w:eastAsia="FZLibian mod by lxgw"/>
          <w:w w:val="80"/>
          <w:sz w:val="23"/>
        </w:rPr>
        <w:t>、</w:t>
      </w:r>
      <w:r>
        <w:rPr>
          <w:sz w:val="23"/>
        </w:rPr>
        <w:t>能力和素质要求</w:t>
      </w:r>
      <w:r>
        <w:rPr>
          <w:rFonts w:hint="eastAsia" w:ascii="FZLibian mod by lxgw" w:eastAsia="FZLibian mod by lxgw"/>
          <w:spacing w:val="-10"/>
          <w:w w:val="155"/>
          <w:sz w:val="23"/>
        </w:rPr>
        <w:t>:</w:t>
      </w:r>
    </w:p>
    <w:p>
      <w:pPr>
        <w:pStyle w:val="7"/>
        <w:snapToGrid w:val="0"/>
        <w:spacing w:before="0" w:line="480" w:lineRule="exact"/>
        <w:ind w:left="366" w:right="140" w:firstLine="481"/>
        <w:rPr>
          <w:sz w:val="23"/>
          <w:szCs w:val="22"/>
        </w:rPr>
      </w:pPr>
      <w:r>
        <w:rPr>
          <w:sz w:val="23"/>
          <w:szCs w:val="22"/>
        </w:rPr>
        <w:t>经过有序</w:t>
      </w:r>
      <w:r>
        <w:rPr>
          <w:rFonts w:hint="eastAsia"/>
          <w:sz w:val="23"/>
          <w:szCs w:val="22"/>
        </w:rPr>
        <w:t>、</w:t>
      </w:r>
      <w:r>
        <w:rPr>
          <w:sz w:val="23"/>
          <w:szCs w:val="22"/>
        </w:rPr>
        <w:t>有效的教学过程</w:t>
      </w:r>
      <w:r>
        <w:rPr>
          <w:rFonts w:hint="eastAsia"/>
          <w:sz w:val="23"/>
          <w:szCs w:val="22"/>
        </w:rPr>
        <w:t>,</w:t>
      </w:r>
      <w:r>
        <w:rPr>
          <w:sz w:val="23"/>
          <w:szCs w:val="22"/>
        </w:rPr>
        <w:t>国家开放大学广告学专业毕业生或学习者应获得以下方面的知识和能力</w:t>
      </w:r>
      <w:r>
        <w:rPr>
          <w:rFonts w:hint="eastAsia"/>
          <w:sz w:val="23"/>
          <w:szCs w:val="22"/>
        </w:rPr>
        <w:t>:</w:t>
      </w:r>
    </w:p>
    <w:p>
      <w:pPr>
        <w:pStyle w:val="56"/>
        <w:numPr>
          <w:ilvl w:val="0"/>
          <w:numId w:val="8"/>
        </w:numPr>
        <w:tabs>
          <w:tab w:val="left" w:pos="1231"/>
        </w:tabs>
        <w:snapToGrid w:val="0"/>
        <w:spacing w:before="0" w:line="480" w:lineRule="exact"/>
        <w:ind w:hanging="390"/>
        <w:rPr>
          <w:sz w:val="23"/>
        </w:rPr>
      </w:pPr>
      <w:r>
        <w:rPr>
          <w:sz w:val="23"/>
        </w:rPr>
        <w:t>知识要求</w:t>
      </w:r>
    </w:p>
    <w:p>
      <w:pPr>
        <w:pStyle w:val="56"/>
        <w:numPr>
          <w:ilvl w:val="0"/>
          <w:numId w:val="9"/>
        </w:numPr>
        <w:tabs>
          <w:tab w:val="left" w:pos="1374"/>
        </w:tabs>
        <w:snapToGrid w:val="0"/>
        <w:spacing w:before="0" w:line="480" w:lineRule="exact"/>
        <w:ind w:right="140" w:firstLine="481"/>
        <w:rPr>
          <w:rFonts w:ascii="FZLibian mod by lxgw" w:eastAsia="FZLibian mod by lxgw"/>
          <w:sz w:val="23"/>
        </w:rPr>
      </w:pPr>
      <w:r>
        <w:rPr>
          <w:spacing w:val="2"/>
          <w:sz w:val="23"/>
        </w:rPr>
        <w:t>掌握马克思主义基本原理</w:t>
      </w:r>
      <w:r>
        <w:rPr>
          <w:rFonts w:hint="eastAsia" w:ascii="FZLibian mod by lxgw" w:eastAsia="FZLibian mod by lxgw"/>
          <w:w w:val="80"/>
          <w:sz w:val="23"/>
        </w:rPr>
        <w:t>、</w:t>
      </w:r>
      <w:r>
        <w:rPr>
          <w:spacing w:val="10"/>
          <w:sz w:val="23"/>
        </w:rPr>
        <w:t>习近平新时代中国特色社会主义思想等思</w:t>
      </w:r>
      <w:r>
        <w:rPr>
          <w:spacing w:val="-2"/>
          <w:sz w:val="23"/>
        </w:rPr>
        <w:t>想政治基本理论与知识</w:t>
      </w:r>
      <w:r>
        <w:rPr>
          <w:rFonts w:hint="eastAsia" w:ascii="FZLibian mod by lxgw" w:eastAsia="FZLibian mod by lxgw"/>
          <w:spacing w:val="-2"/>
          <w:w w:val="80"/>
          <w:sz w:val="23"/>
        </w:rPr>
        <w:t>。</w:t>
      </w:r>
    </w:p>
    <w:p>
      <w:pPr>
        <w:pStyle w:val="56"/>
        <w:numPr>
          <w:ilvl w:val="0"/>
          <w:numId w:val="9"/>
        </w:numPr>
        <w:tabs>
          <w:tab w:val="left" w:pos="1374"/>
        </w:tabs>
        <w:snapToGrid w:val="0"/>
        <w:spacing w:before="0" w:line="480" w:lineRule="exact"/>
        <w:ind w:left="1373" w:hanging="527"/>
        <w:rPr>
          <w:rFonts w:ascii="FZLibian mod by lxgw" w:eastAsia="FZLibian mod by lxgw"/>
          <w:sz w:val="23"/>
        </w:rPr>
      </w:pPr>
      <w:r>
        <w:rPr>
          <w:sz w:val="23"/>
        </w:rPr>
        <w:t>掌握广告设计与制作</w:t>
      </w:r>
      <w:r>
        <w:rPr>
          <w:rFonts w:hint="eastAsia" w:ascii="FZLibian mod by lxgw" w:eastAsia="FZLibian mod by lxgw"/>
          <w:w w:val="80"/>
          <w:sz w:val="23"/>
        </w:rPr>
        <w:t>、</w:t>
      </w:r>
      <w:r>
        <w:rPr>
          <w:sz w:val="23"/>
        </w:rPr>
        <w:t>视觉传达设计等方面的基础知识和基本原理</w:t>
      </w:r>
      <w:r>
        <w:rPr>
          <w:rFonts w:hint="eastAsia" w:ascii="FZLibian mod by lxgw" w:eastAsia="FZLibian mod by lxgw"/>
          <w:spacing w:val="-10"/>
          <w:w w:val="80"/>
          <w:sz w:val="23"/>
        </w:rPr>
        <w:t>。</w:t>
      </w:r>
    </w:p>
    <w:p>
      <w:pPr>
        <w:pStyle w:val="56"/>
        <w:numPr>
          <w:ilvl w:val="0"/>
          <w:numId w:val="9"/>
        </w:numPr>
        <w:tabs>
          <w:tab w:val="left" w:pos="1374"/>
        </w:tabs>
        <w:snapToGrid w:val="0"/>
        <w:spacing w:before="0" w:line="480" w:lineRule="exact"/>
        <w:ind w:left="1373" w:hanging="527"/>
        <w:rPr>
          <w:rFonts w:ascii="FZLibian mod by lxgw" w:eastAsia="FZLibian mod by lxgw"/>
          <w:sz w:val="23"/>
        </w:rPr>
      </w:pPr>
      <w:r>
        <w:rPr>
          <w:sz w:val="23"/>
        </w:rPr>
        <w:t>掌握常用的计算机图形辅助设计软件</w:t>
      </w:r>
      <w:r>
        <w:rPr>
          <w:rFonts w:hint="eastAsia" w:ascii="FZLibian mod by lxgw" w:eastAsia="FZLibian mod by lxgw"/>
          <w:spacing w:val="-10"/>
          <w:w w:val="80"/>
          <w:sz w:val="23"/>
        </w:rPr>
        <w:t>。</w:t>
      </w:r>
    </w:p>
    <w:p>
      <w:pPr>
        <w:pStyle w:val="56"/>
        <w:numPr>
          <w:ilvl w:val="0"/>
          <w:numId w:val="8"/>
        </w:numPr>
        <w:tabs>
          <w:tab w:val="left" w:pos="1231"/>
        </w:tabs>
        <w:snapToGrid w:val="0"/>
        <w:spacing w:before="0" w:line="480" w:lineRule="exact"/>
        <w:ind w:hanging="390"/>
        <w:rPr>
          <w:sz w:val="23"/>
        </w:rPr>
      </w:pPr>
      <w:r>
        <w:rPr>
          <w:spacing w:val="-3"/>
          <w:sz w:val="23"/>
        </w:rPr>
        <w:t>能力要求</w:t>
      </w:r>
    </w:p>
    <w:p>
      <w:pPr>
        <w:pStyle w:val="56"/>
        <w:numPr>
          <w:ilvl w:val="0"/>
          <w:numId w:val="10"/>
        </w:numPr>
        <w:tabs>
          <w:tab w:val="left" w:pos="1374"/>
        </w:tabs>
        <w:snapToGrid w:val="0"/>
        <w:spacing w:before="0" w:line="480" w:lineRule="exact"/>
        <w:ind w:hanging="527"/>
        <w:rPr>
          <w:rFonts w:ascii="FZLibian mod by lxgw" w:eastAsia="FZLibian mod by lxgw"/>
          <w:sz w:val="23"/>
        </w:rPr>
      </w:pPr>
      <w:r>
        <w:rPr>
          <w:sz w:val="23"/>
        </w:rPr>
        <w:t>具备广告创意</w:t>
      </w:r>
      <w:r>
        <w:rPr>
          <w:rFonts w:hint="eastAsia" w:ascii="FZLibian mod by lxgw" w:eastAsia="FZLibian mod by lxgw"/>
          <w:w w:val="80"/>
          <w:sz w:val="23"/>
        </w:rPr>
        <w:t>、</w:t>
      </w:r>
      <w:r>
        <w:rPr>
          <w:sz w:val="23"/>
        </w:rPr>
        <w:t>视觉传达设计与制作等基本技能与方法</w:t>
      </w:r>
      <w:r>
        <w:rPr>
          <w:rFonts w:hint="eastAsia" w:ascii="FZLibian mod by lxgw" w:eastAsia="FZLibian mod by lxgw"/>
          <w:spacing w:val="-10"/>
          <w:w w:val="80"/>
          <w:sz w:val="23"/>
        </w:rPr>
        <w:t>。</w:t>
      </w:r>
    </w:p>
    <w:p>
      <w:pPr>
        <w:pStyle w:val="56"/>
        <w:numPr>
          <w:ilvl w:val="0"/>
          <w:numId w:val="10"/>
        </w:numPr>
        <w:tabs>
          <w:tab w:val="left" w:pos="1374"/>
        </w:tabs>
        <w:snapToGrid w:val="0"/>
        <w:spacing w:before="0" w:line="480" w:lineRule="exact"/>
        <w:ind w:hanging="527"/>
        <w:rPr>
          <w:rFonts w:ascii="FZLibian mod by lxgw" w:eastAsia="FZLibian mod by lxgw"/>
          <w:sz w:val="23"/>
        </w:rPr>
      </w:pPr>
      <w:r>
        <w:rPr>
          <w:sz w:val="23"/>
        </w:rPr>
        <w:t>具备一定的美术造型能力</w:t>
      </w:r>
      <w:r>
        <w:rPr>
          <w:rFonts w:hint="eastAsia" w:ascii="FZLibian mod by lxgw" w:eastAsia="FZLibian mod by lxgw"/>
          <w:w w:val="80"/>
          <w:sz w:val="23"/>
        </w:rPr>
        <w:t>、</w:t>
      </w:r>
      <w:r>
        <w:rPr>
          <w:sz w:val="23"/>
        </w:rPr>
        <w:t>艺术素养</w:t>
      </w:r>
      <w:r>
        <w:rPr>
          <w:rFonts w:hint="eastAsia" w:ascii="FZLibian mod by lxgw" w:eastAsia="FZLibian mod by lxgw"/>
          <w:w w:val="80"/>
          <w:sz w:val="23"/>
        </w:rPr>
        <w:t>、</w:t>
      </w:r>
      <w:r>
        <w:rPr>
          <w:sz w:val="23"/>
        </w:rPr>
        <w:t>审美能力和分析鉴赏能力</w:t>
      </w:r>
      <w:r>
        <w:rPr>
          <w:rFonts w:hint="eastAsia" w:ascii="FZLibian mod by lxgw" w:eastAsia="FZLibian mod by lxgw"/>
          <w:spacing w:val="-10"/>
          <w:w w:val="80"/>
          <w:sz w:val="23"/>
        </w:rPr>
        <w:t>。</w:t>
      </w:r>
    </w:p>
    <w:p>
      <w:pPr>
        <w:pStyle w:val="56"/>
        <w:numPr>
          <w:ilvl w:val="0"/>
          <w:numId w:val="10"/>
        </w:numPr>
        <w:tabs>
          <w:tab w:val="left" w:pos="1374"/>
        </w:tabs>
        <w:snapToGrid w:val="0"/>
        <w:spacing w:before="0" w:line="480" w:lineRule="exact"/>
        <w:ind w:hanging="527"/>
        <w:rPr>
          <w:rFonts w:ascii="FZLibian mod by lxgw" w:eastAsia="FZLibian mod by lxgw"/>
          <w:sz w:val="23"/>
        </w:rPr>
      </w:pPr>
      <w:r>
        <w:rPr>
          <w:sz w:val="23"/>
        </w:rPr>
        <w:t>具有一定的英语语言能力</w:t>
      </w:r>
      <w:r>
        <w:rPr>
          <w:rFonts w:hint="eastAsia" w:ascii="FZLibian mod by lxgw" w:eastAsia="FZLibian mod by lxgw"/>
          <w:w w:val="80"/>
          <w:sz w:val="23"/>
        </w:rPr>
        <w:t>、</w:t>
      </w:r>
      <w:r>
        <w:rPr>
          <w:sz w:val="23"/>
        </w:rPr>
        <w:t>较强的计算机应用能力</w:t>
      </w:r>
      <w:r>
        <w:rPr>
          <w:rFonts w:hint="eastAsia" w:ascii="FZLibian mod by lxgw" w:eastAsia="FZLibian mod by lxgw"/>
          <w:spacing w:val="-12"/>
          <w:w w:val="80"/>
          <w:sz w:val="23"/>
        </w:rPr>
        <w:t>。</w:t>
      </w:r>
    </w:p>
    <w:p>
      <w:pPr>
        <w:pStyle w:val="56"/>
        <w:numPr>
          <w:ilvl w:val="0"/>
          <w:numId w:val="10"/>
        </w:numPr>
        <w:tabs>
          <w:tab w:val="left" w:pos="1374"/>
        </w:tabs>
        <w:snapToGrid w:val="0"/>
        <w:spacing w:before="0" w:line="480" w:lineRule="exact"/>
        <w:ind w:left="366" w:right="140" w:firstLine="481"/>
        <w:rPr>
          <w:rFonts w:ascii="FZLibian mod by lxgw" w:eastAsia="FZLibian mod by lxgw"/>
          <w:sz w:val="23"/>
        </w:rPr>
      </w:pPr>
      <w:r>
        <w:rPr>
          <w:spacing w:val="2"/>
          <w:sz w:val="23"/>
        </w:rPr>
        <w:t>具有较强的自学能力和洞察能力</w:t>
      </w:r>
      <w:r>
        <w:rPr>
          <w:rFonts w:hint="eastAsia" w:ascii="FZLibian mod by lxgw" w:eastAsia="FZLibian mod by lxgw"/>
          <w:w w:val="155"/>
          <w:sz w:val="23"/>
        </w:rPr>
        <w:t>,</w:t>
      </w:r>
      <w:r>
        <w:rPr>
          <w:spacing w:val="10"/>
          <w:sz w:val="23"/>
        </w:rPr>
        <w:t>能及时了解广告及视觉设计行业技</w:t>
      </w:r>
      <w:r>
        <w:rPr>
          <w:sz w:val="23"/>
        </w:rPr>
        <w:t>术</w:t>
      </w:r>
      <w:r>
        <w:rPr>
          <w:rFonts w:hint="eastAsia" w:ascii="FZLibian mod by lxgw" w:eastAsia="FZLibian mod by lxgw"/>
          <w:w w:val="80"/>
          <w:sz w:val="23"/>
        </w:rPr>
        <w:t>、</w:t>
      </w:r>
      <w:r>
        <w:rPr>
          <w:sz w:val="23"/>
        </w:rPr>
        <w:t>行业发展现状与趋势</w:t>
      </w:r>
      <w:r>
        <w:rPr>
          <w:rFonts w:hint="eastAsia" w:ascii="FZLibian mod by lxgw" w:eastAsia="FZLibian mod by lxgw"/>
          <w:w w:val="80"/>
          <w:sz w:val="23"/>
        </w:rPr>
        <w:t>。</w:t>
      </w:r>
    </w:p>
    <w:p>
      <w:pPr>
        <w:pStyle w:val="56"/>
        <w:numPr>
          <w:ilvl w:val="0"/>
          <w:numId w:val="8"/>
        </w:numPr>
        <w:tabs>
          <w:tab w:val="left" w:pos="1231"/>
        </w:tabs>
        <w:snapToGrid w:val="0"/>
        <w:spacing w:before="0" w:line="480" w:lineRule="exact"/>
        <w:ind w:hanging="390"/>
        <w:rPr>
          <w:sz w:val="23"/>
        </w:rPr>
      </w:pPr>
      <w:r>
        <w:rPr>
          <w:spacing w:val="-3"/>
          <w:sz w:val="23"/>
        </w:rPr>
        <w:t>素质要求</w:t>
      </w:r>
    </w:p>
    <w:p>
      <w:pPr>
        <w:pStyle w:val="56"/>
        <w:numPr>
          <w:ilvl w:val="0"/>
          <w:numId w:val="11"/>
        </w:numPr>
        <w:tabs>
          <w:tab w:val="left" w:pos="1374"/>
        </w:tabs>
        <w:snapToGrid w:val="0"/>
        <w:spacing w:before="0" w:line="480" w:lineRule="exact"/>
        <w:ind w:right="140" w:firstLine="481"/>
        <w:rPr>
          <w:rFonts w:ascii="FZLibian mod by lxgw" w:eastAsia="FZLibian mod by lxgw"/>
          <w:sz w:val="23"/>
        </w:rPr>
      </w:pPr>
      <w:r>
        <w:rPr>
          <w:spacing w:val="2"/>
          <w:sz w:val="23"/>
        </w:rPr>
        <w:t>具有较高的道德修养和强烈的社会责任感</w:t>
      </w:r>
      <w:r>
        <w:rPr>
          <w:rFonts w:hint="eastAsia" w:ascii="FZLibian mod by lxgw" w:eastAsia="FZLibian mod by lxgw"/>
          <w:w w:val="80"/>
          <w:sz w:val="23"/>
        </w:rPr>
        <w:t>、</w:t>
      </w:r>
      <w:r>
        <w:rPr>
          <w:spacing w:val="10"/>
          <w:sz w:val="23"/>
        </w:rPr>
        <w:t>民族认同感以及爱国主义</w:t>
      </w:r>
      <w:r>
        <w:rPr>
          <w:spacing w:val="-4"/>
          <w:sz w:val="23"/>
        </w:rPr>
        <w:t>精神</w:t>
      </w:r>
      <w:r>
        <w:rPr>
          <w:rFonts w:hint="eastAsia" w:ascii="FZLibian mod by lxgw" w:eastAsia="FZLibian mod by lxgw"/>
          <w:spacing w:val="-4"/>
          <w:w w:val="80"/>
          <w:sz w:val="23"/>
        </w:rPr>
        <w:t>。</w:t>
      </w:r>
    </w:p>
    <w:p>
      <w:pPr>
        <w:pStyle w:val="56"/>
        <w:numPr>
          <w:ilvl w:val="0"/>
          <w:numId w:val="11"/>
        </w:numPr>
        <w:tabs>
          <w:tab w:val="left" w:pos="1374"/>
        </w:tabs>
        <w:snapToGrid w:val="0"/>
        <w:spacing w:before="0" w:line="480" w:lineRule="exact"/>
        <w:ind w:left="1373" w:hanging="527"/>
        <w:rPr>
          <w:rFonts w:ascii="FZLibian mod by lxgw" w:eastAsia="FZLibian mod by lxgw"/>
          <w:sz w:val="23"/>
        </w:rPr>
      </w:pPr>
      <w:r>
        <w:rPr>
          <w:sz w:val="23"/>
        </w:rPr>
        <w:t>有良好的人文素养和艺术修养</w:t>
      </w:r>
      <w:r>
        <w:rPr>
          <w:rFonts w:hint="eastAsia" w:ascii="FZLibian mod by lxgw" w:eastAsia="FZLibian mod by lxgw"/>
          <w:spacing w:val="-10"/>
          <w:w w:val="80"/>
          <w:sz w:val="23"/>
        </w:rPr>
        <w:t>。</w:t>
      </w:r>
    </w:p>
    <w:p>
      <w:pPr>
        <w:pStyle w:val="56"/>
        <w:numPr>
          <w:ilvl w:val="0"/>
          <w:numId w:val="11"/>
        </w:numPr>
        <w:tabs>
          <w:tab w:val="left" w:pos="1374"/>
        </w:tabs>
        <w:snapToGrid w:val="0"/>
        <w:spacing w:before="0" w:line="480" w:lineRule="exact"/>
        <w:ind w:left="1373" w:hanging="527"/>
        <w:rPr>
          <w:rFonts w:ascii="FZLibian mod by lxgw" w:eastAsia="FZLibian mod by lxgw"/>
          <w:sz w:val="23"/>
        </w:rPr>
      </w:pPr>
      <w:r>
        <w:rPr>
          <w:sz w:val="23"/>
        </w:rPr>
        <w:t>具有良好的协作意识与团队精神</w:t>
      </w:r>
      <w:r>
        <w:rPr>
          <w:rFonts w:hint="eastAsia" w:ascii="FZLibian mod by lxgw" w:eastAsia="FZLibian mod by lxgw"/>
          <w:spacing w:val="-10"/>
          <w:w w:val="80"/>
          <w:sz w:val="23"/>
        </w:rPr>
        <w:t>。</w:t>
      </w:r>
    </w:p>
    <w:p>
      <w:pPr>
        <w:pStyle w:val="4"/>
        <w:snapToGrid w:val="0"/>
        <w:spacing w:before="0" w:after="0" w:line="480" w:lineRule="exact"/>
        <w:ind w:firstLine="763" w:firstLineChars="250"/>
        <w:rPr>
          <w:rFonts w:ascii="宋体" w:hAnsi="宋体" w:eastAsia="宋体" w:cs="宋体"/>
          <w:spacing w:val="-2"/>
          <w:w w:val="95"/>
          <w:lang w:eastAsia="zh-CN"/>
        </w:rPr>
      </w:pPr>
      <w:r>
        <w:rPr>
          <w:rFonts w:hint="eastAsia" w:ascii="宋体" w:hAnsi="宋体" w:eastAsia="宋体" w:cs="宋体"/>
          <w:w w:val="95"/>
          <w:lang w:eastAsia="zh-CN"/>
        </w:rPr>
        <w:t>五</w:t>
      </w:r>
      <w:r>
        <w:rPr>
          <w:rFonts w:hint="eastAsia" w:ascii="宋体" w:hAnsi="宋体" w:eastAsia="宋体" w:cs="宋体"/>
          <w:w w:val="80"/>
          <w:lang w:eastAsia="zh-CN"/>
        </w:rPr>
        <w:t>、</w:t>
      </w:r>
      <w:r>
        <w:rPr>
          <w:rFonts w:hint="eastAsia" w:ascii="宋体" w:hAnsi="宋体" w:eastAsia="宋体" w:cs="宋体"/>
          <w:spacing w:val="-2"/>
          <w:w w:val="95"/>
          <w:lang w:eastAsia="zh-CN"/>
        </w:rPr>
        <w:t>课程体系说明</w:t>
      </w:r>
    </w:p>
    <w:p>
      <w:pPr>
        <w:pStyle w:val="4"/>
        <w:snapToGrid w:val="0"/>
        <w:spacing w:before="0" w:after="0" w:line="480" w:lineRule="exact"/>
        <w:ind w:firstLine="774" w:firstLineChars="300"/>
        <w:rPr>
          <w:lang w:eastAsia="zh-CN"/>
        </w:rPr>
      </w:pPr>
      <w:r>
        <w:rPr>
          <w:spacing w:val="-6"/>
          <w:sz w:val="27"/>
          <w:lang w:eastAsia="zh-CN"/>
        </w:rPr>
        <w:t xml:space="preserve">( </w:t>
      </w:r>
      <w:r>
        <w:rPr>
          <w:rFonts w:hint="eastAsia" w:ascii="宋体" w:hAnsi="宋体" w:eastAsia="宋体" w:cs="宋体"/>
          <w:spacing w:val="-6"/>
          <w:sz w:val="27"/>
          <w:lang w:eastAsia="zh-CN"/>
        </w:rPr>
        <w:t>一</w:t>
      </w:r>
      <w:r>
        <w:rPr>
          <w:spacing w:val="-6"/>
          <w:sz w:val="27"/>
          <w:lang w:eastAsia="zh-CN"/>
        </w:rPr>
        <w:t xml:space="preserve">) </w:t>
      </w:r>
      <w:r>
        <w:rPr>
          <w:rFonts w:hint="eastAsia" w:ascii="宋体" w:hAnsi="宋体" w:eastAsia="宋体" w:cs="宋体"/>
          <w:spacing w:val="-6"/>
          <w:sz w:val="27"/>
          <w:lang w:eastAsia="zh-CN"/>
        </w:rPr>
        <w:t>课程模块设置</w:t>
      </w:r>
    </w:p>
    <w:p>
      <w:pPr>
        <w:pStyle w:val="7"/>
        <w:snapToGrid w:val="0"/>
        <w:spacing w:before="0" w:line="480" w:lineRule="exact"/>
        <w:ind w:left="366" w:right="140" w:firstLine="460"/>
        <w:jc w:val="both"/>
        <w:rPr>
          <w:rFonts w:ascii="FZLibian mod by lxgw" w:eastAsia="FZLibian mod by lxgw"/>
        </w:rPr>
      </w:pPr>
      <w:r>
        <w:rPr>
          <w:spacing w:val="-5"/>
        </w:rPr>
        <w:t xml:space="preserve">本专业共设置 </w:t>
      </w:r>
      <w:r>
        <w:rPr>
          <w:rFonts w:hint="eastAsia" w:ascii="FZLibian mod by lxgw" w:eastAsia="FZLibian mod by lxgw"/>
        </w:rPr>
        <w:t>4</w:t>
      </w:r>
      <w:r>
        <w:rPr>
          <w:spacing w:val="3"/>
        </w:rPr>
        <w:t xml:space="preserve">个大模块 </w:t>
      </w:r>
      <w:r>
        <w:rPr>
          <w:rFonts w:hint="eastAsia" w:ascii="FZLibian mod by lxgw" w:eastAsia="FZLibian mod by lxgw"/>
        </w:rPr>
        <w:t>8</w:t>
      </w:r>
      <w:r>
        <w:rPr>
          <w:spacing w:val="9"/>
        </w:rPr>
        <w:t>个小模块</w:t>
      </w:r>
      <w:r>
        <w:rPr>
          <w:rFonts w:hint="eastAsia" w:ascii="FZLibian mod by lxgw" w:eastAsia="FZLibian mod by lxgw"/>
          <w:w w:val="155"/>
        </w:rPr>
        <w:t>,</w:t>
      </w:r>
      <w:r>
        <w:rPr>
          <w:spacing w:val="11"/>
        </w:rPr>
        <w:t>分别是公共基础课</w:t>
      </w:r>
      <w:r>
        <w:rPr>
          <w:rFonts w:hint="eastAsia" w:ascii="FZLibian mod by lxgw" w:eastAsia="FZLibian mod by lxgw"/>
          <w:spacing w:val="-12"/>
          <w:w w:val="110"/>
        </w:rPr>
        <w:t xml:space="preserve">( </w:t>
      </w:r>
      <w:r>
        <w:rPr>
          <w:spacing w:val="10"/>
        </w:rPr>
        <w:t>包括思想政治</w:t>
      </w:r>
      <w:r>
        <w:t>课</w:t>
      </w:r>
      <w:r>
        <w:rPr>
          <w:rFonts w:hint="eastAsia" w:ascii="FZLibian mod by lxgw" w:eastAsia="FZLibian mod by lxgw"/>
          <w:w w:val="80"/>
        </w:rPr>
        <w:t>、</w:t>
      </w:r>
      <w:r>
        <w:t>公共英语课</w:t>
      </w:r>
      <w:r>
        <w:rPr>
          <w:rFonts w:hint="eastAsia" w:ascii="FZLibian mod by lxgw" w:eastAsia="FZLibian mod by lxgw"/>
          <w:w w:val="80"/>
        </w:rPr>
        <w:t>、</w:t>
      </w:r>
      <w:r>
        <w:t>其他课程</w:t>
      </w:r>
      <w:r>
        <w:rPr>
          <w:rFonts w:hint="eastAsia" w:ascii="FZLibian mod by lxgw" w:eastAsia="FZLibian mod by lxgw"/>
          <w:spacing w:val="25"/>
          <w:w w:val="110"/>
        </w:rPr>
        <w:t>)</w:t>
      </w:r>
      <w:r>
        <w:rPr>
          <w:rFonts w:hint="eastAsia" w:ascii="FZLibian mod by lxgw" w:eastAsia="FZLibian mod by lxgw"/>
          <w:w w:val="80"/>
        </w:rPr>
        <w:t>、</w:t>
      </w:r>
      <w:r>
        <w:t xml:space="preserve">专业课 </w:t>
      </w:r>
      <w:r>
        <w:rPr>
          <w:rFonts w:hint="eastAsia" w:ascii="FZLibian mod by lxgw" w:eastAsia="FZLibian mod by lxgw"/>
          <w:spacing w:val="-12"/>
          <w:w w:val="110"/>
        </w:rPr>
        <w:t xml:space="preserve">( </w:t>
      </w:r>
      <w:r>
        <w:t>包括专业基础课</w:t>
      </w:r>
      <w:r>
        <w:rPr>
          <w:rFonts w:hint="eastAsia" w:ascii="FZLibian mod by lxgw" w:eastAsia="FZLibian mod by lxgw"/>
          <w:w w:val="80"/>
        </w:rPr>
        <w:t>、</w:t>
      </w:r>
      <w:r>
        <w:t>专业核心课</w:t>
      </w:r>
      <w:r>
        <w:rPr>
          <w:rFonts w:hint="eastAsia" w:ascii="FZLibian mod by lxgw" w:eastAsia="FZLibian mod by lxgw"/>
          <w:w w:val="80"/>
        </w:rPr>
        <w:t>、</w:t>
      </w:r>
      <w:r>
        <w:t>专业拓展课</w:t>
      </w:r>
      <w:r>
        <w:rPr>
          <w:rFonts w:hint="eastAsia" w:ascii="FZLibian mod by lxgw" w:eastAsia="FZLibian mod by lxgw"/>
          <w:spacing w:val="25"/>
          <w:w w:val="110"/>
        </w:rPr>
        <w:t>)</w:t>
      </w:r>
      <w:r>
        <w:rPr>
          <w:rFonts w:hint="eastAsia" w:ascii="FZLibian mod by lxgw" w:eastAsia="FZLibian mod by lxgw"/>
          <w:w w:val="80"/>
        </w:rPr>
        <w:t>、</w:t>
      </w:r>
      <w:r>
        <w:t>通识课</w:t>
      </w:r>
      <w:r>
        <w:rPr>
          <w:rFonts w:hint="eastAsia" w:ascii="FZLibian mod by lxgw" w:eastAsia="FZLibian mod by lxgw"/>
          <w:w w:val="80"/>
        </w:rPr>
        <w:t>、</w:t>
      </w:r>
      <w:r>
        <w:t>综合实践</w:t>
      </w:r>
      <w:r>
        <w:rPr>
          <w:rFonts w:hint="eastAsia"/>
          <w:lang w:val="en-US" w:eastAsia="zh-CN"/>
        </w:rPr>
        <w:t>课</w:t>
      </w:r>
      <w:r>
        <w:rPr>
          <w:rFonts w:hint="eastAsia" w:ascii="FZLibian mod by lxgw" w:eastAsia="FZLibian mod by lxgw"/>
          <w:w w:val="80"/>
        </w:rPr>
        <w:t>。</w:t>
      </w:r>
    </w:p>
    <w:p>
      <w:pPr>
        <w:pStyle w:val="4"/>
        <w:snapToGrid w:val="0"/>
        <w:spacing w:before="0" w:after="0" w:line="480" w:lineRule="exact"/>
        <w:ind w:firstLine="480" w:firstLineChars="150"/>
        <w:rPr>
          <w:lang w:eastAsia="zh-CN"/>
        </w:rPr>
      </w:pPr>
      <w:r>
        <w:rPr>
          <w:rFonts w:hint="eastAsia" w:eastAsia="宋体"/>
          <w:b w:val="0"/>
          <w:bCs w:val="0"/>
          <w:lang w:eastAsia="zh-CN"/>
        </w:rPr>
        <w:t xml:space="preserve"> </w:t>
      </w:r>
      <w:r>
        <w:rPr>
          <w:spacing w:val="-8"/>
        </w:rPr>
        <w:t xml:space="preserve">( </w:t>
      </w:r>
      <w:r>
        <w:rPr>
          <w:rFonts w:hint="eastAsia" w:ascii="宋体" w:hAnsi="宋体" w:eastAsia="宋体" w:cs="宋体"/>
          <w:spacing w:val="-8"/>
        </w:rPr>
        <w:t>二</w:t>
      </w:r>
      <w:r>
        <w:rPr>
          <w:spacing w:val="-8"/>
        </w:rPr>
        <w:t xml:space="preserve">) </w:t>
      </w:r>
      <w:r>
        <w:rPr>
          <w:rFonts w:hint="eastAsia" w:ascii="宋体" w:hAnsi="宋体" w:eastAsia="宋体" w:cs="宋体"/>
          <w:spacing w:val="-8"/>
        </w:rPr>
        <w:t>课程设置</w:t>
      </w:r>
    </w:p>
    <w:p>
      <w:pPr>
        <w:pStyle w:val="56"/>
        <w:numPr>
          <w:ilvl w:val="0"/>
          <w:numId w:val="12"/>
        </w:numPr>
        <w:tabs>
          <w:tab w:val="left" w:pos="938"/>
        </w:tabs>
        <w:snapToGrid w:val="0"/>
        <w:spacing w:before="0" w:line="480" w:lineRule="exact"/>
        <w:ind w:hanging="304"/>
        <w:rPr>
          <w:b/>
          <w:sz w:val="23"/>
        </w:rPr>
      </w:pPr>
      <w:r>
        <w:rPr>
          <w:b/>
          <w:spacing w:val="-2"/>
          <w:sz w:val="23"/>
        </w:rPr>
        <w:t>公共基础课</w:t>
      </w:r>
    </w:p>
    <w:p>
      <w:pPr>
        <w:pStyle w:val="56"/>
        <w:numPr>
          <w:ilvl w:val="0"/>
          <w:numId w:val="13"/>
        </w:numPr>
        <w:tabs>
          <w:tab w:val="left" w:pos="1167"/>
        </w:tabs>
        <w:snapToGrid w:val="0"/>
        <w:spacing w:before="0" w:line="480" w:lineRule="exact"/>
        <w:ind w:hanging="527"/>
        <w:rPr>
          <w:sz w:val="23"/>
        </w:rPr>
      </w:pPr>
      <w:r>
        <w:rPr>
          <w:spacing w:val="-2"/>
          <w:sz w:val="23"/>
        </w:rPr>
        <w:t>思想政治课</w:t>
      </w:r>
    </w:p>
    <w:p>
      <w:pPr>
        <w:pStyle w:val="7"/>
        <w:snapToGrid w:val="0"/>
        <w:spacing w:before="0" w:line="480" w:lineRule="exact"/>
        <w:ind w:left="158" w:right="348" w:firstLine="481"/>
        <w:jc w:val="both"/>
        <w:rPr>
          <w:rFonts w:ascii="FZLibian mod by lxgw" w:eastAsia="FZLibian mod by lxgw"/>
        </w:rPr>
      </w:pPr>
      <w:r>
        <w:rPr>
          <w:spacing w:val="-6"/>
          <w:w w:val="105"/>
        </w:rPr>
        <w:t xml:space="preserve">该模块最低毕业学分为 </w:t>
      </w:r>
      <w:r>
        <w:rPr>
          <w:rFonts w:hint="eastAsia" w:ascii="FZLibian mod by lxgw" w:eastAsia="FZLibian mod by lxgw"/>
          <w:w w:val="105"/>
        </w:rPr>
        <w:t>11</w:t>
      </w:r>
      <w:r>
        <w:rPr>
          <w:w w:val="105"/>
        </w:rPr>
        <w:t>学分</w:t>
      </w:r>
      <w:r>
        <w:rPr>
          <w:rFonts w:hint="eastAsia" w:ascii="FZLibian mod by lxgw" w:eastAsia="FZLibian mod by lxgw"/>
          <w:w w:val="145"/>
        </w:rPr>
        <w:t>,</w:t>
      </w:r>
      <w:r>
        <w:rPr>
          <w:spacing w:val="-5"/>
          <w:w w:val="105"/>
        </w:rPr>
        <w:t xml:space="preserve">模块最低总部考试学分为 </w:t>
      </w:r>
      <w:r>
        <w:rPr>
          <w:rFonts w:hint="eastAsia" w:ascii="FZLibian mod by lxgw" w:eastAsia="FZLibian mod by lxgw"/>
          <w:w w:val="105"/>
        </w:rPr>
        <w:t>9</w:t>
      </w:r>
      <w:r>
        <w:rPr>
          <w:spacing w:val="5"/>
          <w:w w:val="105"/>
        </w:rPr>
        <w:t>学分</w:t>
      </w:r>
      <w:r>
        <w:rPr>
          <w:rFonts w:hint="eastAsia" w:ascii="FZLibian mod by lxgw" w:eastAsia="FZLibian mod by lxgw"/>
          <w:w w:val="145"/>
        </w:rPr>
        <w:t>，</w:t>
      </w:r>
      <w:r>
        <w:rPr>
          <w:spacing w:val="7"/>
          <w:w w:val="105"/>
        </w:rPr>
        <w:t>模块最</w:t>
      </w:r>
      <w:r>
        <w:rPr>
          <w:spacing w:val="-5"/>
          <w:w w:val="105"/>
        </w:rPr>
        <w:t xml:space="preserve">低设置学分为 </w:t>
      </w:r>
      <w:r>
        <w:rPr>
          <w:rFonts w:hint="eastAsia" w:ascii="FZLibian mod by lxgw" w:eastAsia="FZLibian mod by lxgw"/>
          <w:w w:val="105"/>
        </w:rPr>
        <w:t xml:space="preserve">14 </w:t>
      </w:r>
      <w:r>
        <w:rPr>
          <w:w w:val="105"/>
        </w:rPr>
        <w:t>学分</w:t>
      </w:r>
      <w:r>
        <w:rPr>
          <w:rFonts w:hint="eastAsia" w:ascii="FZLibian mod by lxgw" w:eastAsia="FZLibian mod by lxgw"/>
          <w:w w:val="80"/>
        </w:rPr>
        <w:t>。</w:t>
      </w:r>
    </w:p>
    <w:p>
      <w:pPr>
        <w:pStyle w:val="7"/>
        <w:snapToGrid w:val="0"/>
        <w:spacing w:before="0" w:line="480" w:lineRule="exact"/>
        <w:ind w:left="158" w:right="348" w:firstLine="481"/>
        <w:jc w:val="both"/>
        <w:rPr>
          <w:rFonts w:ascii="FZLibian mod by lxgw" w:eastAsia="FZLibian mod by lxgw"/>
        </w:rPr>
      </w:pPr>
      <w:r>
        <w:t>统设必修课</w:t>
      </w:r>
      <w:r>
        <w:rPr>
          <w:rFonts w:hint="eastAsia" w:ascii="FZLibian mod by lxgw" w:eastAsia="FZLibian mod by lxgw"/>
          <w:w w:val="155"/>
        </w:rPr>
        <w:t>:</w:t>
      </w:r>
      <w:r>
        <w:t>毛泽东思想和中国特色社会主义理论体系概论</w:t>
      </w:r>
      <w:r>
        <w:rPr>
          <w:rFonts w:hint="eastAsia" w:ascii="FZLibian mod by lxgw" w:eastAsia="FZLibian mod by lxgw"/>
          <w:w w:val="80"/>
        </w:rPr>
        <w:t>、</w:t>
      </w:r>
      <w:r>
        <w:t>思想道德与法治</w:t>
      </w:r>
      <w:r>
        <w:rPr>
          <w:rFonts w:hint="eastAsia"/>
        </w:rPr>
        <w:t>、</w:t>
      </w:r>
      <w:r>
        <w:t>习近平新时代中国特色社会主义思想概论</w:t>
      </w:r>
      <w:r>
        <w:rPr>
          <w:rFonts w:hint="eastAsia" w:ascii="FZLibian mod by lxgw" w:eastAsia="FZLibian mod by lxgw"/>
          <w:w w:val="80"/>
        </w:rPr>
        <w:t>、</w:t>
      </w:r>
      <w:r>
        <w:t>形势与政策</w:t>
      </w:r>
      <w:r>
        <w:rPr>
          <w:rFonts w:hint="eastAsia" w:ascii="FZLibian mod by lxgw" w:eastAsia="FZLibian mod by lxgw"/>
          <w:w w:val="80"/>
        </w:rPr>
        <w:t>。</w:t>
      </w:r>
    </w:p>
    <w:p>
      <w:pPr>
        <w:pStyle w:val="7"/>
        <w:snapToGrid w:val="0"/>
        <w:spacing w:before="0" w:line="480" w:lineRule="exact"/>
        <w:ind w:left="640"/>
        <w:rPr>
          <w:rFonts w:ascii="FZLibian mod by lxgw" w:eastAsia="FZLibian mod by lxgw"/>
        </w:rPr>
      </w:pPr>
      <w:r>
        <w:t>选修课</w:t>
      </w:r>
      <w:r>
        <w:rPr>
          <w:rFonts w:hint="eastAsia" w:ascii="FZLibian mod by lxgw" w:eastAsia="FZLibian mod by lxgw"/>
          <w:w w:val="155"/>
        </w:rPr>
        <w:t>:</w:t>
      </w:r>
      <w:r>
        <w:t>中国传统文化导论等</w:t>
      </w:r>
      <w:r>
        <w:rPr>
          <w:rFonts w:hint="eastAsia" w:ascii="FZLibian mod by lxgw" w:eastAsia="FZLibian mod by lxgw"/>
          <w:spacing w:val="-10"/>
          <w:w w:val="80"/>
        </w:rPr>
        <w:t>。</w:t>
      </w:r>
    </w:p>
    <w:p>
      <w:pPr>
        <w:pStyle w:val="56"/>
        <w:numPr>
          <w:ilvl w:val="0"/>
          <w:numId w:val="13"/>
        </w:numPr>
        <w:tabs>
          <w:tab w:val="left" w:pos="1167"/>
        </w:tabs>
        <w:snapToGrid w:val="0"/>
        <w:spacing w:before="0" w:line="480" w:lineRule="exact"/>
        <w:ind w:hanging="527"/>
        <w:rPr>
          <w:sz w:val="23"/>
        </w:rPr>
      </w:pPr>
      <w:r>
        <w:rPr>
          <w:spacing w:val="-2"/>
          <w:sz w:val="23"/>
        </w:rPr>
        <w:t>公共英语课</w:t>
      </w:r>
    </w:p>
    <w:p>
      <w:pPr>
        <w:pStyle w:val="7"/>
        <w:snapToGrid w:val="0"/>
        <w:spacing w:before="0" w:line="480" w:lineRule="exact"/>
        <w:ind w:left="158" w:right="348" w:firstLine="481"/>
        <w:jc w:val="both"/>
        <w:rPr>
          <w:rFonts w:ascii="FZLibian mod by lxgw" w:eastAsia="FZLibian mod by lxgw"/>
        </w:rPr>
      </w:pPr>
      <w:r>
        <w:rPr>
          <w:spacing w:val="-6"/>
          <w:w w:val="105"/>
        </w:rPr>
        <w:t xml:space="preserve">该模块最低毕业学分为 </w:t>
      </w:r>
      <w:r>
        <w:rPr>
          <w:rFonts w:hint="eastAsia" w:ascii="FZLibian mod by lxgw" w:eastAsia="FZLibian mod by lxgw"/>
          <w:w w:val="105"/>
        </w:rPr>
        <w:t>6</w:t>
      </w:r>
      <w:r>
        <w:rPr>
          <w:w w:val="105"/>
        </w:rPr>
        <w:t>学分</w:t>
      </w:r>
      <w:r>
        <w:rPr>
          <w:rFonts w:hint="eastAsia" w:ascii="FZLibian mod by lxgw" w:eastAsia="FZLibian mod by lxgw"/>
          <w:w w:val="140"/>
        </w:rPr>
        <w:t>,</w:t>
      </w:r>
      <w:r>
        <w:rPr>
          <w:spacing w:val="-6"/>
          <w:w w:val="105"/>
        </w:rPr>
        <w:t xml:space="preserve">模块最低总部考试学分为 </w:t>
      </w:r>
      <w:r>
        <w:rPr>
          <w:rFonts w:hint="eastAsia" w:ascii="FZLibian mod by lxgw" w:eastAsia="FZLibian mod by lxgw"/>
          <w:w w:val="105"/>
        </w:rPr>
        <w:t>6</w:t>
      </w:r>
      <w:r>
        <w:rPr>
          <w:w w:val="105"/>
        </w:rPr>
        <w:t>学分</w:t>
      </w:r>
      <w:r>
        <w:rPr>
          <w:rFonts w:hint="eastAsia" w:ascii="FZLibian mod by lxgw" w:eastAsia="FZLibian mod by lxgw"/>
          <w:w w:val="140"/>
        </w:rPr>
        <w:t>,</w:t>
      </w:r>
      <w:r>
        <w:rPr>
          <w:w w:val="105"/>
        </w:rPr>
        <w:t>模块最低</w:t>
      </w:r>
      <w:r>
        <w:rPr>
          <w:spacing w:val="-6"/>
          <w:w w:val="105"/>
        </w:rPr>
        <w:t xml:space="preserve">设置学分为 </w:t>
      </w:r>
      <w:r>
        <w:rPr>
          <w:rFonts w:hint="eastAsia" w:ascii="FZLibian mod by lxgw" w:eastAsia="FZLibian mod by lxgw"/>
          <w:w w:val="105"/>
        </w:rPr>
        <w:t xml:space="preserve">24 </w:t>
      </w:r>
      <w:r>
        <w:rPr>
          <w:w w:val="105"/>
        </w:rPr>
        <w:t>学分</w:t>
      </w:r>
      <w:r>
        <w:rPr>
          <w:rFonts w:hint="eastAsia" w:ascii="FZLibian mod by lxgw" w:eastAsia="FZLibian mod by lxgw"/>
          <w:w w:val="80"/>
        </w:rPr>
        <w:t>。</w:t>
      </w:r>
    </w:p>
    <w:p>
      <w:pPr>
        <w:pStyle w:val="7"/>
        <w:snapToGrid w:val="0"/>
        <w:spacing w:before="0" w:line="480" w:lineRule="exact"/>
        <w:ind w:left="640"/>
        <w:rPr>
          <w:spacing w:val="-8"/>
          <w:w w:val="95"/>
        </w:rPr>
      </w:pPr>
      <w:r>
        <w:t>选修课</w:t>
      </w:r>
      <w:r>
        <w:rPr>
          <w:rFonts w:hint="eastAsia" w:ascii="FZLibian mod by lxgw" w:eastAsia="FZLibian mod by lxgw"/>
          <w:w w:val="155"/>
        </w:rPr>
        <w:t>:</w:t>
      </w:r>
      <w:r>
        <w:rPr>
          <w:spacing w:val="-11"/>
        </w:rPr>
        <w:t xml:space="preserve">管理英语 </w:t>
      </w:r>
      <w:r>
        <w:rPr>
          <w:rFonts w:hint="eastAsia" w:ascii="FZLibian mod by lxgw" w:eastAsia="FZLibian mod by lxgw"/>
        </w:rPr>
        <w:t>1</w:t>
      </w:r>
      <w:r>
        <w:rPr>
          <w:rFonts w:hint="eastAsia" w:ascii="FZLibian mod by lxgw" w:eastAsia="FZLibian mod by lxgw"/>
          <w:w w:val="80"/>
        </w:rPr>
        <w:t>、</w:t>
      </w:r>
      <w:r>
        <w:rPr>
          <w:spacing w:val="-3"/>
        </w:rPr>
        <w:t xml:space="preserve">管理英语 </w:t>
      </w:r>
      <w:r>
        <w:rPr>
          <w:rFonts w:hint="eastAsia" w:ascii="FZLibian mod by lxgw" w:eastAsia="FZLibian mod by lxgw"/>
        </w:rPr>
        <w:t>2</w:t>
      </w:r>
      <w:r>
        <w:rPr>
          <w:rFonts w:hint="eastAsia" w:ascii="FZLibian mod by lxgw" w:eastAsia="FZLibian mod by lxgw"/>
          <w:w w:val="80"/>
        </w:rPr>
        <w:t>、</w:t>
      </w:r>
      <w:r>
        <w:rPr>
          <w:spacing w:val="-2"/>
        </w:rPr>
        <w:t xml:space="preserve">理工英语 </w:t>
      </w:r>
      <w:r>
        <w:rPr>
          <w:rFonts w:hint="eastAsia" w:ascii="FZLibian mod by lxgw" w:eastAsia="FZLibian mod by lxgw"/>
        </w:rPr>
        <w:t>1</w:t>
      </w:r>
      <w:r>
        <w:rPr>
          <w:rFonts w:hint="eastAsia" w:ascii="FZLibian mod by lxgw" w:eastAsia="FZLibian mod by lxgw"/>
          <w:w w:val="80"/>
        </w:rPr>
        <w:t>、</w:t>
      </w:r>
      <w:r>
        <w:rPr>
          <w:spacing w:val="-2"/>
        </w:rPr>
        <w:t xml:space="preserve">理工英语 </w:t>
      </w:r>
      <w:r>
        <w:rPr>
          <w:rFonts w:hint="eastAsia" w:ascii="FZLibian mod by lxgw" w:eastAsia="FZLibian mod by lxgw"/>
        </w:rPr>
        <w:t>2</w:t>
      </w:r>
      <w:r>
        <w:rPr>
          <w:rFonts w:hint="eastAsia" w:ascii="FZLibian mod by lxgw" w:eastAsia="FZLibian mod by lxgw"/>
          <w:w w:val="80"/>
        </w:rPr>
        <w:t>、</w:t>
      </w:r>
      <w:r>
        <w:rPr>
          <w:spacing w:val="-2"/>
        </w:rPr>
        <w:t xml:space="preserve">人文英语 </w:t>
      </w:r>
      <w:r>
        <w:rPr>
          <w:rFonts w:hint="eastAsia" w:ascii="FZLibian mod by lxgw" w:eastAsia="FZLibian mod by lxgw"/>
        </w:rPr>
        <w:t>1</w:t>
      </w:r>
      <w:r>
        <w:rPr>
          <w:rFonts w:hint="eastAsia" w:ascii="FZLibian mod by lxgw" w:eastAsia="FZLibian mod by lxgw"/>
          <w:spacing w:val="-10"/>
          <w:w w:val="80"/>
        </w:rPr>
        <w:t>、</w:t>
      </w:r>
      <w:r>
        <w:rPr>
          <w:spacing w:val="-8"/>
          <w:w w:val="95"/>
        </w:rPr>
        <w:t>人文英</w:t>
      </w:r>
    </w:p>
    <w:p>
      <w:pPr>
        <w:pStyle w:val="7"/>
        <w:snapToGrid w:val="0"/>
        <w:spacing w:before="0" w:line="480" w:lineRule="exact"/>
        <w:ind w:left="0"/>
        <w:rPr>
          <w:spacing w:val="-8"/>
          <w:w w:val="95"/>
        </w:rPr>
      </w:pPr>
      <w:r>
        <w:rPr>
          <w:spacing w:val="-8"/>
          <w:w w:val="95"/>
        </w:rPr>
        <w:t xml:space="preserve">语 </w:t>
      </w:r>
      <w:r>
        <w:rPr>
          <w:rFonts w:hint="eastAsia" w:ascii="FZLibian mod by lxgw" w:eastAsia="FZLibian mod by lxgw"/>
          <w:w w:val="95"/>
        </w:rPr>
        <w:t>2</w:t>
      </w:r>
      <w:r>
        <w:rPr>
          <w:rFonts w:hint="eastAsia" w:ascii="FZLibian mod by lxgw" w:eastAsia="FZLibian mod by lxgw"/>
          <w:w w:val="80"/>
        </w:rPr>
        <w:t>、</w:t>
      </w:r>
      <w:r>
        <w:rPr>
          <w:spacing w:val="-8"/>
          <w:w w:val="95"/>
        </w:rPr>
        <w:t xml:space="preserve">商务英语 </w:t>
      </w:r>
      <w:r>
        <w:rPr>
          <w:rFonts w:hint="eastAsia" w:ascii="FZLibian mod by lxgw" w:eastAsia="FZLibian mod by lxgw"/>
          <w:w w:val="95"/>
        </w:rPr>
        <w:t>1</w:t>
      </w:r>
      <w:r>
        <w:rPr>
          <w:rFonts w:hint="eastAsia" w:ascii="FZLibian mod by lxgw" w:eastAsia="FZLibian mod by lxgw"/>
          <w:w w:val="80"/>
        </w:rPr>
        <w:t>、</w:t>
      </w:r>
      <w:r>
        <w:rPr>
          <w:spacing w:val="-8"/>
          <w:w w:val="95"/>
        </w:rPr>
        <w:t xml:space="preserve">商务英语 </w:t>
      </w:r>
      <w:r>
        <w:rPr>
          <w:rFonts w:hint="eastAsia" w:ascii="FZLibian mod by lxgw" w:eastAsia="FZLibian mod by lxgw"/>
          <w:w w:val="95"/>
        </w:rPr>
        <w:t>2</w:t>
      </w:r>
      <w:r>
        <w:rPr>
          <w:rFonts w:hint="eastAsia" w:ascii="FZLibian mod by lxgw" w:eastAsia="FZLibian mod by lxgw"/>
          <w:spacing w:val="-10"/>
          <w:w w:val="80"/>
        </w:rPr>
        <w:t>，</w:t>
      </w:r>
      <w:r>
        <w:rPr>
          <w:spacing w:val="-2"/>
        </w:rPr>
        <w:t xml:space="preserve">人文英语 </w:t>
      </w:r>
      <w:r>
        <w:rPr>
          <w:rFonts w:hint="eastAsia" w:ascii="FZLibian mod by lxgw" w:eastAsia="FZLibian mod by lxgw"/>
        </w:rPr>
        <w:t>1</w:t>
      </w:r>
      <w:r>
        <w:rPr>
          <w:rFonts w:hint="eastAsia" w:ascii="FZLibian mod by lxgw" w:eastAsia="FZLibian mod by lxgw"/>
          <w:spacing w:val="-10"/>
          <w:w w:val="80"/>
        </w:rPr>
        <w:t>和</w:t>
      </w:r>
      <w:r>
        <w:rPr>
          <w:spacing w:val="-8"/>
          <w:w w:val="95"/>
        </w:rPr>
        <w:t xml:space="preserve">人文英语 </w:t>
      </w:r>
      <w:r>
        <w:rPr>
          <w:rFonts w:hint="eastAsia" w:ascii="FZLibian mod by lxgw" w:eastAsia="FZLibian mod by lxgw"/>
          <w:w w:val="95"/>
        </w:rPr>
        <w:t>2指定为必修。</w:t>
      </w:r>
    </w:p>
    <w:p>
      <w:pPr>
        <w:pStyle w:val="56"/>
        <w:numPr>
          <w:ilvl w:val="0"/>
          <w:numId w:val="13"/>
        </w:numPr>
        <w:tabs>
          <w:tab w:val="left" w:pos="1167"/>
        </w:tabs>
        <w:snapToGrid w:val="0"/>
        <w:spacing w:before="0" w:line="480" w:lineRule="exact"/>
        <w:ind w:hanging="527"/>
        <w:rPr>
          <w:sz w:val="23"/>
        </w:rPr>
      </w:pPr>
      <w:r>
        <w:rPr>
          <w:spacing w:val="-3"/>
          <w:sz w:val="23"/>
        </w:rPr>
        <w:t>其他课程</w:t>
      </w:r>
    </w:p>
    <w:p>
      <w:pPr>
        <w:pStyle w:val="7"/>
        <w:snapToGrid w:val="0"/>
        <w:spacing w:before="0" w:line="480" w:lineRule="exact"/>
        <w:ind w:left="158" w:right="348" w:firstLine="481"/>
        <w:rPr>
          <w:rFonts w:ascii="FZLibian mod by lxgw" w:eastAsia="FZLibian mod by lxgw"/>
        </w:rPr>
      </w:pPr>
      <w:r>
        <w:rPr>
          <w:spacing w:val="-3"/>
        </w:rPr>
        <w:t xml:space="preserve">该模块最低毕业学分为 </w:t>
      </w:r>
      <w:r>
        <w:rPr>
          <w:rFonts w:hint="eastAsia" w:ascii="FZLibian mod by lxgw" w:eastAsia="FZLibian mod by lxgw"/>
        </w:rPr>
        <w:t xml:space="preserve">5 </w:t>
      </w:r>
      <w:r>
        <w:t>学分</w:t>
      </w:r>
      <w:r>
        <w:rPr>
          <w:rFonts w:hint="eastAsia" w:ascii="FZLibian mod by lxgw" w:eastAsia="FZLibian mod by lxgw"/>
          <w:w w:val="155"/>
        </w:rPr>
        <w:t>,</w:t>
      </w:r>
      <w:r>
        <w:rPr>
          <w:spacing w:val="-2"/>
        </w:rPr>
        <w:t xml:space="preserve">模块最低总部考试学分为 </w:t>
      </w:r>
      <w:r>
        <w:rPr>
          <w:rFonts w:hint="eastAsia" w:ascii="FZLibian mod by lxgw" w:eastAsia="FZLibian mod by lxgw"/>
        </w:rPr>
        <w:t xml:space="preserve">5 </w:t>
      </w:r>
      <w:r>
        <w:t>学分</w:t>
      </w:r>
      <w:r>
        <w:rPr>
          <w:rFonts w:hint="eastAsia" w:ascii="FZLibian mod by lxgw" w:eastAsia="FZLibian mod by lxgw"/>
          <w:w w:val="155"/>
        </w:rPr>
        <w:t>,</w:t>
      </w:r>
      <w:r>
        <w:t>模块最低</w:t>
      </w:r>
      <w:r>
        <w:rPr>
          <w:spacing w:val="-4"/>
        </w:rPr>
        <w:t xml:space="preserve">设置学分为 </w:t>
      </w:r>
      <w:r>
        <w:rPr>
          <w:rFonts w:hint="eastAsia" w:ascii="FZLibian mod by lxgw" w:eastAsia="FZLibian mod by lxgw"/>
        </w:rPr>
        <w:t xml:space="preserve">7 </w:t>
      </w:r>
      <w:r>
        <w:t>学分</w:t>
      </w:r>
      <w:r>
        <w:rPr>
          <w:rFonts w:hint="eastAsia" w:ascii="FZLibian mod by lxgw" w:eastAsia="FZLibian mod by lxgw"/>
          <w:w w:val="80"/>
        </w:rPr>
        <w:t>。</w:t>
      </w:r>
    </w:p>
    <w:p>
      <w:pPr>
        <w:pStyle w:val="7"/>
        <w:snapToGrid w:val="0"/>
        <w:spacing w:before="0" w:line="480" w:lineRule="exact"/>
        <w:ind w:left="640"/>
        <w:rPr>
          <w:rFonts w:ascii="FZLibian mod by lxgw" w:eastAsia="FZLibian mod by lxgw"/>
        </w:rPr>
      </w:pPr>
      <w:r>
        <w:t>统设必修课</w:t>
      </w:r>
      <w:r>
        <w:rPr>
          <w:rFonts w:hint="eastAsia" w:ascii="FZLibian mod by lxgw" w:eastAsia="FZLibian mod by lxgw"/>
          <w:w w:val="155"/>
        </w:rPr>
        <w:t>:</w:t>
      </w:r>
      <w:r>
        <w:t>国家开放大学学习指南</w:t>
      </w:r>
      <w:r>
        <w:rPr>
          <w:rFonts w:hint="eastAsia" w:ascii="FZLibian mod by lxgw" w:eastAsia="FZLibian mod by lxgw"/>
          <w:w w:val="80"/>
        </w:rPr>
        <w:t>、</w:t>
      </w:r>
      <w:r>
        <w:t>大学语文</w:t>
      </w:r>
      <w:r>
        <w:rPr>
          <w:rFonts w:hint="eastAsia" w:ascii="FZLibian mod by lxgw" w:eastAsia="FZLibian mod by lxgw"/>
          <w:spacing w:val="-10"/>
          <w:w w:val="80"/>
        </w:rPr>
        <w:t>。</w:t>
      </w:r>
    </w:p>
    <w:p>
      <w:pPr>
        <w:pStyle w:val="7"/>
        <w:snapToGrid w:val="0"/>
        <w:spacing w:before="0" w:line="480" w:lineRule="exact"/>
        <w:ind w:left="640"/>
        <w:rPr>
          <w:rFonts w:ascii="FZLibian mod by lxgw" w:eastAsia="FZLibian mod by lxgw"/>
        </w:rPr>
      </w:pPr>
      <w:r>
        <w:t>选修课</w:t>
      </w:r>
      <w:r>
        <w:rPr>
          <w:rFonts w:hint="eastAsia" w:ascii="FZLibian mod by lxgw" w:eastAsia="FZLibian mod by lxgw"/>
          <w:w w:val="155"/>
        </w:rPr>
        <w:t>:</w:t>
      </w:r>
      <w:r>
        <w:t>计算机应用基础</w:t>
      </w:r>
      <w:r>
        <w:rPr>
          <w:rFonts w:hint="eastAsia" w:ascii="FZLibian mod by lxgw" w:eastAsia="FZLibian mod by lxgw"/>
          <w:spacing w:val="-10"/>
          <w:w w:val="80"/>
        </w:rPr>
        <w:t>。</w:t>
      </w:r>
    </w:p>
    <w:p>
      <w:pPr>
        <w:pStyle w:val="56"/>
        <w:numPr>
          <w:ilvl w:val="0"/>
          <w:numId w:val="12"/>
        </w:numPr>
        <w:tabs>
          <w:tab w:val="left" w:pos="938"/>
        </w:tabs>
        <w:snapToGrid w:val="0"/>
        <w:spacing w:before="0" w:line="480" w:lineRule="exact"/>
        <w:ind w:hanging="304"/>
        <w:rPr>
          <w:b/>
          <w:sz w:val="23"/>
        </w:rPr>
      </w:pPr>
      <w:r>
        <w:rPr>
          <w:b/>
          <w:spacing w:val="-4"/>
          <w:sz w:val="23"/>
        </w:rPr>
        <w:t>专业课</w:t>
      </w:r>
    </w:p>
    <w:p>
      <w:pPr>
        <w:pStyle w:val="56"/>
        <w:numPr>
          <w:ilvl w:val="0"/>
          <w:numId w:val="14"/>
        </w:numPr>
        <w:tabs>
          <w:tab w:val="left" w:pos="1167"/>
        </w:tabs>
        <w:snapToGrid w:val="0"/>
        <w:spacing w:before="0" w:line="480" w:lineRule="exact"/>
        <w:ind w:hanging="527"/>
        <w:jc w:val="left"/>
        <w:rPr>
          <w:sz w:val="23"/>
        </w:rPr>
      </w:pPr>
      <w:r>
        <w:rPr>
          <w:spacing w:val="-2"/>
          <w:sz w:val="23"/>
        </w:rPr>
        <w:t>专业基础课</w:t>
      </w:r>
    </w:p>
    <w:p>
      <w:pPr>
        <w:pStyle w:val="7"/>
        <w:snapToGrid w:val="0"/>
        <w:spacing w:before="0" w:line="480" w:lineRule="exact"/>
        <w:ind w:left="158" w:right="348" w:firstLine="481"/>
        <w:jc w:val="both"/>
        <w:rPr>
          <w:rFonts w:ascii="FZLibian mod by lxgw" w:eastAsia="FZLibian mod by lxgw"/>
        </w:rPr>
      </w:pPr>
      <w:r>
        <w:rPr>
          <w:spacing w:val="-6"/>
          <w:w w:val="105"/>
        </w:rPr>
        <w:t xml:space="preserve">该模块最低毕业学分为 </w:t>
      </w:r>
      <w:r>
        <w:rPr>
          <w:rFonts w:hint="eastAsia" w:ascii="FZLibian mod by lxgw" w:eastAsia="FZLibian mod by lxgw"/>
          <w:w w:val="105"/>
        </w:rPr>
        <w:t>18</w:t>
      </w:r>
      <w:r>
        <w:rPr>
          <w:w w:val="105"/>
        </w:rPr>
        <w:t>学分</w:t>
      </w:r>
      <w:r>
        <w:rPr>
          <w:rFonts w:hint="eastAsia" w:ascii="FZLibian mod by lxgw" w:eastAsia="FZLibian mod by lxgw"/>
          <w:w w:val="135"/>
        </w:rPr>
        <w:t>,</w:t>
      </w:r>
      <w:r>
        <w:rPr>
          <w:spacing w:val="-6"/>
          <w:w w:val="105"/>
        </w:rPr>
        <w:t xml:space="preserve">模块最低总部考试学分为 </w:t>
      </w:r>
      <w:r>
        <w:rPr>
          <w:rFonts w:hint="eastAsia" w:ascii="FZLibian mod by lxgw" w:eastAsia="FZLibian mod by lxgw"/>
          <w:w w:val="105"/>
        </w:rPr>
        <w:t>18</w:t>
      </w:r>
      <w:r>
        <w:rPr>
          <w:w w:val="105"/>
        </w:rPr>
        <w:t>学分</w:t>
      </w:r>
      <w:r>
        <w:rPr>
          <w:rFonts w:hint="eastAsia" w:ascii="FZLibian mod by lxgw" w:eastAsia="FZLibian mod by lxgw"/>
          <w:w w:val="135"/>
        </w:rPr>
        <w:t>,</w:t>
      </w:r>
      <w:r>
        <w:rPr>
          <w:w w:val="105"/>
        </w:rPr>
        <w:t>模块最</w:t>
      </w:r>
      <w:r>
        <w:rPr>
          <w:spacing w:val="-5"/>
          <w:w w:val="105"/>
        </w:rPr>
        <w:t xml:space="preserve">低设置学分为 </w:t>
      </w:r>
      <w:r>
        <w:rPr>
          <w:rFonts w:hint="eastAsia" w:ascii="FZLibian mod by lxgw" w:eastAsia="FZLibian mod by lxgw"/>
          <w:w w:val="105"/>
        </w:rPr>
        <w:t xml:space="preserve">25 </w:t>
      </w:r>
      <w:r>
        <w:rPr>
          <w:w w:val="105"/>
        </w:rPr>
        <w:t>学分</w:t>
      </w:r>
      <w:r>
        <w:rPr>
          <w:rFonts w:hint="eastAsia" w:ascii="FZLibian mod by lxgw" w:eastAsia="FZLibian mod by lxgw"/>
          <w:w w:val="80"/>
        </w:rPr>
        <w:t>。</w:t>
      </w:r>
    </w:p>
    <w:p>
      <w:pPr>
        <w:pStyle w:val="7"/>
        <w:snapToGrid w:val="0"/>
        <w:spacing w:before="0" w:line="480" w:lineRule="exact"/>
        <w:ind w:left="640"/>
        <w:rPr>
          <w:rFonts w:ascii="FZLibian mod by lxgw" w:eastAsia="FZLibian mod by lxgw"/>
        </w:rPr>
      </w:pPr>
      <w:r>
        <w:t>统设必修课</w:t>
      </w:r>
      <w:r>
        <w:rPr>
          <w:rFonts w:hint="eastAsia" w:ascii="FZLibian mod by lxgw" w:eastAsia="FZLibian mod by lxgw"/>
          <w:w w:val="155"/>
        </w:rPr>
        <w:t>:</w:t>
      </w:r>
      <w:r>
        <w:t>构成</w:t>
      </w:r>
      <w:r>
        <w:rPr>
          <w:rFonts w:hint="eastAsia" w:ascii="FZLibian mod by lxgw" w:eastAsia="FZLibian mod by lxgw"/>
          <w:w w:val="80"/>
        </w:rPr>
        <w:t>、</w:t>
      </w:r>
      <w:r>
        <w:t>广告学概论</w:t>
      </w:r>
      <w:r>
        <w:rPr>
          <w:rFonts w:hint="eastAsia" w:ascii="FZLibian mod by lxgw" w:eastAsia="FZLibian mod by lxgw"/>
          <w:w w:val="80"/>
        </w:rPr>
        <w:t>、</w:t>
      </w:r>
      <w:r>
        <w:t>美学原理</w:t>
      </w:r>
      <w:r>
        <w:rPr>
          <w:rFonts w:hint="eastAsia" w:ascii="FZLibian mod by lxgw" w:eastAsia="FZLibian mod by lxgw"/>
          <w:w w:val="80"/>
        </w:rPr>
        <w:t>、</w:t>
      </w:r>
      <w:r>
        <w:t>色彩</w:t>
      </w:r>
      <w:r>
        <w:rPr>
          <w:rFonts w:hint="eastAsia" w:ascii="FZLibian mod by lxgw" w:eastAsia="FZLibian mod by lxgw"/>
          <w:w w:val="80"/>
        </w:rPr>
        <w:t>、</w:t>
      </w:r>
      <w:r>
        <w:t>素描</w:t>
      </w:r>
      <w:r>
        <w:rPr>
          <w:rFonts w:hint="eastAsia" w:ascii="FZLibian mod by lxgw" w:eastAsia="FZLibian mod by lxgw"/>
          <w:spacing w:val="-10"/>
          <w:w w:val="80"/>
        </w:rPr>
        <w:t>。</w:t>
      </w:r>
    </w:p>
    <w:p>
      <w:pPr>
        <w:pStyle w:val="7"/>
        <w:snapToGrid w:val="0"/>
        <w:spacing w:before="0" w:line="480" w:lineRule="exact"/>
        <w:ind w:left="158" w:right="348" w:firstLine="481"/>
        <w:rPr>
          <w:rFonts w:ascii="FZLibian mod by lxgw" w:eastAsia="FZLibian mod by lxgw"/>
        </w:rPr>
      </w:pPr>
      <w:r>
        <w:t>选修课</w:t>
      </w:r>
      <w:r>
        <w:rPr>
          <w:rFonts w:hint="eastAsia" w:ascii="FZLibian mod by lxgw" w:eastAsia="FZLibian mod by lxgw"/>
          <w:w w:val="155"/>
        </w:rPr>
        <w:t>:</w:t>
      </w:r>
      <w:r>
        <w:t>数字色彩</w:t>
      </w:r>
      <w:r>
        <w:rPr>
          <w:rFonts w:hint="eastAsia" w:ascii="FZLibian mod by lxgw" w:eastAsia="FZLibian mod by lxgw"/>
          <w:w w:val="80"/>
        </w:rPr>
        <w:t>、</w:t>
      </w:r>
      <w:r>
        <w:t>中国美术简史</w:t>
      </w:r>
      <w:r>
        <w:rPr>
          <w:rFonts w:hint="eastAsia" w:ascii="FZLibian mod by lxgw" w:eastAsia="FZLibian mod by lxgw"/>
          <w:w w:val="80"/>
        </w:rPr>
        <w:t>、</w:t>
      </w:r>
      <w:r>
        <w:t>图案基础</w:t>
      </w:r>
      <w:r>
        <w:rPr>
          <w:rFonts w:hint="eastAsia" w:ascii="FZLibian mod by lxgw" w:eastAsia="FZLibian mod by lxgw"/>
          <w:w w:val="80"/>
        </w:rPr>
        <w:t>、</w:t>
      </w:r>
      <w:r>
        <w:t>中外设</w:t>
      </w:r>
      <w:r>
        <w:rPr>
          <w:spacing w:val="-4"/>
        </w:rPr>
        <w:t>计史</w:t>
      </w:r>
      <w:r>
        <w:rPr>
          <w:rFonts w:hint="eastAsia" w:ascii="FZLibian mod by lxgw" w:eastAsia="FZLibian mod by lxgw"/>
          <w:spacing w:val="-4"/>
          <w:w w:val="80"/>
        </w:rPr>
        <w:t>。</w:t>
      </w:r>
    </w:p>
    <w:p>
      <w:pPr>
        <w:pStyle w:val="56"/>
        <w:numPr>
          <w:ilvl w:val="0"/>
          <w:numId w:val="14"/>
        </w:numPr>
        <w:tabs>
          <w:tab w:val="left" w:pos="1167"/>
        </w:tabs>
        <w:snapToGrid w:val="0"/>
        <w:spacing w:before="0" w:line="480" w:lineRule="exact"/>
        <w:ind w:hanging="527"/>
        <w:jc w:val="left"/>
        <w:rPr>
          <w:sz w:val="23"/>
        </w:rPr>
      </w:pPr>
      <w:r>
        <w:rPr>
          <w:spacing w:val="-2"/>
          <w:sz w:val="23"/>
        </w:rPr>
        <w:t>专业核心课</w:t>
      </w:r>
    </w:p>
    <w:p>
      <w:pPr>
        <w:pStyle w:val="7"/>
        <w:snapToGrid w:val="0"/>
        <w:spacing w:before="0" w:line="480" w:lineRule="exact"/>
        <w:ind w:left="158" w:right="348" w:firstLine="481"/>
        <w:jc w:val="both"/>
        <w:rPr>
          <w:rFonts w:ascii="FZLibian mod by lxgw" w:eastAsia="FZLibian mod by lxgw"/>
        </w:rPr>
      </w:pPr>
      <w:r>
        <w:rPr>
          <w:spacing w:val="-6"/>
          <w:w w:val="105"/>
        </w:rPr>
        <w:t xml:space="preserve">该模块最低毕业学分为 </w:t>
      </w:r>
      <w:r>
        <w:rPr>
          <w:rFonts w:hint="eastAsia" w:ascii="FZLibian mod by lxgw" w:eastAsia="FZLibian mod by lxgw"/>
          <w:w w:val="105"/>
        </w:rPr>
        <w:t>20</w:t>
      </w:r>
      <w:r>
        <w:rPr>
          <w:w w:val="105"/>
        </w:rPr>
        <w:t>学分</w:t>
      </w:r>
      <w:r>
        <w:rPr>
          <w:rFonts w:hint="eastAsia" w:ascii="FZLibian mod by lxgw" w:eastAsia="FZLibian mod by lxgw"/>
          <w:w w:val="135"/>
        </w:rPr>
        <w:t>,</w:t>
      </w:r>
      <w:r>
        <w:rPr>
          <w:spacing w:val="-6"/>
          <w:w w:val="105"/>
        </w:rPr>
        <w:t xml:space="preserve">模块最低总部考试学分为 </w:t>
      </w:r>
      <w:r>
        <w:rPr>
          <w:rFonts w:hint="eastAsia" w:ascii="FZLibian mod by lxgw" w:eastAsia="FZLibian mod by lxgw"/>
          <w:w w:val="105"/>
        </w:rPr>
        <w:t>13</w:t>
      </w:r>
      <w:r>
        <w:rPr>
          <w:w w:val="105"/>
        </w:rPr>
        <w:t>学分</w:t>
      </w:r>
      <w:r>
        <w:rPr>
          <w:rFonts w:hint="eastAsia" w:ascii="FZLibian mod by lxgw" w:eastAsia="FZLibian mod by lxgw"/>
          <w:w w:val="135"/>
        </w:rPr>
        <w:t>,</w:t>
      </w:r>
      <w:r>
        <w:rPr>
          <w:w w:val="105"/>
        </w:rPr>
        <w:t>模块最</w:t>
      </w:r>
      <w:r>
        <w:rPr>
          <w:spacing w:val="-5"/>
          <w:w w:val="105"/>
        </w:rPr>
        <w:t xml:space="preserve">低设置学分为 </w:t>
      </w:r>
      <w:r>
        <w:rPr>
          <w:rFonts w:hint="eastAsia" w:ascii="FZLibian mod by lxgw" w:eastAsia="FZLibian mod by lxgw"/>
          <w:w w:val="105"/>
        </w:rPr>
        <w:t xml:space="preserve">32 </w:t>
      </w:r>
      <w:r>
        <w:rPr>
          <w:w w:val="105"/>
        </w:rPr>
        <w:t>学分</w:t>
      </w:r>
      <w:r>
        <w:rPr>
          <w:rFonts w:hint="eastAsia" w:ascii="FZLibian mod by lxgw" w:eastAsia="FZLibian mod by lxgw"/>
          <w:w w:val="80"/>
        </w:rPr>
        <w:t>。</w:t>
      </w:r>
    </w:p>
    <w:p>
      <w:pPr>
        <w:pStyle w:val="7"/>
        <w:snapToGrid w:val="0"/>
        <w:spacing w:before="0" w:line="480" w:lineRule="exact"/>
        <w:ind w:left="366" w:firstLine="480"/>
        <w:rPr>
          <w:rFonts w:ascii="FZLibian mod by lxgw" w:eastAsia="FZLibian mod by lxgw"/>
        </w:rPr>
      </w:pPr>
      <w:r>
        <w:t>统设必修课</w:t>
      </w:r>
      <w:r>
        <w:rPr>
          <w:rFonts w:hint="eastAsia" w:ascii="FZLibian mod by lxgw" w:eastAsia="FZLibian mod by lxgw"/>
          <w:spacing w:val="39"/>
        </w:rPr>
        <w:t>:</w:t>
      </w:r>
      <w:r>
        <w:rPr>
          <w:spacing w:val="6"/>
        </w:rPr>
        <w:t xml:space="preserve">计算机平面设计 </w:t>
      </w:r>
      <w:r>
        <w:rPr>
          <w:rFonts w:hint="eastAsia" w:ascii="FZLibian mod by lxgw" w:eastAsia="FZLibian mod by lxgw"/>
          <w:spacing w:val="16"/>
        </w:rPr>
        <w:t>(1)</w:t>
      </w:r>
      <w:r>
        <w:rPr>
          <w:rFonts w:hint="eastAsia" w:ascii="FZLibian mod by lxgw" w:eastAsia="FZLibian mod by lxgw"/>
          <w:w w:val="85"/>
        </w:rPr>
        <w:t>、</w:t>
      </w:r>
      <w:r>
        <w:rPr>
          <w:spacing w:val="6"/>
        </w:rPr>
        <w:t xml:space="preserve">计算机平面设计 </w:t>
      </w:r>
      <w:r>
        <w:rPr>
          <w:rFonts w:hint="eastAsia" w:ascii="FZLibian mod by lxgw" w:eastAsia="FZLibian mod by lxgw"/>
          <w:spacing w:val="19"/>
        </w:rPr>
        <w:t>(2)</w:t>
      </w:r>
      <w:r>
        <w:rPr>
          <w:rFonts w:hint="eastAsia" w:ascii="FZLibian mod by lxgw" w:eastAsia="FZLibian mod by lxgw"/>
          <w:w w:val="85"/>
        </w:rPr>
        <w:t>、</w:t>
      </w:r>
      <w:r>
        <w:t>视觉设计基础</w:t>
      </w:r>
      <w:r>
        <w:rPr>
          <w:rFonts w:hint="eastAsia" w:ascii="FZLibian mod by lxgw" w:eastAsia="FZLibian mod by lxgw"/>
          <w:spacing w:val="-10"/>
          <w:w w:val="85"/>
        </w:rPr>
        <w:t>、</w:t>
      </w:r>
      <w:r>
        <w:t>优秀广告作品评析</w:t>
      </w:r>
      <w:r>
        <w:rPr>
          <w:rFonts w:hint="eastAsia" w:ascii="FZLibian mod by lxgw" w:eastAsia="FZLibian mod by lxgw"/>
          <w:spacing w:val="-10"/>
          <w:w w:val="80"/>
        </w:rPr>
        <w:t>。</w:t>
      </w:r>
    </w:p>
    <w:p>
      <w:pPr>
        <w:pStyle w:val="7"/>
        <w:snapToGrid w:val="0"/>
        <w:spacing w:before="0" w:line="480" w:lineRule="exact"/>
        <w:ind w:left="366" w:right="140" w:firstLine="481"/>
        <w:rPr>
          <w:rFonts w:ascii="FZLibian mod by lxgw" w:eastAsia="FZLibian mod by lxgw"/>
        </w:rPr>
      </w:pPr>
      <w:r>
        <w:t>选修课</w:t>
      </w:r>
      <w:r>
        <w:rPr>
          <w:rFonts w:hint="eastAsia" w:ascii="FZLibian mod by lxgw" w:eastAsia="FZLibian mod by lxgw"/>
          <w:w w:val="155"/>
        </w:rPr>
        <w:t>:</w:t>
      </w:r>
      <w:r>
        <w:rPr>
          <w:spacing w:val="9"/>
        </w:rPr>
        <w:t>营销策划案例分析</w:t>
      </w:r>
      <w:r>
        <w:rPr>
          <w:rFonts w:hint="eastAsia" w:ascii="FZLibian mod by lxgw" w:eastAsia="FZLibian mod by lxgw"/>
          <w:w w:val="80"/>
        </w:rPr>
        <w:t>、</w:t>
      </w:r>
      <w:r>
        <w:rPr>
          <w:rFonts w:hint="eastAsia" w:ascii="FZLibian mod by lxgw" w:eastAsia="FZLibian mod by lxgw"/>
        </w:rPr>
        <w:t>UI</w:t>
      </w:r>
      <w:r>
        <w:rPr>
          <w:spacing w:val="5"/>
        </w:rPr>
        <w:t>设计</w:t>
      </w:r>
      <w:r>
        <w:rPr>
          <w:rFonts w:hint="eastAsia" w:ascii="FZLibian mod by lxgw" w:eastAsia="FZLibian mod by lxgw"/>
          <w:w w:val="80"/>
        </w:rPr>
        <w:t>、</w:t>
      </w:r>
      <w:r>
        <w:rPr>
          <w:rFonts w:hint="eastAsia" w:ascii="FZLibian mod by lxgw" w:eastAsia="FZLibian mod by lxgw"/>
        </w:rPr>
        <w:t>UI</w:t>
      </w:r>
      <w:r>
        <w:t>设计实训</w:t>
      </w:r>
      <w:r>
        <w:rPr>
          <w:rFonts w:hint="eastAsia" w:ascii="FZLibian mod by lxgw" w:eastAsia="FZLibian mod by lxgw"/>
          <w:w w:val="80"/>
        </w:rPr>
        <w:t>、</w:t>
      </w:r>
      <w:r>
        <w:t>包装设计</w:t>
      </w:r>
      <w:r>
        <w:rPr>
          <w:rFonts w:hint="eastAsia" w:ascii="FZLibian mod by lxgw" w:eastAsia="FZLibian mod by lxgw"/>
          <w:w w:val="80"/>
        </w:rPr>
        <w:t>、</w:t>
      </w:r>
      <w:r>
        <w:t>字体设计等</w:t>
      </w:r>
      <w:r>
        <w:rPr>
          <w:rFonts w:hint="eastAsia" w:ascii="FZLibian mod by lxgw" w:eastAsia="FZLibian mod by lxgw"/>
          <w:w w:val="80"/>
        </w:rPr>
        <w:t>。</w:t>
      </w:r>
    </w:p>
    <w:p>
      <w:pPr>
        <w:pStyle w:val="56"/>
        <w:numPr>
          <w:ilvl w:val="0"/>
          <w:numId w:val="14"/>
        </w:numPr>
        <w:tabs>
          <w:tab w:val="left" w:pos="1374"/>
        </w:tabs>
        <w:snapToGrid w:val="0"/>
        <w:spacing w:before="0" w:line="480" w:lineRule="exact"/>
        <w:ind w:left="1373" w:hanging="527"/>
        <w:jc w:val="left"/>
        <w:rPr>
          <w:sz w:val="23"/>
        </w:rPr>
      </w:pPr>
      <w:r>
        <w:rPr>
          <w:spacing w:val="-2"/>
          <w:sz w:val="23"/>
        </w:rPr>
        <w:t>专业拓展课</w:t>
      </w:r>
    </w:p>
    <w:p>
      <w:pPr>
        <w:pStyle w:val="7"/>
        <w:snapToGrid w:val="0"/>
        <w:spacing w:before="0" w:line="480" w:lineRule="exact"/>
        <w:ind w:left="366" w:right="140" w:firstLine="481"/>
        <w:rPr>
          <w:rFonts w:ascii="FZLibian mod by lxgw" w:eastAsia="FZLibian mod by lxgw"/>
        </w:rPr>
      </w:pPr>
      <w:r>
        <w:rPr>
          <w:spacing w:val="-3"/>
        </w:rPr>
        <w:t xml:space="preserve">该模块最低毕业学分为 </w:t>
      </w:r>
      <w:r>
        <w:rPr>
          <w:rFonts w:hint="eastAsia" w:ascii="FZLibian mod by lxgw" w:eastAsia="FZLibian mod by lxgw"/>
        </w:rPr>
        <w:t xml:space="preserve">0 </w:t>
      </w:r>
      <w:r>
        <w:t>学分</w:t>
      </w:r>
      <w:r>
        <w:rPr>
          <w:rFonts w:hint="eastAsia" w:ascii="FZLibian mod by lxgw" w:eastAsia="FZLibian mod by lxgw"/>
          <w:w w:val="155"/>
        </w:rPr>
        <w:t>,</w:t>
      </w:r>
      <w:r>
        <w:rPr>
          <w:spacing w:val="-2"/>
        </w:rPr>
        <w:t xml:space="preserve">模块最低总部考试学分为 </w:t>
      </w:r>
      <w:r>
        <w:rPr>
          <w:rFonts w:hint="eastAsia" w:ascii="FZLibian mod by lxgw" w:eastAsia="FZLibian mod by lxgw"/>
        </w:rPr>
        <w:t xml:space="preserve">0 </w:t>
      </w:r>
      <w:r>
        <w:t>学分</w:t>
      </w:r>
      <w:r>
        <w:rPr>
          <w:rFonts w:hint="eastAsia" w:ascii="FZLibian mod by lxgw" w:eastAsia="FZLibian mod by lxgw"/>
          <w:w w:val="155"/>
        </w:rPr>
        <w:t>,</w:t>
      </w:r>
      <w:r>
        <w:t>模块最低</w:t>
      </w:r>
      <w:r>
        <w:rPr>
          <w:spacing w:val="-4"/>
        </w:rPr>
        <w:t xml:space="preserve">设置学分为 </w:t>
      </w:r>
      <w:r>
        <w:rPr>
          <w:rFonts w:hint="eastAsia" w:ascii="FZLibian mod by lxgw" w:eastAsia="FZLibian mod by lxgw"/>
        </w:rPr>
        <w:t xml:space="preserve">5 </w:t>
      </w:r>
      <w:r>
        <w:t>学分</w:t>
      </w:r>
      <w:r>
        <w:rPr>
          <w:rFonts w:hint="eastAsia" w:ascii="FZLibian mod by lxgw" w:eastAsia="FZLibian mod by lxgw"/>
          <w:w w:val="80"/>
        </w:rPr>
        <w:t>。</w:t>
      </w:r>
    </w:p>
    <w:p>
      <w:pPr>
        <w:tabs>
          <w:tab w:val="left" w:pos="1145"/>
        </w:tabs>
        <w:snapToGrid w:val="0"/>
        <w:spacing w:line="480" w:lineRule="exact"/>
        <w:ind w:left="841"/>
        <w:rPr>
          <w:b/>
          <w:sz w:val="23"/>
          <w:lang w:eastAsia="zh-CN"/>
        </w:rPr>
      </w:pPr>
      <w:r>
        <w:rPr>
          <w:rFonts w:hint="eastAsia" w:ascii="宋体" w:hAnsi="宋体" w:eastAsia="宋体" w:cs="宋体"/>
          <w:b/>
          <w:spacing w:val="-4"/>
          <w:sz w:val="23"/>
          <w:lang w:eastAsia="zh-CN"/>
        </w:rPr>
        <w:t>3．通识课</w:t>
      </w:r>
    </w:p>
    <w:p>
      <w:pPr>
        <w:pStyle w:val="7"/>
        <w:snapToGrid w:val="0"/>
        <w:spacing w:before="0" w:line="480" w:lineRule="exact"/>
        <w:ind w:left="366" w:right="140" w:firstLine="481"/>
        <w:jc w:val="both"/>
        <w:rPr>
          <w:rFonts w:ascii="FZLibian mod by lxgw" w:eastAsia="FZLibian mod by lxgw"/>
        </w:rPr>
      </w:pPr>
      <w:r>
        <w:rPr>
          <w:spacing w:val="-3"/>
          <w:w w:val="105"/>
        </w:rPr>
        <w:t xml:space="preserve">该模块最低毕业学分为 </w:t>
      </w:r>
      <w:r>
        <w:rPr>
          <w:rFonts w:hint="eastAsia" w:ascii="FZLibian mod by lxgw" w:eastAsia="FZLibian mod by lxgw"/>
          <w:w w:val="105"/>
        </w:rPr>
        <w:t>4</w:t>
      </w:r>
      <w:r>
        <w:rPr>
          <w:w w:val="105"/>
        </w:rPr>
        <w:t>学分</w:t>
      </w:r>
      <w:r>
        <w:rPr>
          <w:rFonts w:hint="eastAsia" w:ascii="FZLibian mod by lxgw" w:eastAsia="FZLibian mod by lxgw"/>
          <w:w w:val="115"/>
        </w:rPr>
        <w:t>,</w:t>
      </w:r>
      <w:r>
        <w:rPr>
          <w:spacing w:val="-3"/>
          <w:w w:val="105"/>
        </w:rPr>
        <w:t xml:space="preserve">模块最低总部考试学分为 </w:t>
      </w:r>
      <w:r>
        <w:rPr>
          <w:rFonts w:hint="eastAsia" w:ascii="FZLibian mod by lxgw" w:eastAsia="FZLibian mod by lxgw"/>
          <w:w w:val="105"/>
        </w:rPr>
        <w:t>0</w:t>
      </w:r>
      <w:r>
        <w:rPr>
          <w:w w:val="105"/>
        </w:rPr>
        <w:t>学分</w:t>
      </w:r>
      <w:r>
        <w:rPr>
          <w:rFonts w:hint="eastAsia" w:ascii="FZLibian mod by lxgw" w:eastAsia="FZLibian mod by lxgw"/>
          <w:w w:val="115"/>
        </w:rPr>
        <w:t>,</w:t>
      </w:r>
      <w:r>
        <w:rPr>
          <w:w w:val="105"/>
        </w:rPr>
        <w:t>模块最低</w:t>
      </w:r>
      <w:r>
        <w:rPr>
          <w:spacing w:val="-6"/>
          <w:w w:val="105"/>
        </w:rPr>
        <w:t xml:space="preserve">设置学分为 </w:t>
      </w:r>
      <w:r>
        <w:rPr>
          <w:rFonts w:hint="eastAsia" w:ascii="FZLibian mod by lxgw" w:eastAsia="FZLibian mod by lxgw"/>
          <w:w w:val="105"/>
        </w:rPr>
        <w:t xml:space="preserve">14 </w:t>
      </w:r>
      <w:r>
        <w:rPr>
          <w:w w:val="105"/>
        </w:rPr>
        <w:t>学分</w:t>
      </w:r>
      <w:r>
        <w:rPr>
          <w:rFonts w:hint="eastAsia" w:ascii="FZLibian mod by lxgw" w:eastAsia="FZLibian mod by lxgw"/>
          <w:w w:val="80"/>
        </w:rPr>
        <w:t>。</w:t>
      </w:r>
    </w:p>
    <w:p>
      <w:pPr>
        <w:pStyle w:val="7"/>
        <w:snapToGrid w:val="0"/>
        <w:spacing w:before="0" w:line="480" w:lineRule="exact"/>
        <w:ind w:left="366" w:right="140" w:firstLine="481"/>
        <w:rPr>
          <w:rFonts w:ascii="FZLibian mod by lxgw" w:eastAsia="FZLibian mod by lxgw"/>
        </w:rPr>
      </w:pPr>
      <w:r>
        <w:rPr>
          <w:w w:val="105"/>
        </w:rPr>
        <w:t>国家开放大学设置统一的通识课程平台</w:t>
      </w:r>
      <w:r>
        <w:rPr>
          <w:rFonts w:hint="eastAsia" w:ascii="FZLibian mod by lxgw" w:eastAsia="FZLibian mod by lxgw"/>
          <w:w w:val="140"/>
        </w:rPr>
        <w:t>,</w:t>
      </w:r>
      <w:r>
        <w:rPr>
          <w:w w:val="105"/>
        </w:rPr>
        <w:t>所有专业适用此平台的课程</w:t>
      </w:r>
      <w:r>
        <w:rPr>
          <w:rFonts w:hint="eastAsia" w:ascii="FZLibian mod by lxgw" w:eastAsia="FZLibian mod by lxgw"/>
          <w:w w:val="140"/>
        </w:rPr>
        <w:t>;</w:t>
      </w:r>
      <w:r>
        <w:rPr>
          <w:w w:val="105"/>
        </w:rPr>
        <w:t>通识</w:t>
      </w:r>
      <w:r>
        <w:t xml:space="preserve">课模块最低毕业学分为 </w:t>
      </w:r>
      <w:r>
        <w:rPr>
          <w:rFonts w:hint="eastAsia" w:ascii="FZLibian mod by lxgw" w:eastAsia="FZLibian mod by lxgw"/>
        </w:rPr>
        <w:t>4</w:t>
      </w:r>
      <w:r>
        <w:t>学分</w:t>
      </w:r>
      <w:r>
        <w:rPr>
          <w:rFonts w:hint="eastAsia" w:ascii="FZLibian mod by lxgw" w:eastAsia="FZLibian mod by lxgw"/>
        </w:rPr>
        <w:t xml:space="preserve">; </w:t>
      </w:r>
      <w:r>
        <w:t>通识课设置及通识教育是国家开放大学人才培养</w:t>
      </w:r>
      <w:r>
        <w:rPr>
          <w:w w:val="105"/>
        </w:rPr>
        <w:t>的特色之一</w:t>
      </w:r>
      <w:r>
        <w:rPr>
          <w:rFonts w:hint="eastAsia" w:ascii="FZLibian mod by lxgw" w:eastAsia="FZLibian mod by lxgw"/>
          <w:w w:val="155"/>
        </w:rPr>
        <w:t>,</w:t>
      </w:r>
      <w:r>
        <w:rPr>
          <w:w w:val="105"/>
        </w:rPr>
        <w:t>是实施素质教育的具体措施</w:t>
      </w:r>
      <w:r>
        <w:rPr>
          <w:rFonts w:hint="eastAsia" w:ascii="FZLibian mod by lxgw" w:eastAsia="FZLibian mod by lxgw"/>
          <w:w w:val="80"/>
        </w:rPr>
        <w:t>。</w:t>
      </w:r>
    </w:p>
    <w:p>
      <w:pPr>
        <w:ind w:firstLine="840" w:firstLineChars="350"/>
        <w:rPr>
          <w:rFonts w:hint="default"/>
          <w:b/>
          <w:lang w:val="en-US" w:eastAsia="zh-CN"/>
        </w:rPr>
      </w:pPr>
      <w:r>
        <w:rPr>
          <w:rFonts w:hint="eastAsia" w:eastAsia="宋体"/>
          <w:lang w:eastAsia="zh-CN"/>
        </w:rPr>
        <w:t>4.综</w:t>
      </w:r>
      <w:r>
        <w:rPr>
          <w:rFonts w:hint="eastAsia" w:eastAsia="宋体"/>
          <w:b/>
          <w:lang w:eastAsia="zh-CN"/>
        </w:rPr>
        <w:t>合实践</w:t>
      </w:r>
      <w:r>
        <w:rPr>
          <w:rFonts w:hint="eastAsia" w:eastAsia="宋体"/>
          <w:b/>
          <w:lang w:val="en-US" w:eastAsia="zh-CN"/>
        </w:rPr>
        <w:t>课</w:t>
      </w:r>
    </w:p>
    <w:p>
      <w:pPr>
        <w:pStyle w:val="7"/>
        <w:snapToGrid w:val="0"/>
        <w:spacing w:before="0" w:line="480" w:lineRule="exact"/>
        <w:ind w:left="366" w:right="140" w:firstLine="481"/>
        <w:jc w:val="both"/>
        <w:rPr>
          <w:rFonts w:ascii="FZLibian mod by lxgw" w:eastAsia="FZLibian mod by lxgw"/>
        </w:rPr>
      </w:pPr>
      <w:r>
        <w:rPr>
          <w:spacing w:val="-3"/>
        </w:rPr>
        <w:t xml:space="preserve">该模块最低毕业学分为 </w:t>
      </w:r>
      <w:r>
        <w:rPr>
          <w:rFonts w:hint="eastAsia" w:ascii="FZLibian mod by lxgw" w:eastAsia="FZLibian mod by lxgw"/>
        </w:rPr>
        <w:t xml:space="preserve">8 </w:t>
      </w:r>
      <w:r>
        <w:t>学分</w:t>
      </w:r>
      <w:r>
        <w:rPr>
          <w:rFonts w:hint="eastAsia" w:ascii="FZLibian mod by lxgw" w:eastAsia="FZLibian mod by lxgw"/>
          <w:w w:val="155"/>
        </w:rPr>
        <w:t>,</w:t>
      </w:r>
      <w:r>
        <w:rPr>
          <w:spacing w:val="-2"/>
        </w:rPr>
        <w:t xml:space="preserve">模块最低总部考试学分为 </w:t>
      </w:r>
      <w:r>
        <w:rPr>
          <w:rFonts w:hint="eastAsia" w:ascii="FZLibian mod by lxgw" w:eastAsia="FZLibian mod by lxgw"/>
        </w:rPr>
        <w:t xml:space="preserve">0 </w:t>
      </w:r>
      <w:r>
        <w:t>学分</w:t>
      </w:r>
      <w:r>
        <w:rPr>
          <w:rFonts w:hint="eastAsia" w:ascii="FZLibian mod by lxgw" w:eastAsia="FZLibian mod by lxgw"/>
          <w:w w:val="155"/>
        </w:rPr>
        <w:t>,</w:t>
      </w:r>
      <w:r>
        <w:t>模块最低</w:t>
      </w:r>
      <w:r>
        <w:rPr>
          <w:spacing w:val="-4"/>
        </w:rPr>
        <w:t xml:space="preserve">设置学分为 </w:t>
      </w:r>
      <w:r>
        <w:rPr>
          <w:rFonts w:hint="eastAsia" w:ascii="FZLibian mod by lxgw" w:eastAsia="FZLibian mod by lxgw"/>
        </w:rPr>
        <w:t xml:space="preserve">8 </w:t>
      </w:r>
      <w:r>
        <w:t>学分</w:t>
      </w:r>
      <w:r>
        <w:rPr>
          <w:rFonts w:hint="eastAsia" w:ascii="FZLibian mod by lxgw" w:eastAsia="FZLibian mod by lxgw"/>
          <w:w w:val="80"/>
        </w:rPr>
        <w:t>。</w:t>
      </w:r>
    </w:p>
    <w:p>
      <w:pPr>
        <w:pStyle w:val="7"/>
        <w:snapToGrid w:val="0"/>
        <w:spacing w:before="0" w:line="480" w:lineRule="exact"/>
        <w:ind w:left="365" w:leftChars="152" w:right="138" w:firstLine="605" w:firstLineChars="242"/>
        <w:rPr>
          <w:rFonts w:ascii="FZLibian mod by lxgw" w:eastAsia="FZLibian mod by lxgw"/>
        </w:rPr>
      </w:pPr>
      <w:r>
        <w:rPr>
          <w:spacing w:val="-1"/>
          <w:w w:val="105"/>
        </w:rPr>
        <w:t xml:space="preserve">本专业综合实践包括毕业作业和专业实践 </w:t>
      </w:r>
      <w:r>
        <w:rPr>
          <w:rFonts w:hint="eastAsia" w:ascii="FZLibian mod by lxgw" w:eastAsia="FZLibian mod by lxgw"/>
          <w:spacing w:val="-11"/>
          <w:w w:val="105"/>
        </w:rPr>
        <w:t xml:space="preserve">( </w:t>
      </w:r>
      <w:r>
        <w:rPr>
          <w:spacing w:val="12"/>
          <w:w w:val="105"/>
        </w:rPr>
        <w:t>广告</w:t>
      </w:r>
      <w:r>
        <w:rPr>
          <w:rFonts w:hint="eastAsia" w:ascii="FZLibian mod by lxgw" w:eastAsia="FZLibian mod by lxgw"/>
          <w:spacing w:val="12"/>
          <w:w w:val="155"/>
        </w:rPr>
        <w:t>),</w:t>
      </w:r>
      <w:r>
        <w:rPr>
          <w:spacing w:val="9"/>
          <w:w w:val="105"/>
        </w:rPr>
        <w:t>统设必修</w:t>
      </w:r>
      <w:r>
        <w:rPr>
          <w:rFonts w:hint="eastAsia" w:ascii="FZLibian mod by lxgw" w:eastAsia="FZLibian mod by lxgw"/>
          <w:w w:val="155"/>
        </w:rPr>
        <w:t>,</w:t>
      </w:r>
      <w:r>
        <w:rPr>
          <w:spacing w:val="-15"/>
          <w:w w:val="105"/>
        </w:rPr>
        <w:t xml:space="preserve">共 </w:t>
      </w:r>
      <w:r>
        <w:rPr>
          <w:rFonts w:hint="eastAsia" w:ascii="FZLibian mod by lxgw" w:eastAsia="FZLibian mod by lxgw"/>
          <w:w w:val="105"/>
        </w:rPr>
        <w:t>8</w:t>
      </w:r>
      <w:r>
        <w:rPr>
          <w:spacing w:val="6"/>
          <w:w w:val="105"/>
        </w:rPr>
        <w:t>学分</w:t>
      </w:r>
      <w:r>
        <w:rPr>
          <w:rFonts w:hint="eastAsia" w:ascii="FZLibian mod by lxgw" w:eastAsia="FZLibian mod by lxgw"/>
          <w:w w:val="155"/>
        </w:rPr>
        <w:t>,</w:t>
      </w:r>
      <w:r>
        <w:t>由长春分部根据国家开放大学制定的实践环节教学大纲组织实施</w:t>
      </w:r>
      <w:r>
        <w:rPr>
          <w:rFonts w:hint="eastAsia" w:ascii="FZLibian mod by lxgw" w:eastAsia="FZLibian mod by lxgw"/>
          <w:w w:val="80"/>
        </w:rPr>
        <w:t>。</w:t>
      </w:r>
      <w:r>
        <w:t>该环节原则上不得</w:t>
      </w:r>
      <w:r>
        <w:rPr>
          <w:w w:val="105"/>
        </w:rPr>
        <w:t>免修</w:t>
      </w:r>
      <w:r>
        <w:rPr>
          <w:rFonts w:hint="eastAsia" w:ascii="FZLibian mod by lxgw" w:eastAsia="FZLibian mod by lxgw"/>
          <w:w w:val="80"/>
        </w:rPr>
        <w:t>、</w:t>
      </w:r>
      <w:r>
        <w:rPr>
          <w:w w:val="105"/>
        </w:rPr>
        <w:t>免考</w:t>
      </w:r>
      <w:r>
        <w:rPr>
          <w:rFonts w:hint="eastAsia" w:ascii="FZLibian mod by lxgw" w:eastAsia="FZLibian mod by lxgw"/>
          <w:w w:val="80"/>
        </w:rPr>
        <w:t>。</w:t>
      </w:r>
    </w:p>
    <w:p>
      <w:pPr>
        <w:pStyle w:val="4"/>
        <w:snapToGrid w:val="0"/>
        <w:spacing w:before="0" w:after="0" w:line="480" w:lineRule="exact"/>
        <w:ind w:firstLine="768" w:firstLineChars="300"/>
        <w:rPr>
          <w:rFonts w:eastAsiaTheme="minorEastAsia"/>
          <w:sz w:val="28"/>
          <w:lang w:eastAsia="zh-CN"/>
        </w:rPr>
      </w:pPr>
      <w:r>
        <w:rPr>
          <w:spacing w:val="-12"/>
          <w:sz w:val="28"/>
          <w:lang w:eastAsia="zh-CN"/>
        </w:rPr>
        <w:t xml:space="preserve">( </w:t>
      </w:r>
      <w:r>
        <w:rPr>
          <w:rFonts w:hint="eastAsia" w:ascii="宋体" w:hAnsi="宋体" w:eastAsia="宋体" w:cs="宋体"/>
          <w:spacing w:val="-12"/>
          <w:sz w:val="28"/>
          <w:lang w:eastAsia="zh-CN"/>
        </w:rPr>
        <w:t>三</w:t>
      </w:r>
      <w:r>
        <w:rPr>
          <w:spacing w:val="-12"/>
          <w:sz w:val="28"/>
          <w:lang w:eastAsia="zh-CN"/>
        </w:rPr>
        <w:t xml:space="preserve">) </w:t>
      </w:r>
      <w:r>
        <w:rPr>
          <w:rFonts w:hint="eastAsia" w:ascii="宋体" w:hAnsi="宋体" w:eastAsia="宋体" w:cs="宋体"/>
          <w:spacing w:val="-12"/>
          <w:sz w:val="28"/>
          <w:lang w:eastAsia="zh-CN"/>
        </w:rPr>
        <w:t>课程说明</w:t>
      </w:r>
      <w:r>
        <w:rPr>
          <w:spacing w:val="-12"/>
          <w:sz w:val="28"/>
          <w:lang w:eastAsia="zh-CN"/>
        </w:rPr>
        <w:t xml:space="preserve"> ( </w:t>
      </w:r>
      <w:r>
        <w:rPr>
          <w:rFonts w:hint="eastAsia" w:ascii="宋体" w:hAnsi="宋体" w:eastAsia="宋体" w:cs="宋体"/>
          <w:spacing w:val="-12"/>
          <w:sz w:val="28"/>
          <w:lang w:eastAsia="zh-CN"/>
        </w:rPr>
        <w:t>部分</w:t>
      </w:r>
      <w:r>
        <w:rPr>
          <w:spacing w:val="-12"/>
          <w:sz w:val="28"/>
          <w:lang w:eastAsia="zh-CN"/>
        </w:rPr>
        <w:t>)</w:t>
      </w:r>
    </w:p>
    <w:p>
      <w:pPr>
        <w:pStyle w:val="56"/>
        <w:numPr>
          <w:ilvl w:val="0"/>
          <w:numId w:val="15"/>
        </w:numPr>
        <w:tabs>
          <w:tab w:val="left" w:pos="1145"/>
        </w:tabs>
        <w:snapToGrid w:val="0"/>
        <w:spacing w:before="0" w:line="480" w:lineRule="exact"/>
        <w:ind w:hanging="304"/>
        <w:rPr>
          <w:sz w:val="23"/>
        </w:rPr>
      </w:pPr>
      <w:r>
        <w:rPr>
          <w:spacing w:val="-7"/>
          <w:sz w:val="23"/>
        </w:rPr>
        <w:t>公共基础课 ( 略)</w:t>
      </w:r>
    </w:p>
    <w:p>
      <w:pPr>
        <w:pStyle w:val="56"/>
        <w:numPr>
          <w:ilvl w:val="0"/>
          <w:numId w:val="15"/>
        </w:numPr>
        <w:tabs>
          <w:tab w:val="left" w:pos="1145"/>
        </w:tabs>
        <w:snapToGrid w:val="0"/>
        <w:spacing w:before="0" w:line="480" w:lineRule="exact"/>
        <w:ind w:hanging="304"/>
        <w:rPr>
          <w:sz w:val="23"/>
        </w:rPr>
      </w:pPr>
      <w:r>
        <w:rPr>
          <w:spacing w:val="-4"/>
          <w:sz w:val="23"/>
        </w:rPr>
        <w:t>专业课</w:t>
      </w:r>
    </w:p>
    <w:p>
      <w:pPr>
        <w:pStyle w:val="56"/>
        <w:numPr>
          <w:ilvl w:val="0"/>
          <w:numId w:val="16"/>
        </w:numPr>
        <w:tabs>
          <w:tab w:val="left" w:pos="1231"/>
        </w:tabs>
        <w:snapToGrid w:val="0"/>
        <w:spacing w:before="0" w:line="480" w:lineRule="exact"/>
        <w:ind w:hanging="390"/>
        <w:rPr>
          <w:sz w:val="23"/>
        </w:rPr>
      </w:pPr>
      <w:r>
        <w:rPr>
          <w:spacing w:val="-2"/>
          <w:sz w:val="23"/>
        </w:rPr>
        <w:t>专业基础课</w:t>
      </w:r>
    </w:p>
    <w:p>
      <w:pPr>
        <w:pStyle w:val="56"/>
        <w:numPr>
          <w:ilvl w:val="0"/>
          <w:numId w:val="17"/>
        </w:numPr>
        <w:tabs>
          <w:tab w:val="left" w:pos="1374"/>
        </w:tabs>
        <w:snapToGrid w:val="0"/>
        <w:spacing w:before="0" w:line="480" w:lineRule="exact"/>
        <w:ind w:hanging="527"/>
        <w:jc w:val="left"/>
        <w:rPr>
          <w:sz w:val="23"/>
        </w:rPr>
      </w:pPr>
      <w:r>
        <w:rPr>
          <w:spacing w:val="-5"/>
          <w:sz w:val="23"/>
        </w:rPr>
        <w:t>构成</w:t>
      </w:r>
    </w:p>
    <w:p>
      <w:pPr>
        <w:pStyle w:val="7"/>
        <w:snapToGrid w:val="0"/>
        <w:spacing w:before="0" w:line="480" w:lineRule="exact"/>
        <w:ind w:left="847"/>
        <w:jc w:val="both"/>
        <w:rPr>
          <w:rFonts w:ascii="FZLibian mod by lxgw" w:eastAsia="FZLibian mod by lxgw"/>
        </w:rPr>
      </w:pPr>
      <w:r>
        <w:rPr>
          <w:spacing w:val="-15"/>
          <w:w w:val="105"/>
        </w:rPr>
        <w:t xml:space="preserve">本课程 </w:t>
      </w:r>
      <w:r>
        <w:rPr>
          <w:rFonts w:hint="eastAsia" w:ascii="FZLibian mod by lxgw" w:eastAsia="FZLibian mod by lxgw"/>
          <w:w w:val="105"/>
        </w:rPr>
        <w:t>4</w:t>
      </w:r>
      <w:r>
        <w:rPr>
          <w:w w:val="105"/>
        </w:rPr>
        <w:t>学分</w:t>
      </w:r>
      <w:r>
        <w:rPr>
          <w:rFonts w:hint="eastAsia" w:ascii="FZLibian mod by lxgw" w:eastAsia="FZLibian mod by lxgw"/>
          <w:spacing w:val="18"/>
          <w:w w:val="105"/>
        </w:rPr>
        <w:t xml:space="preserve">, </w:t>
      </w:r>
      <w:r>
        <w:rPr>
          <w:rFonts w:hint="eastAsia" w:ascii="FZLibian mod by lxgw" w:eastAsia="FZLibian mod by lxgw"/>
          <w:w w:val="105"/>
        </w:rPr>
        <w:t>72</w:t>
      </w:r>
      <w:r>
        <w:rPr>
          <w:w w:val="105"/>
        </w:rPr>
        <w:t>学时</w:t>
      </w:r>
      <w:r>
        <w:rPr>
          <w:rFonts w:hint="eastAsia" w:ascii="FZLibian mod by lxgw" w:eastAsia="FZLibian mod by lxgw"/>
          <w:w w:val="105"/>
        </w:rPr>
        <w:t xml:space="preserve">, </w:t>
      </w:r>
      <w:r>
        <w:rPr>
          <w:w w:val="105"/>
        </w:rPr>
        <w:t>开设一学期</w:t>
      </w:r>
      <w:r>
        <w:rPr>
          <w:rFonts w:hint="eastAsia" w:ascii="FZLibian mod by lxgw" w:eastAsia="FZLibian mod by lxgw"/>
          <w:spacing w:val="-10"/>
          <w:w w:val="80"/>
        </w:rPr>
        <w:t>。</w:t>
      </w:r>
    </w:p>
    <w:p>
      <w:pPr>
        <w:pStyle w:val="7"/>
        <w:snapToGrid w:val="0"/>
        <w:spacing w:before="0" w:line="480" w:lineRule="exact"/>
        <w:ind w:left="366" w:right="138" w:firstLine="481"/>
        <w:jc w:val="both"/>
        <w:rPr>
          <w:rFonts w:ascii="FZLibian mod by lxgw" w:eastAsia="FZLibian mod by lxgw"/>
        </w:rPr>
      </w:pPr>
      <w:r>
        <w:rPr>
          <w:spacing w:val="2"/>
        </w:rPr>
        <w:t>通过本课程的学习</w:t>
      </w:r>
      <w:r>
        <w:rPr>
          <w:rFonts w:hint="eastAsia" w:ascii="FZLibian mod by lxgw" w:eastAsia="FZLibian mod by lxgw"/>
          <w:w w:val="155"/>
        </w:rPr>
        <w:t>,</w:t>
      </w:r>
      <w:r>
        <w:rPr>
          <w:spacing w:val="11"/>
        </w:rPr>
        <w:t>学生可以了解平面</w:t>
      </w:r>
      <w:r>
        <w:rPr>
          <w:rFonts w:hint="eastAsia" w:ascii="FZLibian mod by lxgw" w:eastAsia="FZLibian mod by lxgw"/>
          <w:w w:val="80"/>
        </w:rPr>
        <w:t>、</w:t>
      </w:r>
      <w:r>
        <w:rPr>
          <w:spacing w:val="7"/>
        </w:rPr>
        <w:t>色彩</w:t>
      </w:r>
      <w:r>
        <w:rPr>
          <w:rFonts w:hint="eastAsia" w:ascii="FZLibian mod by lxgw" w:eastAsia="FZLibian mod by lxgw"/>
          <w:w w:val="80"/>
        </w:rPr>
        <w:t>、</w:t>
      </w:r>
      <w:r>
        <w:rPr>
          <w:spacing w:val="13"/>
        </w:rPr>
        <w:t>立体构成相关设计基础知</w:t>
      </w:r>
      <w:r>
        <w:t>识</w:t>
      </w:r>
      <w:r>
        <w:rPr>
          <w:rFonts w:hint="eastAsia" w:ascii="FZLibian mod by lxgw" w:eastAsia="FZLibian mod by lxgw"/>
          <w:w w:val="155"/>
        </w:rPr>
        <w:t>,</w:t>
      </w:r>
      <w:r>
        <w:t>有效掌握并运用专业设计基本规律与方法</w:t>
      </w:r>
      <w:r>
        <w:rPr>
          <w:rFonts w:hint="eastAsia" w:ascii="FZLibian mod by lxgw" w:eastAsia="FZLibian mod by lxgw"/>
          <w:w w:val="80"/>
        </w:rPr>
        <w:t>。</w:t>
      </w:r>
      <w:r>
        <w:t>提高其在设计创作领域的能力</w:t>
      </w:r>
      <w:r>
        <w:rPr>
          <w:rFonts w:hint="eastAsia" w:ascii="FZLibian mod by lxgw" w:eastAsia="FZLibian mod by lxgw"/>
          <w:w w:val="155"/>
        </w:rPr>
        <w:t>,</w:t>
      </w:r>
      <w:r>
        <w:t>树立正确的设计艺术思维方向</w:t>
      </w:r>
      <w:r>
        <w:rPr>
          <w:rFonts w:hint="eastAsia" w:ascii="FZLibian mod by lxgw" w:eastAsia="FZLibian mod by lxgw"/>
          <w:w w:val="155"/>
        </w:rPr>
        <w:t>,</w:t>
      </w:r>
      <w:r>
        <w:t>较好地满足社会主义艺术设计发展需求</w:t>
      </w:r>
      <w:r>
        <w:rPr>
          <w:rFonts w:hint="eastAsia" w:ascii="FZLibian mod by lxgw" w:eastAsia="FZLibian mod by lxgw"/>
          <w:w w:val="80"/>
        </w:rPr>
        <w:t>。</w:t>
      </w:r>
    </w:p>
    <w:p>
      <w:pPr>
        <w:pStyle w:val="7"/>
        <w:snapToGrid w:val="0"/>
        <w:spacing w:before="0" w:line="480" w:lineRule="exact"/>
        <w:jc w:val="both"/>
        <w:rPr>
          <w:rFonts w:ascii="FZLibian mod by lxgw" w:eastAsia="FZLibian mod by lxgw"/>
        </w:rPr>
      </w:pPr>
      <w:r>
        <w:t>本课程的主要内容</w:t>
      </w:r>
      <w:r>
        <w:rPr>
          <w:rFonts w:hint="eastAsia" w:ascii="FZLibian mod by lxgw" w:eastAsia="FZLibian mod by lxgw"/>
          <w:w w:val="155"/>
        </w:rPr>
        <w:t>:</w:t>
      </w:r>
      <w:r>
        <w:t>平面构成</w:t>
      </w:r>
      <w:r>
        <w:rPr>
          <w:rFonts w:hint="eastAsia" w:ascii="FZLibian mod by lxgw" w:eastAsia="FZLibian mod by lxgw"/>
          <w:w w:val="80"/>
        </w:rPr>
        <w:t>、</w:t>
      </w:r>
      <w:r>
        <w:t>立体构成</w:t>
      </w:r>
      <w:r>
        <w:rPr>
          <w:rFonts w:hint="eastAsia" w:ascii="FZLibian mod by lxgw" w:eastAsia="FZLibian mod by lxgw"/>
          <w:w w:val="80"/>
        </w:rPr>
        <w:t>、</w:t>
      </w:r>
      <w:r>
        <w:t>色彩构成等</w:t>
      </w:r>
      <w:r>
        <w:rPr>
          <w:rFonts w:hint="eastAsia" w:ascii="FZLibian mod by lxgw" w:eastAsia="FZLibian mod by lxgw"/>
          <w:spacing w:val="-10"/>
          <w:w w:val="80"/>
        </w:rPr>
        <w:t>。</w:t>
      </w:r>
    </w:p>
    <w:p>
      <w:pPr>
        <w:pStyle w:val="56"/>
        <w:numPr>
          <w:ilvl w:val="0"/>
          <w:numId w:val="17"/>
        </w:numPr>
        <w:tabs>
          <w:tab w:val="left" w:pos="1167"/>
        </w:tabs>
        <w:snapToGrid w:val="0"/>
        <w:spacing w:before="0" w:line="480" w:lineRule="exact"/>
        <w:ind w:left="1166" w:hanging="527"/>
        <w:jc w:val="both"/>
        <w:rPr>
          <w:sz w:val="23"/>
        </w:rPr>
      </w:pPr>
      <w:r>
        <w:rPr>
          <w:spacing w:val="-2"/>
          <w:sz w:val="23"/>
        </w:rPr>
        <w:t>广告学概论</w:t>
      </w:r>
    </w:p>
    <w:p>
      <w:pPr>
        <w:pStyle w:val="7"/>
        <w:snapToGrid w:val="0"/>
        <w:spacing w:before="0" w:line="480" w:lineRule="exact"/>
        <w:ind w:left="640"/>
        <w:jc w:val="both"/>
        <w:rPr>
          <w:rFonts w:ascii="FZLibian mod by lxgw" w:eastAsia="FZLibian mod by lxgw"/>
        </w:rPr>
      </w:pPr>
      <w:r>
        <w:rPr>
          <w:spacing w:val="-15"/>
          <w:w w:val="105"/>
        </w:rPr>
        <w:t xml:space="preserve">本课程 </w:t>
      </w:r>
      <w:r>
        <w:rPr>
          <w:rFonts w:hint="eastAsia" w:ascii="FZLibian mod by lxgw" w:eastAsia="FZLibian mod by lxgw"/>
          <w:w w:val="105"/>
        </w:rPr>
        <w:t>3</w:t>
      </w:r>
      <w:r>
        <w:rPr>
          <w:w w:val="105"/>
        </w:rPr>
        <w:t>学分</w:t>
      </w:r>
      <w:r>
        <w:rPr>
          <w:rFonts w:hint="eastAsia" w:ascii="FZLibian mod by lxgw" w:eastAsia="FZLibian mod by lxgw"/>
          <w:spacing w:val="18"/>
          <w:w w:val="105"/>
        </w:rPr>
        <w:t xml:space="preserve">, </w:t>
      </w:r>
      <w:r>
        <w:rPr>
          <w:rFonts w:hint="eastAsia" w:ascii="FZLibian mod by lxgw" w:eastAsia="FZLibian mod by lxgw"/>
          <w:w w:val="105"/>
        </w:rPr>
        <w:t>54</w:t>
      </w:r>
      <w:r>
        <w:rPr>
          <w:w w:val="105"/>
        </w:rPr>
        <w:t>学时</w:t>
      </w:r>
      <w:r>
        <w:rPr>
          <w:rFonts w:hint="eastAsia" w:ascii="FZLibian mod by lxgw" w:eastAsia="FZLibian mod by lxgw"/>
          <w:w w:val="105"/>
        </w:rPr>
        <w:t xml:space="preserve">, </w:t>
      </w:r>
      <w:r>
        <w:rPr>
          <w:w w:val="105"/>
        </w:rPr>
        <w:t>开设一学期</w:t>
      </w:r>
      <w:r>
        <w:rPr>
          <w:rFonts w:hint="eastAsia" w:ascii="FZLibian mod by lxgw" w:eastAsia="FZLibian mod by lxgw"/>
          <w:spacing w:val="-10"/>
          <w:w w:val="80"/>
        </w:rPr>
        <w:t>。</w:t>
      </w:r>
    </w:p>
    <w:p>
      <w:pPr>
        <w:pStyle w:val="7"/>
        <w:snapToGrid w:val="0"/>
        <w:spacing w:before="0" w:line="480" w:lineRule="exact"/>
        <w:ind w:left="158" w:right="348" w:firstLine="481"/>
        <w:jc w:val="both"/>
        <w:rPr>
          <w:rFonts w:ascii="FZLibian mod by lxgw" w:eastAsia="FZLibian mod by lxgw"/>
        </w:rPr>
      </w:pPr>
      <w:r>
        <w:t>本课程是一门重要专业课和基础入门课</w:t>
      </w:r>
      <w:r>
        <w:rPr>
          <w:rFonts w:hint="eastAsia" w:ascii="FZLibian mod by lxgw" w:eastAsia="FZLibian mod by lxgw"/>
          <w:w w:val="80"/>
        </w:rPr>
        <w:t>。</w:t>
      </w:r>
      <w:r>
        <w:t>通过本课程的学习</w:t>
      </w:r>
      <w:r>
        <w:rPr>
          <w:rFonts w:hint="eastAsia" w:ascii="FZLibian mod by lxgw" w:eastAsia="FZLibian mod by lxgw"/>
          <w:w w:val="155"/>
        </w:rPr>
        <w:t>,</w:t>
      </w:r>
      <w:r>
        <w:t>学生应能树立正确的社会主义核心价值观</w:t>
      </w:r>
      <w:r>
        <w:rPr>
          <w:rFonts w:hint="eastAsia" w:ascii="FZLibian mod by lxgw" w:eastAsia="FZLibian mod by lxgw"/>
          <w:w w:val="155"/>
        </w:rPr>
        <w:t>,</w:t>
      </w:r>
      <w:r>
        <w:t>了解传播和广告学科的基础理论知识</w:t>
      </w:r>
      <w:r>
        <w:rPr>
          <w:rFonts w:hint="eastAsia" w:ascii="FZLibian mod by lxgw" w:eastAsia="FZLibian mod by lxgw"/>
          <w:w w:val="155"/>
        </w:rPr>
        <w:t>,</w:t>
      </w:r>
      <w:r>
        <w:t>为学生顺利进入该专业各领域的理论学习打好基础</w:t>
      </w:r>
      <w:r>
        <w:rPr>
          <w:rFonts w:hint="eastAsia" w:ascii="FZLibian mod by lxgw" w:eastAsia="FZLibian mod by lxgw"/>
          <w:w w:val="155"/>
        </w:rPr>
        <w:t>,</w:t>
      </w:r>
      <w:r>
        <w:t>提升学生的专业和人文素养</w:t>
      </w:r>
      <w:r>
        <w:rPr>
          <w:rFonts w:hint="eastAsia" w:ascii="FZLibian mod by lxgw" w:eastAsia="FZLibian mod by lxgw"/>
          <w:w w:val="80"/>
        </w:rPr>
        <w:t>。</w:t>
      </w:r>
    </w:p>
    <w:p>
      <w:pPr>
        <w:pStyle w:val="7"/>
        <w:snapToGrid w:val="0"/>
        <w:spacing w:before="0" w:line="480" w:lineRule="exact"/>
        <w:ind w:left="158" w:right="348" w:firstLine="481"/>
        <w:jc w:val="both"/>
        <w:rPr>
          <w:rFonts w:ascii="FZLibian mod by lxgw" w:eastAsia="FZLibian mod by lxgw"/>
        </w:rPr>
      </w:pPr>
      <w:r>
        <w:rPr>
          <w:w w:val="105"/>
        </w:rPr>
        <w:t>本课程的主要内容</w:t>
      </w:r>
      <w:r>
        <w:rPr>
          <w:rFonts w:hint="eastAsia" w:ascii="FZLibian mod by lxgw" w:eastAsia="FZLibian mod by lxgw"/>
          <w:w w:val="155"/>
        </w:rPr>
        <w:t>:</w:t>
      </w:r>
      <w:r>
        <w:rPr>
          <w:w w:val="105"/>
        </w:rPr>
        <w:t>广告的起源与发展概况</w:t>
      </w:r>
      <w:r>
        <w:rPr>
          <w:rFonts w:hint="eastAsia" w:ascii="FZLibian mod by lxgw" w:eastAsia="FZLibian mod by lxgw"/>
          <w:w w:val="155"/>
        </w:rPr>
        <w:t>;</w:t>
      </w:r>
      <w:r>
        <w:rPr>
          <w:w w:val="105"/>
        </w:rPr>
        <w:t>广告的基本性质与特点</w:t>
      </w:r>
      <w:r>
        <w:rPr>
          <w:rFonts w:hint="eastAsia" w:ascii="FZLibian mod by lxgw" w:eastAsia="FZLibian mod by lxgw"/>
          <w:w w:val="155"/>
        </w:rPr>
        <w:t>;</w:t>
      </w:r>
      <w:r>
        <w:rPr>
          <w:w w:val="105"/>
        </w:rPr>
        <w:t>广告</w:t>
      </w:r>
      <w:r>
        <w:t>学的学科对象</w:t>
      </w:r>
      <w:r>
        <w:rPr>
          <w:rFonts w:hint="eastAsia" w:ascii="FZLibian mod by lxgw" w:eastAsia="FZLibian mod by lxgw"/>
          <w:w w:val="80"/>
        </w:rPr>
        <w:t>、</w:t>
      </w:r>
      <w:r>
        <w:t>体系及其与相关学科的关系</w:t>
      </w:r>
      <w:r>
        <w:rPr>
          <w:rFonts w:hint="eastAsia" w:ascii="FZLibian mod by lxgw" w:eastAsia="FZLibian mod by lxgw"/>
        </w:rPr>
        <w:t>;</w:t>
      </w:r>
      <w:r>
        <w:t>广告与广告学的有关基本概念和基</w:t>
      </w:r>
      <w:r>
        <w:rPr>
          <w:spacing w:val="-4"/>
          <w:w w:val="105"/>
        </w:rPr>
        <w:t>本原理</w:t>
      </w:r>
      <w:r>
        <w:rPr>
          <w:rFonts w:hint="eastAsia" w:ascii="FZLibian mod by lxgw" w:eastAsia="FZLibian mod by lxgw"/>
          <w:spacing w:val="-4"/>
          <w:w w:val="80"/>
        </w:rPr>
        <w:t>。</w:t>
      </w:r>
    </w:p>
    <w:p>
      <w:pPr>
        <w:pStyle w:val="56"/>
        <w:numPr>
          <w:ilvl w:val="0"/>
          <w:numId w:val="17"/>
        </w:numPr>
        <w:tabs>
          <w:tab w:val="left" w:pos="1167"/>
        </w:tabs>
        <w:snapToGrid w:val="0"/>
        <w:spacing w:before="0" w:line="480" w:lineRule="exact"/>
        <w:ind w:left="1166" w:hanging="527"/>
        <w:jc w:val="both"/>
        <w:rPr>
          <w:sz w:val="23"/>
        </w:rPr>
      </w:pPr>
      <w:r>
        <w:rPr>
          <w:spacing w:val="-3"/>
          <w:sz w:val="23"/>
        </w:rPr>
        <w:t>美学原理</w:t>
      </w:r>
    </w:p>
    <w:p>
      <w:pPr>
        <w:pStyle w:val="7"/>
        <w:snapToGrid w:val="0"/>
        <w:spacing w:before="0" w:line="480" w:lineRule="exact"/>
        <w:ind w:left="640"/>
        <w:jc w:val="both"/>
        <w:rPr>
          <w:rFonts w:ascii="FZLibian mod by lxgw" w:eastAsia="FZLibian mod by lxgw"/>
        </w:rPr>
      </w:pPr>
      <w:r>
        <w:rPr>
          <w:spacing w:val="-15"/>
          <w:w w:val="105"/>
        </w:rPr>
        <w:t xml:space="preserve">本课程 </w:t>
      </w:r>
      <w:r>
        <w:rPr>
          <w:rFonts w:hint="eastAsia" w:ascii="FZLibian mod by lxgw" w:eastAsia="FZLibian mod by lxgw"/>
          <w:w w:val="105"/>
        </w:rPr>
        <w:t>3</w:t>
      </w:r>
      <w:r>
        <w:rPr>
          <w:w w:val="105"/>
        </w:rPr>
        <w:t>学分</w:t>
      </w:r>
      <w:r>
        <w:rPr>
          <w:rFonts w:hint="eastAsia" w:ascii="FZLibian mod by lxgw" w:eastAsia="FZLibian mod by lxgw"/>
          <w:spacing w:val="18"/>
          <w:w w:val="105"/>
        </w:rPr>
        <w:t xml:space="preserve">, </w:t>
      </w:r>
      <w:r>
        <w:rPr>
          <w:rFonts w:hint="eastAsia" w:ascii="FZLibian mod by lxgw" w:eastAsia="FZLibian mod by lxgw"/>
          <w:w w:val="105"/>
        </w:rPr>
        <w:t>54</w:t>
      </w:r>
      <w:r>
        <w:rPr>
          <w:w w:val="105"/>
        </w:rPr>
        <w:t>学时</w:t>
      </w:r>
      <w:r>
        <w:rPr>
          <w:rFonts w:hint="eastAsia" w:ascii="FZLibian mod by lxgw" w:eastAsia="FZLibian mod by lxgw"/>
          <w:w w:val="105"/>
        </w:rPr>
        <w:t>,</w:t>
      </w:r>
      <w:r>
        <w:rPr>
          <w:w w:val="105"/>
        </w:rPr>
        <w:t>开设一学期</w:t>
      </w:r>
      <w:r>
        <w:rPr>
          <w:rFonts w:hint="eastAsia" w:ascii="FZLibian mod by lxgw" w:eastAsia="FZLibian mod by lxgw"/>
          <w:spacing w:val="-10"/>
          <w:w w:val="80"/>
        </w:rPr>
        <w:t>。</w:t>
      </w:r>
    </w:p>
    <w:p>
      <w:pPr>
        <w:pStyle w:val="7"/>
        <w:snapToGrid w:val="0"/>
        <w:spacing w:before="0" w:line="480" w:lineRule="exact"/>
        <w:ind w:left="158" w:right="348" w:firstLine="481"/>
        <w:jc w:val="both"/>
        <w:rPr>
          <w:rFonts w:ascii="FZLibian mod by lxgw" w:eastAsia="FZLibian mod by lxgw"/>
        </w:rPr>
      </w:pPr>
      <w:r>
        <w:t>通过本课程的学习</w:t>
      </w:r>
      <w:r>
        <w:rPr>
          <w:rFonts w:hint="eastAsia" w:ascii="FZLibian mod by lxgw" w:eastAsia="FZLibian mod by lxgw"/>
          <w:w w:val="155"/>
        </w:rPr>
        <w:t>,</w:t>
      </w:r>
      <w:r>
        <w:t>学生可以进一步提高对自然美</w:t>
      </w:r>
      <w:r>
        <w:rPr>
          <w:rFonts w:hint="eastAsia" w:ascii="FZLibian mod by lxgw" w:eastAsia="FZLibian mod by lxgw"/>
          <w:w w:val="80"/>
        </w:rPr>
        <w:t>、</w:t>
      </w:r>
      <w:r>
        <w:t>社会美</w:t>
      </w:r>
      <w:r>
        <w:rPr>
          <w:rFonts w:hint="eastAsia" w:ascii="FZLibian mod by lxgw" w:eastAsia="FZLibian mod by lxgw"/>
          <w:w w:val="155"/>
        </w:rPr>
        <w:t>,</w:t>
      </w:r>
      <w:r>
        <w:t>尤其是对艺术美的分析鉴赏能力</w:t>
      </w:r>
      <w:r>
        <w:rPr>
          <w:rFonts w:hint="eastAsia" w:ascii="FZLibian mod by lxgw" w:eastAsia="FZLibian mod by lxgw"/>
          <w:w w:val="155"/>
        </w:rPr>
        <w:t>,</w:t>
      </w:r>
      <w:r>
        <w:t>以便在自身设计过程中更好地提高艺术设计水平</w:t>
      </w:r>
      <w:r>
        <w:rPr>
          <w:rFonts w:hint="eastAsia" w:ascii="FZLibian mod by lxgw" w:eastAsia="FZLibian mod by lxgw"/>
          <w:w w:val="80"/>
        </w:rPr>
        <w:t>。</w:t>
      </w:r>
      <w:r>
        <w:t>学生不仅可以初步了解美学的相关理论和知识</w:t>
      </w:r>
      <w:r>
        <w:rPr>
          <w:rFonts w:hint="eastAsia" w:ascii="FZLibian mod by lxgw" w:eastAsia="FZLibian mod by lxgw"/>
          <w:w w:val="155"/>
        </w:rPr>
        <w:t>,</w:t>
      </w:r>
      <w:r>
        <w:t>更可以借由美育所特有的生动性</w:t>
      </w:r>
      <w:r>
        <w:rPr>
          <w:rFonts w:hint="eastAsia" w:ascii="FZLibian mod by lxgw" w:eastAsia="FZLibian mod by lxgw"/>
          <w:w w:val="80"/>
        </w:rPr>
        <w:t>、</w:t>
      </w:r>
      <w:r>
        <w:t>形象性和情感性陶冶心灵</w:t>
      </w:r>
      <w:r>
        <w:rPr>
          <w:rFonts w:hint="eastAsia" w:ascii="FZLibian mod by lxgw" w:eastAsia="FZLibian mod by lxgw"/>
          <w:w w:val="155"/>
        </w:rPr>
        <w:t>,</w:t>
      </w:r>
      <w:r>
        <w:t>帮助学生树立社会主义核心价值观</w:t>
      </w:r>
      <w:r>
        <w:rPr>
          <w:rFonts w:hint="eastAsia" w:ascii="FZLibian mod by lxgw" w:eastAsia="FZLibian mod by lxgw"/>
          <w:w w:val="155"/>
        </w:rPr>
        <w:t>,</w:t>
      </w:r>
      <w:r>
        <w:t>提高思想品德素质</w:t>
      </w:r>
      <w:r>
        <w:rPr>
          <w:rFonts w:hint="eastAsia" w:ascii="FZLibian mod by lxgw" w:eastAsia="FZLibian mod by lxgw"/>
          <w:w w:val="155"/>
        </w:rPr>
        <w:t>,</w:t>
      </w:r>
      <w:r>
        <w:t>教育引导学生确立坚定的理想信念</w:t>
      </w:r>
      <w:r>
        <w:rPr>
          <w:rFonts w:hint="eastAsia" w:ascii="FZLibian mod by lxgw" w:eastAsia="FZLibian mod by lxgw"/>
          <w:w w:val="80"/>
        </w:rPr>
        <w:t>、</w:t>
      </w:r>
      <w:r>
        <w:t>承担时代重任</w:t>
      </w:r>
      <w:r>
        <w:rPr>
          <w:rFonts w:hint="eastAsia" w:ascii="FZLibian mod by lxgw" w:eastAsia="FZLibian mod by lxgw"/>
          <w:w w:val="80"/>
        </w:rPr>
        <w:t>、</w:t>
      </w:r>
      <w:r>
        <w:t>厚植爱国主义情怀</w:t>
      </w:r>
      <w:r>
        <w:rPr>
          <w:rFonts w:hint="eastAsia" w:ascii="FZLibian mod by lxgw" w:eastAsia="FZLibian mod by lxgw"/>
          <w:w w:val="80"/>
        </w:rPr>
        <w:t>。</w:t>
      </w:r>
    </w:p>
    <w:p>
      <w:pPr>
        <w:pStyle w:val="7"/>
        <w:snapToGrid w:val="0"/>
        <w:spacing w:before="0" w:line="480" w:lineRule="exact"/>
        <w:ind w:left="158" w:right="348" w:firstLine="481"/>
        <w:jc w:val="both"/>
        <w:rPr>
          <w:rFonts w:ascii="FZLibian mod by lxgw" w:eastAsia="FZLibian mod by lxgw"/>
        </w:rPr>
      </w:pPr>
      <w:r>
        <w:rPr>
          <w:spacing w:val="3"/>
        </w:rPr>
        <w:t>本课程的主要内容</w:t>
      </w:r>
      <w:r>
        <w:rPr>
          <w:rFonts w:hint="eastAsia" w:ascii="FZLibian mod by lxgw" w:eastAsia="FZLibian mod by lxgw"/>
        </w:rPr>
        <w:t>:</w:t>
      </w:r>
      <w:r>
        <w:rPr>
          <w:spacing w:val="11"/>
        </w:rPr>
        <w:t>美的本质及形态</w:t>
      </w:r>
      <w:r>
        <w:rPr>
          <w:rFonts w:hint="eastAsia" w:ascii="FZLibian mod by lxgw" w:eastAsia="FZLibian mod by lxgw"/>
        </w:rPr>
        <w:t>,</w:t>
      </w:r>
      <w:r>
        <w:rPr>
          <w:spacing w:val="9"/>
        </w:rPr>
        <w:t>美的类型</w:t>
      </w:r>
      <w:r>
        <w:rPr>
          <w:rFonts w:hint="eastAsia" w:ascii="FZLibian mod by lxgw" w:eastAsia="FZLibian mod by lxgw"/>
        </w:rPr>
        <w:t>,</w:t>
      </w:r>
      <w:r>
        <w:rPr>
          <w:spacing w:val="19"/>
        </w:rPr>
        <w:t xml:space="preserve">美感的本质特征 </w:t>
      </w:r>
      <w:r>
        <w:rPr>
          <w:rFonts w:hint="eastAsia" w:ascii="FZLibian mod by lxgw" w:eastAsia="FZLibian mod by lxgw"/>
          <w:spacing w:val="-11"/>
        </w:rPr>
        <w:t xml:space="preserve">( </w:t>
      </w:r>
      <w:r>
        <w:rPr>
          <w:spacing w:val="6"/>
        </w:rPr>
        <w:t>以上</w:t>
      </w:r>
      <w:r>
        <w:rPr>
          <w:w w:val="105"/>
        </w:rPr>
        <w:t>为审美客体方面的内容</w:t>
      </w:r>
      <w:r>
        <w:rPr>
          <w:rFonts w:hint="eastAsia" w:ascii="FZLibian mod by lxgw" w:eastAsia="FZLibian mod by lxgw"/>
          <w:spacing w:val="12"/>
          <w:w w:val="105"/>
        </w:rPr>
        <w:t xml:space="preserve">); </w:t>
      </w:r>
      <w:r>
        <w:rPr>
          <w:w w:val="105"/>
        </w:rPr>
        <w:t>美感的心理因素</w:t>
      </w:r>
      <w:r>
        <w:rPr>
          <w:rFonts w:hint="eastAsia" w:ascii="FZLibian mod by lxgw" w:eastAsia="FZLibian mod by lxgw"/>
          <w:w w:val="105"/>
        </w:rPr>
        <w:t>,</w:t>
      </w:r>
      <w:r>
        <w:rPr>
          <w:w w:val="105"/>
        </w:rPr>
        <w:t>美感的差异性</w:t>
      </w:r>
      <w:r>
        <w:rPr>
          <w:rFonts w:hint="eastAsia" w:ascii="FZLibian mod by lxgw" w:eastAsia="FZLibian mod by lxgw"/>
          <w:w w:val="80"/>
        </w:rPr>
        <w:t>、</w:t>
      </w:r>
      <w:r>
        <w:rPr>
          <w:w w:val="105"/>
        </w:rPr>
        <w:t xml:space="preserve">普遍性 </w:t>
      </w:r>
      <w:r>
        <w:rPr>
          <w:rFonts w:hint="eastAsia" w:ascii="FZLibian mod by lxgw" w:eastAsia="FZLibian mod by lxgw"/>
          <w:spacing w:val="-11"/>
          <w:w w:val="105"/>
        </w:rPr>
        <w:t xml:space="preserve">( </w:t>
      </w:r>
      <w:r>
        <w:rPr>
          <w:w w:val="105"/>
        </w:rPr>
        <w:t>以上为审</w:t>
      </w:r>
      <w:r>
        <w:rPr>
          <w:w w:val="110"/>
        </w:rPr>
        <w:t>美主体方面的内容</w:t>
      </w:r>
      <w:r>
        <w:rPr>
          <w:rFonts w:hint="eastAsia" w:ascii="FZLibian mod by lxgw" w:eastAsia="FZLibian mod by lxgw"/>
          <w:spacing w:val="12"/>
          <w:w w:val="120"/>
        </w:rPr>
        <w:t>);</w:t>
      </w:r>
      <w:r>
        <w:rPr>
          <w:spacing w:val="-11"/>
          <w:w w:val="110"/>
        </w:rPr>
        <w:t xml:space="preserve">美育 </w:t>
      </w:r>
      <w:r>
        <w:rPr>
          <w:rFonts w:hint="eastAsia" w:ascii="FZLibian mod by lxgw" w:eastAsia="FZLibian mod by lxgw"/>
          <w:spacing w:val="-32"/>
          <w:w w:val="110"/>
        </w:rPr>
        <w:t xml:space="preserve">( </w:t>
      </w:r>
      <w:r>
        <w:rPr>
          <w:w w:val="110"/>
        </w:rPr>
        <w:t>审美主体的提高</w:t>
      </w:r>
      <w:r>
        <w:rPr>
          <w:rFonts w:hint="eastAsia" w:ascii="FZLibian mod by lxgw" w:eastAsia="FZLibian mod by lxgw"/>
          <w:w w:val="110"/>
        </w:rPr>
        <w:t>)</w:t>
      </w:r>
      <w:r>
        <w:rPr>
          <w:w w:val="110"/>
        </w:rPr>
        <w:t>等内容</w:t>
      </w:r>
      <w:r>
        <w:rPr>
          <w:rFonts w:hint="eastAsia" w:ascii="FZLibian mod by lxgw" w:eastAsia="FZLibian mod by lxgw"/>
          <w:w w:val="80"/>
        </w:rPr>
        <w:t>。</w:t>
      </w:r>
    </w:p>
    <w:p>
      <w:pPr>
        <w:pStyle w:val="56"/>
        <w:numPr>
          <w:ilvl w:val="0"/>
          <w:numId w:val="17"/>
        </w:numPr>
        <w:tabs>
          <w:tab w:val="left" w:pos="1167"/>
        </w:tabs>
        <w:snapToGrid w:val="0"/>
        <w:spacing w:before="0" w:line="480" w:lineRule="exact"/>
        <w:ind w:left="1166" w:hanging="527"/>
        <w:jc w:val="both"/>
        <w:rPr>
          <w:sz w:val="23"/>
        </w:rPr>
      </w:pPr>
      <w:r>
        <w:rPr>
          <w:spacing w:val="-5"/>
          <w:sz w:val="23"/>
        </w:rPr>
        <w:t>色彩</w:t>
      </w:r>
    </w:p>
    <w:p>
      <w:pPr>
        <w:pStyle w:val="7"/>
        <w:snapToGrid w:val="0"/>
        <w:spacing w:before="0" w:line="480" w:lineRule="exact"/>
        <w:ind w:left="640"/>
        <w:jc w:val="both"/>
        <w:rPr>
          <w:rFonts w:ascii="FZLibian mod by lxgw" w:eastAsia="FZLibian mod by lxgw"/>
        </w:rPr>
      </w:pPr>
      <w:r>
        <w:rPr>
          <w:spacing w:val="-15"/>
          <w:w w:val="105"/>
        </w:rPr>
        <w:t xml:space="preserve">本课程 </w:t>
      </w:r>
      <w:r>
        <w:rPr>
          <w:rFonts w:hint="eastAsia" w:ascii="FZLibian mod by lxgw" w:eastAsia="FZLibian mod by lxgw"/>
          <w:w w:val="105"/>
        </w:rPr>
        <w:t>4</w:t>
      </w:r>
      <w:r>
        <w:rPr>
          <w:w w:val="105"/>
        </w:rPr>
        <w:t>学分</w:t>
      </w:r>
      <w:r>
        <w:rPr>
          <w:rFonts w:hint="eastAsia" w:ascii="FZLibian mod by lxgw" w:eastAsia="FZLibian mod by lxgw"/>
          <w:spacing w:val="18"/>
          <w:w w:val="105"/>
        </w:rPr>
        <w:t xml:space="preserve">, </w:t>
      </w:r>
      <w:r>
        <w:rPr>
          <w:rFonts w:hint="eastAsia" w:ascii="FZLibian mod by lxgw" w:eastAsia="FZLibian mod by lxgw"/>
          <w:w w:val="105"/>
        </w:rPr>
        <w:t>72</w:t>
      </w:r>
      <w:r>
        <w:rPr>
          <w:w w:val="105"/>
        </w:rPr>
        <w:t>学时</w:t>
      </w:r>
      <w:r>
        <w:rPr>
          <w:rFonts w:hint="eastAsia" w:ascii="FZLibian mod by lxgw" w:eastAsia="FZLibian mod by lxgw"/>
          <w:w w:val="105"/>
        </w:rPr>
        <w:t xml:space="preserve">, </w:t>
      </w:r>
      <w:r>
        <w:rPr>
          <w:w w:val="105"/>
        </w:rPr>
        <w:t>开设一学期</w:t>
      </w:r>
      <w:r>
        <w:rPr>
          <w:rFonts w:hint="eastAsia" w:ascii="FZLibian mod by lxgw" w:eastAsia="FZLibian mod by lxgw"/>
          <w:spacing w:val="-10"/>
          <w:w w:val="80"/>
        </w:rPr>
        <w:t>。</w:t>
      </w:r>
    </w:p>
    <w:p>
      <w:pPr>
        <w:pStyle w:val="7"/>
        <w:snapToGrid w:val="0"/>
        <w:spacing w:before="0" w:line="480" w:lineRule="exact"/>
        <w:ind w:left="158" w:right="348" w:firstLine="481"/>
        <w:jc w:val="both"/>
        <w:rPr>
          <w:rFonts w:ascii="FZLibian mod by lxgw" w:eastAsia="FZLibian mod by lxgw"/>
        </w:rPr>
      </w:pPr>
      <w:r>
        <w:t>通过本课程的学习</w:t>
      </w:r>
      <w:r>
        <w:rPr>
          <w:rFonts w:hint="eastAsia" w:ascii="FZLibian mod by lxgw" w:eastAsia="FZLibian mod by lxgw"/>
          <w:w w:val="155"/>
        </w:rPr>
        <w:t>,</w:t>
      </w:r>
      <w:r>
        <w:t>学生可以了解色彩基础知识</w:t>
      </w:r>
      <w:r>
        <w:rPr>
          <w:rFonts w:hint="eastAsia" w:ascii="FZLibian mod by lxgw" w:eastAsia="FZLibian mod by lxgw"/>
          <w:w w:val="155"/>
        </w:rPr>
        <w:t>,</w:t>
      </w:r>
      <w:r>
        <w:t>掌握色彩静物技法</w:t>
      </w:r>
      <w:r>
        <w:rPr>
          <w:rFonts w:hint="eastAsia" w:ascii="FZLibian mod by lxgw" w:eastAsia="FZLibian mod by lxgw"/>
          <w:w w:val="80"/>
        </w:rPr>
        <w:t>。</w:t>
      </w:r>
      <w:r>
        <w:t>增强绘画表现能力</w:t>
      </w:r>
      <w:r>
        <w:rPr>
          <w:rFonts w:hint="eastAsia" w:ascii="FZLibian mod by lxgw" w:eastAsia="FZLibian mod by lxgw"/>
          <w:w w:val="155"/>
        </w:rPr>
        <w:t>,</w:t>
      </w:r>
      <w:r>
        <w:t>为今后专业设计打下坚实的基础</w:t>
      </w:r>
      <w:r>
        <w:rPr>
          <w:rFonts w:hint="eastAsia" w:ascii="FZLibian mod by lxgw" w:eastAsia="FZLibian mod by lxgw"/>
          <w:w w:val="80"/>
        </w:rPr>
        <w:t>。</w:t>
      </w:r>
      <w:r>
        <w:t>从而提高其在艺术创作时的表现力</w:t>
      </w:r>
      <w:r>
        <w:rPr>
          <w:rFonts w:hint="eastAsia" w:ascii="FZLibian mod by lxgw" w:eastAsia="FZLibian mod by lxgw"/>
          <w:w w:val="155"/>
        </w:rPr>
        <w:t xml:space="preserve">, </w:t>
      </w:r>
      <w:r>
        <w:t>树立正确的艺术价值观</w:t>
      </w:r>
      <w:r>
        <w:rPr>
          <w:rFonts w:hint="eastAsia" w:ascii="FZLibian mod by lxgw" w:eastAsia="FZLibian mod by lxgw"/>
          <w:w w:val="155"/>
        </w:rPr>
        <w:t>,</w:t>
      </w:r>
      <w:r>
        <w:t>较好适应行业的发展需求</w:t>
      </w:r>
      <w:r>
        <w:rPr>
          <w:rFonts w:hint="eastAsia" w:ascii="FZLibian mod by lxgw" w:eastAsia="FZLibian mod by lxgw"/>
          <w:w w:val="80"/>
        </w:rPr>
        <w:t>。</w:t>
      </w:r>
    </w:p>
    <w:p>
      <w:pPr>
        <w:pStyle w:val="7"/>
        <w:snapToGrid w:val="0"/>
        <w:spacing w:before="0" w:line="480" w:lineRule="exact"/>
        <w:ind w:left="640"/>
        <w:jc w:val="both"/>
        <w:rPr>
          <w:rFonts w:ascii="FZLibian mod by lxgw" w:eastAsia="FZLibian mod by lxgw"/>
        </w:rPr>
      </w:pPr>
      <w:r>
        <w:t>本课程的主要内容</w:t>
      </w:r>
      <w:r>
        <w:rPr>
          <w:rFonts w:hint="eastAsia" w:ascii="FZLibian mod by lxgw" w:eastAsia="FZLibian mod by lxgw"/>
          <w:w w:val="155"/>
        </w:rPr>
        <w:t>:</w:t>
      </w:r>
      <w:r>
        <w:t>简单景物</w:t>
      </w:r>
      <w:r>
        <w:rPr>
          <w:rFonts w:hint="eastAsia" w:ascii="FZLibian mod by lxgw" w:eastAsia="FZLibian mod by lxgw"/>
          <w:w w:val="80"/>
        </w:rPr>
        <w:t>、</w:t>
      </w:r>
      <w:r>
        <w:t>复杂景物</w:t>
      </w:r>
      <w:r>
        <w:rPr>
          <w:rFonts w:hint="eastAsia" w:ascii="FZLibian mod by lxgw" w:eastAsia="FZLibian mod by lxgw"/>
          <w:w w:val="80"/>
        </w:rPr>
        <w:t>、</w:t>
      </w:r>
      <w:r>
        <w:t>不同质感静物写生</w:t>
      </w:r>
      <w:r>
        <w:rPr>
          <w:rFonts w:hint="eastAsia" w:ascii="FZLibian mod by lxgw" w:eastAsia="FZLibian mod by lxgw"/>
          <w:spacing w:val="-10"/>
          <w:w w:val="80"/>
        </w:rPr>
        <w:t>。</w:t>
      </w:r>
    </w:p>
    <w:p>
      <w:pPr>
        <w:pStyle w:val="56"/>
        <w:numPr>
          <w:ilvl w:val="0"/>
          <w:numId w:val="17"/>
        </w:numPr>
        <w:tabs>
          <w:tab w:val="left" w:pos="1167"/>
        </w:tabs>
        <w:snapToGrid w:val="0"/>
        <w:spacing w:before="0" w:line="480" w:lineRule="exact"/>
        <w:ind w:left="1166" w:hanging="527"/>
        <w:jc w:val="both"/>
        <w:rPr>
          <w:sz w:val="23"/>
        </w:rPr>
      </w:pPr>
      <w:r>
        <w:rPr>
          <w:spacing w:val="-5"/>
          <w:sz w:val="23"/>
        </w:rPr>
        <w:t>素描</w:t>
      </w:r>
    </w:p>
    <w:p>
      <w:pPr>
        <w:pStyle w:val="7"/>
        <w:snapToGrid w:val="0"/>
        <w:spacing w:before="0" w:line="480" w:lineRule="exact"/>
        <w:jc w:val="both"/>
        <w:rPr>
          <w:rFonts w:ascii="FZLibian mod by lxgw" w:eastAsia="FZLibian mod by lxgw"/>
        </w:rPr>
      </w:pPr>
      <w:r>
        <w:rPr>
          <w:spacing w:val="-15"/>
          <w:w w:val="105"/>
        </w:rPr>
        <w:t xml:space="preserve">本课程 </w:t>
      </w:r>
      <w:r>
        <w:rPr>
          <w:rFonts w:hint="eastAsia" w:ascii="FZLibian mod by lxgw" w:eastAsia="FZLibian mod by lxgw"/>
          <w:w w:val="105"/>
        </w:rPr>
        <w:t>4</w:t>
      </w:r>
      <w:r>
        <w:rPr>
          <w:w w:val="105"/>
        </w:rPr>
        <w:t>学分</w:t>
      </w:r>
      <w:r>
        <w:rPr>
          <w:rFonts w:hint="eastAsia" w:ascii="FZLibian mod by lxgw" w:eastAsia="FZLibian mod by lxgw"/>
          <w:spacing w:val="18"/>
          <w:w w:val="105"/>
        </w:rPr>
        <w:t xml:space="preserve">, </w:t>
      </w:r>
      <w:r>
        <w:rPr>
          <w:rFonts w:hint="eastAsia" w:ascii="FZLibian mod by lxgw" w:eastAsia="FZLibian mod by lxgw"/>
          <w:w w:val="105"/>
        </w:rPr>
        <w:t>72</w:t>
      </w:r>
      <w:r>
        <w:rPr>
          <w:w w:val="105"/>
        </w:rPr>
        <w:t>学时</w:t>
      </w:r>
      <w:r>
        <w:rPr>
          <w:rFonts w:hint="eastAsia" w:ascii="FZLibian mod by lxgw" w:eastAsia="FZLibian mod by lxgw"/>
          <w:w w:val="105"/>
        </w:rPr>
        <w:t xml:space="preserve">, </w:t>
      </w:r>
      <w:r>
        <w:rPr>
          <w:w w:val="105"/>
        </w:rPr>
        <w:t>开设一学期</w:t>
      </w:r>
      <w:r>
        <w:rPr>
          <w:rFonts w:hint="eastAsia" w:ascii="FZLibian mod by lxgw" w:eastAsia="FZLibian mod by lxgw"/>
          <w:spacing w:val="-10"/>
          <w:w w:val="80"/>
        </w:rPr>
        <w:t>。</w:t>
      </w:r>
    </w:p>
    <w:p>
      <w:pPr>
        <w:ind w:firstLine="488" w:firstLineChars="200"/>
        <w:rPr>
          <w:lang w:eastAsia="zh-CN"/>
        </w:rPr>
      </w:pPr>
      <w:r>
        <w:rPr>
          <w:rFonts w:hint="eastAsia" w:ascii="宋体" w:hAnsi="宋体" w:eastAsia="宋体" w:cs="宋体"/>
          <w:spacing w:val="2"/>
          <w:lang w:eastAsia="zh-CN"/>
        </w:rPr>
        <w:t>通过本课程的学习</w:t>
      </w:r>
      <w:r>
        <w:rPr>
          <w:rFonts w:hint="eastAsia" w:ascii="FZLibian mod by lxgw" w:eastAsia="FZLibian mod by lxgw"/>
          <w:w w:val="155"/>
          <w:lang w:eastAsia="zh-CN"/>
        </w:rPr>
        <w:t>,</w:t>
      </w:r>
      <w:r>
        <w:rPr>
          <w:rFonts w:hint="eastAsia" w:ascii="宋体" w:hAnsi="宋体" w:eastAsia="宋体" w:cs="宋体"/>
          <w:lang w:eastAsia="zh-CN"/>
        </w:rPr>
        <w:t>学生能了解素描的基本方法及原理</w:t>
      </w:r>
      <w:r>
        <w:rPr>
          <w:rFonts w:hint="eastAsia" w:ascii="FZLibian mod by lxgw" w:eastAsia="FZLibian mod by lxgw"/>
          <w:w w:val="80"/>
          <w:lang w:eastAsia="zh-CN"/>
        </w:rPr>
        <w:t>。</w:t>
      </w:r>
      <w:r>
        <w:rPr>
          <w:rFonts w:hint="eastAsia" w:ascii="宋体" w:hAnsi="宋体" w:eastAsia="宋体" w:cs="宋体"/>
          <w:lang w:eastAsia="zh-CN"/>
        </w:rPr>
        <w:t>通过了解人体比</w:t>
      </w:r>
    </w:p>
    <w:p>
      <w:pPr>
        <w:pStyle w:val="7"/>
        <w:snapToGrid w:val="0"/>
        <w:spacing w:before="0" w:line="480" w:lineRule="exact"/>
        <w:ind w:left="0"/>
        <w:rPr>
          <w:rFonts w:ascii="FZLibian mod by lxgw" w:eastAsia="FZLibian mod by lxgw"/>
        </w:rPr>
      </w:pPr>
      <w:r>
        <w:t>例</w:t>
      </w:r>
      <w:r>
        <w:rPr>
          <w:rFonts w:hint="eastAsia" w:ascii="FZLibian mod by lxgw" w:eastAsia="FZLibian mod by lxgw"/>
          <w:w w:val="80"/>
        </w:rPr>
        <w:t>、</w:t>
      </w:r>
      <w:r>
        <w:t>透视及构图</w:t>
      </w:r>
      <w:r>
        <w:rPr>
          <w:rFonts w:hint="eastAsia" w:ascii="FZLibian mod by lxgw" w:eastAsia="FZLibian mod by lxgw"/>
          <w:w w:val="155"/>
        </w:rPr>
        <w:t>,</w:t>
      </w:r>
      <w:r>
        <w:t>掌握素描应具备的基础</w:t>
      </w:r>
      <w:r>
        <w:rPr>
          <w:rFonts w:hint="eastAsia" w:ascii="FZLibian mod by lxgw" w:eastAsia="FZLibian mod by lxgw"/>
          <w:w w:val="80"/>
        </w:rPr>
        <w:t>。</w:t>
      </w:r>
      <w:r>
        <w:t>通过明暗</w:t>
      </w:r>
      <w:r>
        <w:rPr>
          <w:rFonts w:hint="eastAsia" w:ascii="FZLibian mod by lxgw" w:eastAsia="FZLibian mod by lxgw"/>
          <w:w w:val="80"/>
        </w:rPr>
        <w:t>、</w:t>
      </w:r>
      <w:r>
        <w:t>质感及写生的训练</w:t>
      </w:r>
      <w:r>
        <w:rPr>
          <w:rFonts w:hint="eastAsia" w:ascii="FZLibian mod by lxgw" w:eastAsia="FZLibian mod by lxgw"/>
          <w:w w:val="155"/>
        </w:rPr>
        <w:t>,</w:t>
      </w:r>
      <w:r>
        <w:t>提高素描综合表现的能力</w:t>
      </w:r>
      <w:r>
        <w:rPr>
          <w:rFonts w:hint="eastAsia" w:ascii="FZLibian mod by lxgw" w:eastAsia="FZLibian mod by lxgw"/>
          <w:w w:val="80"/>
        </w:rPr>
        <w:t>。</w:t>
      </w:r>
      <w:r>
        <w:t>通过不同专业方向素描的学习</w:t>
      </w:r>
      <w:r>
        <w:rPr>
          <w:rFonts w:hint="eastAsia" w:ascii="FZLibian mod by lxgw" w:eastAsia="FZLibian mod by lxgw"/>
          <w:w w:val="155"/>
        </w:rPr>
        <w:t>,</w:t>
      </w:r>
      <w:r>
        <w:t>能够认识各方向在专业领域中的应用</w:t>
      </w:r>
      <w:r>
        <w:rPr>
          <w:rFonts w:hint="eastAsia" w:ascii="FZLibian mod by lxgw" w:eastAsia="FZLibian mod by lxgw"/>
          <w:w w:val="155"/>
        </w:rPr>
        <w:t>,</w:t>
      </w:r>
      <w:r>
        <w:t>有效打通素描在各专业领域中针对训练的路径</w:t>
      </w:r>
      <w:r>
        <w:rPr>
          <w:rFonts w:hint="eastAsia" w:ascii="FZLibian mod by lxgw" w:eastAsia="FZLibian mod by lxgw"/>
          <w:w w:val="155"/>
        </w:rPr>
        <w:t>,</w:t>
      </w:r>
      <w:r>
        <w:t>从而提高其在本专业的创作思维和高尚的审美情操</w:t>
      </w:r>
      <w:r>
        <w:rPr>
          <w:rFonts w:hint="eastAsia" w:ascii="FZLibian mod by lxgw" w:eastAsia="FZLibian mod by lxgw"/>
          <w:w w:val="155"/>
        </w:rPr>
        <w:t>,</w:t>
      </w:r>
      <w:r>
        <w:t>树立正确的职业价值观</w:t>
      </w:r>
      <w:r>
        <w:rPr>
          <w:rFonts w:hint="eastAsia" w:ascii="FZLibian mod by lxgw" w:eastAsia="FZLibian mod by lxgw"/>
          <w:w w:val="155"/>
        </w:rPr>
        <w:t>,</w:t>
      </w:r>
      <w:r>
        <w:rPr>
          <w:spacing w:val="-2"/>
        </w:rPr>
        <w:t>积极适应行业的发展</w:t>
      </w:r>
      <w:r>
        <w:t>需求</w:t>
      </w:r>
      <w:r>
        <w:rPr>
          <w:rFonts w:hint="eastAsia" w:ascii="FZLibian mod by lxgw" w:eastAsia="FZLibian mod by lxgw"/>
          <w:spacing w:val="-10"/>
          <w:w w:val="80"/>
        </w:rPr>
        <w:t>。</w:t>
      </w:r>
    </w:p>
    <w:p>
      <w:pPr>
        <w:pStyle w:val="7"/>
        <w:snapToGrid w:val="0"/>
        <w:spacing w:before="0" w:line="480" w:lineRule="exact"/>
        <w:ind w:left="0" w:firstLine="480" w:firstLineChars="200"/>
        <w:rPr>
          <w:rFonts w:ascii="FZLibian mod by lxgw" w:eastAsia="FZLibian mod by lxgw"/>
        </w:rPr>
      </w:pPr>
      <w:r>
        <w:t>本课程的主要内容</w:t>
      </w:r>
      <w:r>
        <w:rPr>
          <w:rFonts w:hint="eastAsia" w:ascii="FZLibian mod by lxgw" w:eastAsia="FZLibian mod by lxgw"/>
          <w:w w:val="155"/>
        </w:rPr>
        <w:t>:</w:t>
      </w:r>
      <w:r>
        <w:t>素描基础</w:t>
      </w:r>
      <w:r>
        <w:rPr>
          <w:rFonts w:hint="eastAsia" w:ascii="FZLibian mod by lxgw" w:eastAsia="FZLibian mod by lxgw"/>
          <w:w w:val="80"/>
        </w:rPr>
        <w:t>、</w:t>
      </w:r>
      <w:r>
        <w:t>设计素描</w:t>
      </w:r>
      <w:r>
        <w:rPr>
          <w:rFonts w:hint="eastAsia" w:ascii="FZLibian mod by lxgw" w:eastAsia="FZLibian mod by lxgw"/>
          <w:w w:val="80"/>
        </w:rPr>
        <w:t>、</w:t>
      </w:r>
      <w:r>
        <w:t>专业设计方向素描</w:t>
      </w:r>
      <w:r>
        <w:rPr>
          <w:rFonts w:hint="eastAsia" w:ascii="FZLibian mod by lxgw" w:eastAsia="FZLibian mod by lxgw"/>
          <w:spacing w:val="-10"/>
          <w:w w:val="80"/>
        </w:rPr>
        <w:t>。</w:t>
      </w:r>
    </w:p>
    <w:p>
      <w:pPr>
        <w:tabs>
          <w:tab w:val="left" w:pos="1231"/>
        </w:tabs>
        <w:snapToGrid w:val="0"/>
        <w:spacing w:line="480" w:lineRule="exact"/>
        <w:ind w:firstLine="452" w:firstLineChars="200"/>
        <w:jc w:val="both"/>
        <w:rPr>
          <w:rFonts w:eastAsiaTheme="minorEastAsia"/>
          <w:sz w:val="23"/>
          <w:lang w:eastAsia="zh-CN"/>
        </w:rPr>
      </w:pPr>
      <w:r>
        <w:rPr>
          <w:rFonts w:hint="eastAsia" w:ascii="宋体" w:hAnsi="宋体" w:eastAsia="宋体" w:cs="宋体"/>
          <w:spacing w:val="-2"/>
          <w:sz w:val="23"/>
          <w:lang w:eastAsia="zh-CN"/>
        </w:rPr>
        <w:t>2）专业核心课</w:t>
      </w:r>
    </w:p>
    <w:p>
      <w:pPr>
        <w:tabs>
          <w:tab w:val="left" w:pos="1231"/>
        </w:tabs>
        <w:snapToGrid w:val="0"/>
        <w:spacing w:line="480" w:lineRule="exact"/>
        <w:ind w:firstLine="436" w:firstLineChars="200"/>
        <w:jc w:val="both"/>
        <w:rPr>
          <w:sz w:val="23"/>
          <w:lang w:eastAsia="zh-CN"/>
        </w:rPr>
      </w:pPr>
      <w:r>
        <w:rPr>
          <w:rFonts w:hint="eastAsia" w:ascii="FZLibian mod by lxgw" w:eastAsia="FZLibian mod by lxgw"/>
          <w:spacing w:val="-6"/>
          <w:sz w:val="23"/>
          <w:lang w:eastAsia="zh-CN"/>
        </w:rPr>
        <w:t>（1））UI</w:t>
      </w:r>
      <w:r>
        <w:rPr>
          <w:rFonts w:hint="eastAsia" w:ascii="宋体" w:hAnsi="宋体" w:eastAsia="宋体" w:cs="宋体"/>
          <w:spacing w:val="-8"/>
          <w:sz w:val="23"/>
          <w:lang w:eastAsia="zh-CN"/>
        </w:rPr>
        <w:t>设计</w:t>
      </w:r>
    </w:p>
    <w:p>
      <w:pPr>
        <w:pStyle w:val="7"/>
        <w:snapToGrid w:val="0"/>
        <w:spacing w:before="0" w:line="480" w:lineRule="exact"/>
        <w:ind w:left="0" w:firstLine="435" w:firstLineChars="196"/>
        <w:jc w:val="both"/>
        <w:rPr>
          <w:rFonts w:ascii="FZLibian mod by lxgw" w:eastAsia="FZLibian mod by lxgw"/>
        </w:rPr>
      </w:pPr>
      <w:r>
        <w:rPr>
          <w:spacing w:val="-15"/>
          <w:w w:val="105"/>
        </w:rPr>
        <w:t xml:space="preserve">本课程 </w:t>
      </w:r>
      <w:r>
        <w:rPr>
          <w:rFonts w:hint="eastAsia" w:ascii="FZLibian mod by lxgw" w:eastAsia="FZLibian mod by lxgw"/>
          <w:w w:val="105"/>
        </w:rPr>
        <w:t>4</w:t>
      </w:r>
      <w:r>
        <w:rPr>
          <w:w w:val="105"/>
        </w:rPr>
        <w:t>学分</w:t>
      </w:r>
      <w:r>
        <w:rPr>
          <w:rFonts w:hint="eastAsia" w:ascii="FZLibian mod by lxgw" w:eastAsia="FZLibian mod by lxgw"/>
          <w:spacing w:val="18"/>
          <w:w w:val="105"/>
        </w:rPr>
        <w:t xml:space="preserve">, </w:t>
      </w:r>
      <w:r>
        <w:rPr>
          <w:rFonts w:hint="eastAsia" w:ascii="FZLibian mod by lxgw" w:eastAsia="FZLibian mod by lxgw"/>
          <w:w w:val="105"/>
        </w:rPr>
        <w:t>72</w:t>
      </w:r>
      <w:r>
        <w:rPr>
          <w:w w:val="105"/>
        </w:rPr>
        <w:t>学时</w:t>
      </w:r>
      <w:r>
        <w:rPr>
          <w:rFonts w:hint="eastAsia" w:ascii="FZLibian mod by lxgw" w:eastAsia="FZLibian mod by lxgw"/>
          <w:w w:val="105"/>
        </w:rPr>
        <w:t>,</w:t>
      </w:r>
      <w:r>
        <w:rPr>
          <w:w w:val="105"/>
        </w:rPr>
        <w:t>开设一学期</w:t>
      </w:r>
      <w:r>
        <w:rPr>
          <w:rFonts w:hint="eastAsia" w:ascii="FZLibian mod by lxgw" w:eastAsia="FZLibian mod by lxgw"/>
          <w:spacing w:val="-10"/>
          <w:w w:val="80"/>
        </w:rPr>
        <w:t>。</w:t>
      </w:r>
    </w:p>
    <w:p>
      <w:pPr>
        <w:pStyle w:val="7"/>
        <w:snapToGrid w:val="0"/>
        <w:spacing w:before="0" w:line="480" w:lineRule="exact"/>
        <w:ind w:left="0" w:right="140" w:firstLine="480" w:firstLineChars="200"/>
        <w:jc w:val="both"/>
        <w:rPr>
          <w:spacing w:val="-2"/>
        </w:rPr>
      </w:pPr>
      <w:r>
        <w:t>通过本课程的学习</w:t>
      </w:r>
      <w:r>
        <w:rPr>
          <w:rFonts w:hint="eastAsia" w:ascii="FZLibian mod by lxgw" w:eastAsia="FZLibian mod by lxgw"/>
          <w:spacing w:val="40"/>
        </w:rPr>
        <w:t>,</w:t>
      </w:r>
      <w:r>
        <w:rPr>
          <w:spacing w:val="-2"/>
        </w:rPr>
        <w:t xml:space="preserve">学生可以结合大量 </w:t>
      </w:r>
      <w:r>
        <w:rPr>
          <w:rFonts w:hint="eastAsia" w:ascii="FZLibian mod by lxgw" w:eastAsia="FZLibian mod by lxgw"/>
        </w:rPr>
        <w:t xml:space="preserve">UI </w:t>
      </w:r>
      <w:r>
        <w:t>设计案例练习</w:t>
      </w:r>
      <w:r>
        <w:rPr>
          <w:rFonts w:hint="eastAsia" w:ascii="FZLibian mod by lxgw" w:eastAsia="FZLibian mod by lxgw"/>
          <w:spacing w:val="40"/>
        </w:rPr>
        <w:t>,</w:t>
      </w:r>
      <w:r>
        <w:rPr>
          <w:spacing w:val="-2"/>
        </w:rPr>
        <w:t xml:space="preserve">掌握基本的 </w:t>
      </w:r>
      <w:r>
        <w:rPr>
          <w:rFonts w:hint="eastAsia" w:ascii="FZLibian mod by lxgw" w:eastAsia="FZLibian mod by lxgw"/>
        </w:rPr>
        <w:t xml:space="preserve">UI </w:t>
      </w:r>
      <w:r>
        <w:t>设</w:t>
      </w:r>
      <w:r>
        <w:rPr>
          <w:w w:val="105"/>
        </w:rPr>
        <w:t>计方法和技能</w:t>
      </w:r>
      <w:r>
        <w:rPr>
          <w:rFonts w:hint="eastAsia" w:ascii="FZLibian mod by lxgw" w:eastAsia="FZLibian mod by lxgw"/>
          <w:w w:val="155"/>
        </w:rPr>
        <w:t>,</w:t>
      </w:r>
      <w:r>
        <w:rPr>
          <w:w w:val="105"/>
        </w:rPr>
        <w:t>同时树立正确的审美观念</w:t>
      </w:r>
      <w:r>
        <w:rPr>
          <w:rFonts w:hint="eastAsia" w:ascii="FZLibian mod by lxgw" w:eastAsia="FZLibian mod by lxgw"/>
          <w:w w:val="155"/>
        </w:rPr>
        <w:t>,</w:t>
      </w:r>
      <w:r>
        <w:rPr>
          <w:w w:val="105"/>
        </w:rPr>
        <w:t>培养高雅的审美品位</w:t>
      </w:r>
      <w:r>
        <w:rPr>
          <w:rFonts w:hint="eastAsia" w:ascii="FZLibian mod by lxgw" w:eastAsia="FZLibian mod by lxgw"/>
          <w:w w:val="155"/>
        </w:rPr>
        <w:t>,</w:t>
      </w:r>
      <w:r>
        <w:rPr>
          <w:w w:val="105"/>
        </w:rPr>
        <w:t>提升自身的专业实践能力</w:t>
      </w:r>
      <w:r>
        <w:rPr>
          <w:rFonts w:hint="eastAsia" w:ascii="FZLibian mod by lxgw" w:eastAsia="FZLibian mod by lxgw"/>
          <w:w w:val="80"/>
        </w:rPr>
        <w:t>、</w:t>
      </w:r>
      <w:r>
        <w:rPr>
          <w:w w:val="105"/>
        </w:rPr>
        <w:t>审美素养</w:t>
      </w:r>
      <w:r>
        <w:rPr>
          <w:rFonts w:hint="eastAsia" w:ascii="FZLibian mod by lxgw" w:eastAsia="FZLibian mod by lxgw"/>
          <w:w w:val="155"/>
        </w:rPr>
        <w:t>,</w:t>
      </w:r>
      <w:r>
        <w:rPr>
          <w:w w:val="105"/>
        </w:rPr>
        <w:t>人文素养和创新精神</w:t>
      </w:r>
      <w:r>
        <w:rPr>
          <w:rFonts w:hint="eastAsia" w:ascii="FZLibian mod by lxgw" w:eastAsia="FZLibian mod by lxgw"/>
          <w:w w:val="80"/>
        </w:rPr>
        <w:t>。</w:t>
      </w:r>
    </w:p>
    <w:p>
      <w:pPr>
        <w:pStyle w:val="7"/>
        <w:snapToGrid w:val="0"/>
        <w:spacing w:before="0" w:line="480" w:lineRule="exact"/>
        <w:ind w:left="0" w:right="140" w:firstLine="480" w:firstLineChars="200"/>
        <w:jc w:val="both"/>
        <w:rPr>
          <w:rFonts w:ascii="FZLibian mod by lxgw" w:eastAsia="FZLibian mod by lxgw"/>
        </w:rPr>
      </w:pPr>
      <w:r>
        <w:t>本课程的主要内容</w:t>
      </w:r>
      <w:r>
        <w:rPr>
          <w:rFonts w:hint="eastAsia" w:ascii="FZLibian mod by lxgw" w:eastAsia="FZLibian mod by lxgw"/>
          <w:w w:val="155"/>
        </w:rPr>
        <w:t xml:space="preserve">: </w:t>
      </w:r>
      <w:r>
        <w:t>用户界面的定义和发展概况</w:t>
      </w:r>
      <w:r>
        <w:rPr>
          <w:rFonts w:hint="eastAsia" w:ascii="FZLibian mod by lxgw" w:eastAsia="FZLibian mod by lxgw"/>
          <w:w w:val="80"/>
        </w:rPr>
        <w:t>、</w:t>
      </w:r>
      <w:r>
        <w:t>用户界面设计的原则</w:t>
      </w:r>
      <w:r>
        <w:rPr>
          <w:rFonts w:hint="eastAsia" w:ascii="FZLibian mod by lxgw" w:eastAsia="FZLibian mod by lxgw"/>
          <w:w w:val="80"/>
        </w:rPr>
        <w:t>、</w:t>
      </w:r>
      <w:r>
        <w:t>设计方法</w:t>
      </w:r>
      <w:r>
        <w:rPr>
          <w:rFonts w:hint="eastAsia" w:ascii="FZLibian mod by lxgw" w:eastAsia="FZLibian mod by lxgw"/>
          <w:w w:val="80"/>
        </w:rPr>
        <w:t>、</w:t>
      </w:r>
      <w:r>
        <w:t>分类以及组成界面的基本要素和设计技巧等</w:t>
      </w:r>
      <w:r>
        <w:rPr>
          <w:rFonts w:hint="eastAsia" w:ascii="FZLibian mod by lxgw" w:eastAsia="FZLibian mod by lxgw"/>
          <w:w w:val="80"/>
        </w:rPr>
        <w:t>。</w:t>
      </w:r>
    </w:p>
    <w:p>
      <w:pPr>
        <w:tabs>
          <w:tab w:val="left" w:pos="1374"/>
        </w:tabs>
        <w:snapToGrid w:val="0"/>
        <w:spacing w:line="480" w:lineRule="exact"/>
        <w:ind w:right="488" w:firstLine="366" w:firstLineChars="150"/>
        <w:rPr>
          <w:rFonts w:ascii="FZLibian mod by lxgw" w:eastAsia="FZLibian mod by lxgw"/>
          <w:sz w:val="23"/>
          <w:lang w:eastAsia="zh-CN"/>
        </w:rPr>
      </w:pPr>
      <w:r>
        <w:rPr>
          <w:rFonts w:hint="eastAsia" w:ascii="宋体" w:hAnsi="宋体" w:eastAsia="宋体" w:cs="宋体"/>
          <w:spacing w:val="7"/>
          <w:sz w:val="23"/>
          <w:lang w:eastAsia="zh-CN"/>
        </w:rPr>
        <w:t>（2））计算机平面设计</w:t>
      </w:r>
      <w:r>
        <w:rPr>
          <w:spacing w:val="7"/>
          <w:sz w:val="23"/>
          <w:lang w:eastAsia="zh-CN"/>
        </w:rPr>
        <w:t xml:space="preserve"> </w:t>
      </w:r>
      <w:r>
        <w:rPr>
          <w:rFonts w:hint="eastAsia" w:ascii="FZLibian mod by lxgw" w:eastAsia="FZLibian mod by lxgw"/>
          <w:spacing w:val="-5"/>
          <w:sz w:val="23"/>
          <w:lang w:eastAsia="zh-CN"/>
        </w:rPr>
        <w:t>(1)</w:t>
      </w:r>
    </w:p>
    <w:p>
      <w:pPr>
        <w:pStyle w:val="7"/>
        <w:snapToGrid w:val="0"/>
        <w:spacing w:before="0" w:line="480" w:lineRule="exact"/>
        <w:ind w:left="0" w:firstLine="435" w:firstLineChars="196"/>
        <w:jc w:val="both"/>
        <w:rPr>
          <w:rFonts w:ascii="FZLibian mod by lxgw" w:eastAsia="FZLibian mod by lxgw"/>
        </w:rPr>
      </w:pPr>
      <w:r>
        <w:rPr>
          <w:spacing w:val="-15"/>
          <w:w w:val="105"/>
        </w:rPr>
        <w:t xml:space="preserve">本课程 </w:t>
      </w:r>
      <w:r>
        <w:rPr>
          <w:rFonts w:hint="eastAsia" w:ascii="FZLibian mod by lxgw" w:eastAsia="FZLibian mod by lxgw"/>
          <w:w w:val="105"/>
        </w:rPr>
        <w:t>3</w:t>
      </w:r>
      <w:r>
        <w:rPr>
          <w:w w:val="105"/>
        </w:rPr>
        <w:t>学分</w:t>
      </w:r>
      <w:r>
        <w:rPr>
          <w:rFonts w:hint="eastAsia" w:ascii="FZLibian mod by lxgw" w:eastAsia="FZLibian mod by lxgw"/>
          <w:spacing w:val="18"/>
          <w:w w:val="105"/>
        </w:rPr>
        <w:t xml:space="preserve">, </w:t>
      </w:r>
      <w:r>
        <w:rPr>
          <w:rFonts w:hint="eastAsia" w:ascii="FZLibian mod by lxgw" w:eastAsia="FZLibian mod by lxgw"/>
          <w:w w:val="105"/>
        </w:rPr>
        <w:t>54</w:t>
      </w:r>
      <w:r>
        <w:rPr>
          <w:w w:val="105"/>
        </w:rPr>
        <w:t>学时</w:t>
      </w:r>
      <w:r>
        <w:rPr>
          <w:rFonts w:hint="eastAsia" w:ascii="FZLibian mod by lxgw" w:eastAsia="FZLibian mod by lxgw"/>
          <w:w w:val="105"/>
        </w:rPr>
        <w:t>,</w:t>
      </w:r>
      <w:r>
        <w:rPr>
          <w:w w:val="105"/>
        </w:rPr>
        <w:t>开设一学期</w:t>
      </w:r>
      <w:r>
        <w:rPr>
          <w:rFonts w:hint="eastAsia" w:ascii="FZLibian mod by lxgw" w:eastAsia="FZLibian mod by lxgw"/>
          <w:spacing w:val="-10"/>
          <w:w w:val="80"/>
        </w:rPr>
        <w:t>。</w:t>
      </w:r>
    </w:p>
    <w:p>
      <w:pPr>
        <w:pStyle w:val="7"/>
        <w:snapToGrid w:val="0"/>
        <w:spacing w:before="0" w:line="480" w:lineRule="exact"/>
        <w:ind w:left="0" w:right="138" w:firstLine="500" w:firstLineChars="200"/>
        <w:jc w:val="both"/>
        <w:rPr>
          <w:spacing w:val="2"/>
          <w:w w:val="102"/>
        </w:rPr>
      </w:pPr>
      <w:r>
        <w:rPr>
          <w:spacing w:val="3"/>
          <w:w w:val="102"/>
        </w:rPr>
        <w:t>通过本课程的学习</w:t>
      </w:r>
      <w:r>
        <w:rPr>
          <w:rFonts w:hint="eastAsia" w:ascii="FZLibian mod by lxgw" w:eastAsia="FZLibian mod by lxgw"/>
          <w:w w:val="176"/>
        </w:rPr>
        <w:t>,</w:t>
      </w:r>
      <w:r>
        <w:rPr>
          <w:spacing w:val="2"/>
          <w:w w:val="102"/>
        </w:rPr>
        <w:t>学生不仅可以了解重要的软件术语和计算机辅</w:t>
      </w:r>
    </w:p>
    <w:p>
      <w:pPr>
        <w:pStyle w:val="7"/>
        <w:snapToGrid w:val="0"/>
        <w:spacing w:before="0" w:line="480" w:lineRule="exact"/>
        <w:ind w:left="0" w:right="138"/>
        <w:jc w:val="both"/>
        <w:rPr>
          <w:rFonts w:ascii="FZLibian mod by lxgw" w:eastAsia="FZLibian mod by lxgw"/>
        </w:rPr>
      </w:pPr>
      <w:r>
        <w:rPr>
          <w:spacing w:val="2"/>
          <w:w w:val="102"/>
        </w:rPr>
        <w:t>助设计方</w:t>
      </w:r>
      <w:r>
        <w:rPr>
          <w:spacing w:val="3"/>
          <w:w w:val="102"/>
        </w:rPr>
        <w:t>面的基础知识</w:t>
      </w:r>
      <w:r>
        <w:rPr>
          <w:rFonts w:hint="eastAsia" w:ascii="FZLibian mod by lxgw" w:eastAsia="FZLibian mod by lxgw"/>
          <w:w w:val="176"/>
        </w:rPr>
        <w:t>,</w:t>
      </w:r>
      <w:r>
        <w:rPr>
          <w:spacing w:val="10"/>
          <w:w w:val="102"/>
        </w:rPr>
        <w:t>还能够熟练掌握</w:t>
      </w:r>
      <w:r>
        <w:rPr>
          <w:rFonts w:hint="eastAsia" w:ascii="FZLibian mod by lxgw" w:eastAsia="FZLibian mod by lxgw"/>
          <w:spacing w:val="10"/>
          <w:w w:val="81"/>
        </w:rPr>
        <w:t>P</w:t>
      </w:r>
      <w:r>
        <w:rPr>
          <w:rFonts w:hint="eastAsia" w:ascii="FZLibian mod by lxgw" w:eastAsia="FZLibian mod by lxgw"/>
          <w:w w:val="88"/>
        </w:rPr>
        <w:t>h</w:t>
      </w:r>
      <w:r>
        <w:rPr>
          <w:rFonts w:hint="eastAsia" w:ascii="FZLibian mod by lxgw" w:eastAsia="FZLibian mod by lxgw"/>
          <w:spacing w:val="-1"/>
          <w:w w:val="87"/>
        </w:rPr>
        <w:t>o</w:t>
      </w:r>
      <w:r>
        <w:rPr>
          <w:rFonts w:hint="eastAsia" w:ascii="FZLibian mod by lxgw" w:eastAsia="FZLibian mod by lxgw"/>
          <w:w w:val="70"/>
        </w:rPr>
        <w:t>t</w:t>
      </w:r>
      <w:r>
        <w:rPr>
          <w:rFonts w:hint="eastAsia" w:ascii="FZLibian mod by lxgw" w:eastAsia="FZLibian mod by lxgw"/>
          <w:spacing w:val="-1"/>
          <w:w w:val="87"/>
        </w:rPr>
        <w:t>o</w:t>
      </w:r>
      <w:r>
        <w:rPr>
          <w:rFonts w:hint="eastAsia" w:ascii="FZLibian mod by lxgw" w:eastAsia="FZLibian mod by lxgw"/>
          <w:spacing w:val="-1"/>
          <w:w w:val="96"/>
        </w:rPr>
        <w:t>s</w:t>
      </w:r>
      <w:r>
        <w:rPr>
          <w:rFonts w:hint="eastAsia" w:ascii="FZLibian mod by lxgw" w:eastAsia="FZLibian mod by lxgw"/>
          <w:w w:val="88"/>
        </w:rPr>
        <w:t>h</w:t>
      </w:r>
      <w:r>
        <w:rPr>
          <w:rFonts w:hint="eastAsia" w:ascii="FZLibian mod by lxgw" w:eastAsia="FZLibian mod by lxgw"/>
          <w:spacing w:val="-1"/>
          <w:w w:val="87"/>
        </w:rPr>
        <w:t>o</w:t>
      </w:r>
      <w:r>
        <w:rPr>
          <w:rFonts w:hint="eastAsia" w:ascii="FZLibian mod by lxgw" w:eastAsia="FZLibian mod by lxgw"/>
          <w:w w:val="88"/>
        </w:rPr>
        <w:t>p</w:t>
      </w:r>
      <w:r>
        <w:rPr>
          <w:spacing w:val="3"/>
          <w:w w:val="102"/>
        </w:rPr>
        <w:t>设计软件</w:t>
      </w:r>
      <w:r>
        <w:rPr>
          <w:rFonts w:hint="eastAsia" w:ascii="FZLibian mod by lxgw" w:eastAsia="FZLibian mod by lxgw"/>
          <w:w w:val="176"/>
        </w:rPr>
        <w:t>,</w:t>
      </w:r>
      <w:r>
        <w:rPr>
          <w:spacing w:val="3"/>
          <w:w w:val="102"/>
        </w:rPr>
        <w:t>独立操作并完成设计作品</w:t>
      </w:r>
      <w:r>
        <w:rPr>
          <w:rFonts w:hint="eastAsia" w:ascii="FZLibian mod by lxgw" w:eastAsia="FZLibian mod by lxgw"/>
          <w:w w:val="176"/>
        </w:rPr>
        <w:t>,</w:t>
      </w:r>
      <w:r>
        <w:rPr>
          <w:spacing w:val="3"/>
          <w:w w:val="102"/>
        </w:rPr>
        <w:t>有效的提升广告设计技能</w:t>
      </w:r>
      <w:r>
        <w:rPr>
          <w:rFonts w:hint="eastAsia" w:ascii="FZLibian mod by lxgw" w:eastAsia="FZLibian mod by lxgw"/>
          <w:w w:val="176"/>
        </w:rPr>
        <w:t>,</w:t>
      </w:r>
      <w:r>
        <w:rPr>
          <w:spacing w:val="3"/>
          <w:w w:val="102"/>
        </w:rPr>
        <w:t>为今后广告设计制作打下基础</w:t>
      </w:r>
      <w:r>
        <w:rPr>
          <w:rFonts w:hint="eastAsia" w:ascii="FZLibian mod by lxgw" w:eastAsia="FZLibian mod by lxgw"/>
          <w:w w:val="176"/>
        </w:rPr>
        <w:t>,</w:t>
      </w:r>
      <w:r>
        <w:rPr>
          <w:spacing w:val="2"/>
          <w:w w:val="102"/>
        </w:rPr>
        <w:t>并为其他课程的学习</w:t>
      </w:r>
      <w:r>
        <w:rPr>
          <w:spacing w:val="4"/>
          <w:w w:val="102"/>
        </w:rPr>
        <w:t>提供操作与完稿技能支撑</w:t>
      </w:r>
      <w:r>
        <w:rPr>
          <w:rFonts w:hint="eastAsia" w:ascii="FZLibian mod by lxgw" w:eastAsia="FZLibian mod by lxgw"/>
          <w:w w:val="51"/>
        </w:rPr>
        <w:t>。</w:t>
      </w:r>
      <w:r>
        <w:rPr>
          <w:spacing w:val="8"/>
          <w:w w:val="102"/>
        </w:rPr>
        <w:t>同时</w:t>
      </w:r>
      <w:r>
        <w:rPr>
          <w:rFonts w:hint="eastAsia" w:ascii="FZLibian mod by lxgw" w:eastAsia="FZLibian mod by lxgw"/>
          <w:w w:val="176"/>
        </w:rPr>
        <w:t>,</w:t>
      </w:r>
      <w:r>
        <w:rPr>
          <w:spacing w:val="12"/>
          <w:w w:val="102"/>
        </w:rPr>
        <w:t>本课程还能够有效的提升学生的专业实践能</w:t>
      </w:r>
      <w:r>
        <w:rPr>
          <w:spacing w:val="3"/>
          <w:w w:val="102"/>
        </w:rPr>
        <w:t>力</w:t>
      </w:r>
      <w:r>
        <w:rPr>
          <w:rFonts w:hint="eastAsia" w:ascii="FZLibian mod by lxgw" w:eastAsia="FZLibian mod by lxgw"/>
          <w:w w:val="51"/>
        </w:rPr>
        <w:t>、</w:t>
      </w:r>
      <w:r>
        <w:rPr>
          <w:spacing w:val="3"/>
          <w:w w:val="102"/>
        </w:rPr>
        <w:t>审美素养</w:t>
      </w:r>
      <w:r>
        <w:rPr>
          <w:rFonts w:hint="eastAsia" w:ascii="FZLibian mod by lxgw" w:eastAsia="FZLibian mod by lxgw"/>
          <w:w w:val="176"/>
        </w:rPr>
        <w:t>,</w:t>
      </w:r>
      <w:r>
        <w:rPr>
          <w:spacing w:val="3"/>
          <w:w w:val="102"/>
        </w:rPr>
        <w:t>人文素养和实践创新精神</w:t>
      </w:r>
      <w:r>
        <w:rPr>
          <w:rFonts w:hint="eastAsia" w:ascii="FZLibian mod by lxgw" w:eastAsia="FZLibian mod by lxgw"/>
          <w:w w:val="51"/>
        </w:rPr>
        <w:t>。</w:t>
      </w:r>
    </w:p>
    <w:p>
      <w:pPr>
        <w:pStyle w:val="7"/>
        <w:snapToGrid w:val="0"/>
        <w:spacing w:before="0" w:line="480" w:lineRule="exact"/>
        <w:ind w:left="0" w:right="138" w:firstLine="500" w:firstLineChars="200"/>
        <w:jc w:val="both"/>
        <w:rPr>
          <w:rFonts w:ascii="FZLibian mod by lxgw" w:eastAsia="FZLibian mod by lxgw"/>
          <w:w w:val="51"/>
        </w:rPr>
      </w:pPr>
      <w:r>
        <w:rPr>
          <w:spacing w:val="3"/>
          <w:w w:val="102"/>
        </w:rPr>
        <w:t>本课程的目的在于把电脑辅助设计引入广告设计教学中</w:t>
      </w:r>
      <w:r>
        <w:rPr>
          <w:rFonts w:hint="eastAsia" w:ascii="FZLibian mod by lxgw" w:eastAsia="FZLibian mod by lxgw"/>
          <w:w w:val="176"/>
        </w:rPr>
        <w:t>,</w:t>
      </w:r>
      <w:r>
        <w:rPr>
          <w:spacing w:val="8"/>
          <w:w w:val="102"/>
        </w:rPr>
        <w:t>其主要内容包括</w:t>
      </w:r>
      <w:r>
        <w:rPr>
          <w:rFonts w:hint="eastAsia" w:ascii="FZLibian mod by lxgw" w:eastAsia="FZLibian mod by lxgw"/>
          <w:w w:val="176"/>
        </w:rPr>
        <w:t>:</w:t>
      </w:r>
      <w:r>
        <w:rPr>
          <w:spacing w:val="2"/>
          <w:w w:val="102"/>
        </w:rPr>
        <w:t>从讲授计算机平面艺术设计的基本概念</w:t>
      </w:r>
      <w:r>
        <w:rPr>
          <w:rFonts w:hint="eastAsia" w:ascii="FZLibian mod by lxgw" w:eastAsia="FZLibian mod by lxgw"/>
          <w:w w:val="51"/>
        </w:rPr>
        <w:t>、</w:t>
      </w:r>
      <w:r>
        <w:rPr>
          <w:spacing w:val="3"/>
          <w:w w:val="102"/>
        </w:rPr>
        <w:t>相关知识和原理入手</w:t>
      </w:r>
      <w:r>
        <w:rPr>
          <w:rFonts w:hint="eastAsia" w:ascii="FZLibian mod by lxgw" w:eastAsia="FZLibian mod by lxgw"/>
          <w:w w:val="176"/>
        </w:rPr>
        <w:t>,</w:t>
      </w:r>
      <w:r>
        <w:rPr>
          <w:spacing w:val="5"/>
          <w:w w:val="102"/>
        </w:rPr>
        <w:t>重点讲授</w:t>
      </w:r>
      <w:r>
        <w:rPr>
          <w:rFonts w:hint="eastAsia" w:ascii="FZLibian mod by lxgw" w:eastAsia="FZLibian mod by lxgw"/>
          <w:spacing w:val="10"/>
          <w:w w:val="81"/>
        </w:rPr>
        <w:t>P</w:t>
      </w:r>
      <w:r>
        <w:rPr>
          <w:rFonts w:hint="eastAsia" w:ascii="FZLibian mod by lxgw" w:eastAsia="FZLibian mod by lxgw"/>
          <w:w w:val="88"/>
        </w:rPr>
        <w:t>h</w:t>
      </w:r>
      <w:r>
        <w:rPr>
          <w:rFonts w:hint="eastAsia" w:ascii="FZLibian mod by lxgw" w:eastAsia="FZLibian mod by lxgw"/>
          <w:spacing w:val="-1"/>
          <w:w w:val="87"/>
        </w:rPr>
        <w:t>o</w:t>
      </w:r>
      <w:r>
        <w:rPr>
          <w:rFonts w:hint="eastAsia" w:ascii="FZLibian mod by lxgw" w:eastAsia="FZLibian mod by lxgw"/>
          <w:w w:val="70"/>
        </w:rPr>
        <w:t>t</w:t>
      </w:r>
      <w:r>
        <w:rPr>
          <w:rFonts w:hint="eastAsia" w:ascii="FZLibian mod by lxgw" w:eastAsia="FZLibian mod by lxgw"/>
          <w:spacing w:val="-1"/>
          <w:w w:val="87"/>
        </w:rPr>
        <w:t>o</w:t>
      </w:r>
      <w:r>
        <w:rPr>
          <w:rFonts w:hint="eastAsia" w:ascii="FZLibian mod by lxgw" w:eastAsia="FZLibian mod by lxgw"/>
          <w:w w:val="97"/>
        </w:rPr>
        <w:t xml:space="preserve">- </w:t>
      </w:r>
      <w:r>
        <w:rPr>
          <w:rFonts w:hint="eastAsia" w:ascii="FZLibian mod by lxgw" w:eastAsia="FZLibian mod by lxgw"/>
          <w:spacing w:val="-1"/>
          <w:w w:val="96"/>
        </w:rPr>
        <w:t>s</w:t>
      </w:r>
      <w:r>
        <w:rPr>
          <w:rFonts w:hint="eastAsia" w:ascii="FZLibian mod by lxgw" w:eastAsia="FZLibian mod by lxgw"/>
          <w:w w:val="88"/>
        </w:rPr>
        <w:t>h</w:t>
      </w:r>
      <w:r>
        <w:rPr>
          <w:rFonts w:hint="eastAsia" w:ascii="FZLibian mod by lxgw" w:eastAsia="FZLibian mod by lxgw"/>
          <w:spacing w:val="-1"/>
          <w:w w:val="87"/>
        </w:rPr>
        <w:t>o</w:t>
      </w:r>
      <w:r>
        <w:rPr>
          <w:rFonts w:hint="eastAsia" w:ascii="FZLibian mod by lxgw" w:eastAsia="FZLibian mod by lxgw"/>
          <w:w w:val="88"/>
        </w:rPr>
        <w:t>p</w:t>
      </w:r>
      <w:r>
        <w:rPr>
          <w:spacing w:val="3"/>
          <w:w w:val="102"/>
        </w:rPr>
        <w:t>设计软件</w:t>
      </w:r>
      <w:r>
        <w:rPr>
          <w:rFonts w:hint="eastAsia" w:ascii="FZLibian mod by lxgw" w:eastAsia="FZLibian mod by lxgw"/>
          <w:w w:val="176"/>
        </w:rPr>
        <w:t>,</w:t>
      </w:r>
      <w:r>
        <w:rPr>
          <w:spacing w:val="7"/>
          <w:w w:val="102"/>
        </w:rPr>
        <w:t>使学生能够灵活运用软件独立完成设计作品</w:t>
      </w:r>
      <w:r>
        <w:rPr>
          <w:rFonts w:hint="eastAsia" w:ascii="FZLibian mod by lxgw" w:eastAsia="FZLibian mod by lxgw"/>
          <w:w w:val="51"/>
        </w:rPr>
        <w:t>。</w:t>
      </w:r>
      <w:r>
        <w:rPr>
          <w:spacing w:val="12"/>
          <w:w w:val="102"/>
        </w:rPr>
        <w:t>在教学时</w:t>
      </w:r>
      <w:r>
        <w:rPr>
          <w:rFonts w:hint="eastAsia" w:ascii="FZLibian mod by lxgw" w:eastAsia="FZLibian mod by lxgw"/>
          <w:w w:val="176"/>
        </w:rPr>
        <w:t>,</w:t>
      </w:r>
      <w:r>
        <w:rPr>
          <w:spacing w:val="7"/>
          <w:w w:val="102"/>
        </w:rPr>
        <w:t>建议</w:t>
      </w:r>
      <w:r>
        <w:rPr>
          <w:spacing w:val="4"/>
          <w:w w:val="102"/>
        </w:rPr>
        <w:t>结合大量设计案例赏析和设计案例操作实践来加强对软件操作的掌握</w:t>
      </w:r>
      <w:r>
        <w:rPr>
          <w:rFonts w:hint="eastAsia" w:ascii="FZLibian mod by lxgw" w:eastAsia="FZLibian mod by lxgw"/>
          <w:w w:val="176"/>
        </w:rPr>
        <w:t>,</w:t>
      </w:r>
      <w:r>
        <w:rPr>
          <w:spacing w:val="8"/>
          <w:w w:val="102"/>
        </w:rPr>
        <w:t>通过多</w:t>
      </w:r>
      <w:r>
        <w:rPr>
          <w:spacing w:val="3"/>
          <w:w w:val="102"/>
        </w:rPr>
        <w:t>练</w:t>
      </w:r>
      <w:r>
        <w:rPr>
          <w:rFonts w:hint="eastAsia" w:ascii="FZLibian mod by lxgw" w:eastAsia="FZLibian mod by lxgw"/>
          <w:w w:val="51"/>
        </w:rPr>
        <w:t>、</w:t>
      </w:r>
      <w:r>
        <w:rPr>
          <w:spacing w:val="3"/>
          <w:w w:val="102"/>
        </w:rPr>
        <w:t>多动手来提高软件使用的熟练程度</w:t>
      </w:r>
      <w:r>
        <w:rPr>
          <w:rFonts w:hint="eastAsia" w:ascii="FZLibian mod by lxgw" w:eastAsia="FZLibian mod by lxgw"/>
          <w:w w:val="51"/>
        </w:rPr>
        <w:t>。</w:t>
      </w:r>
    </w:p>
    <w:p>
      <w:pPr>
        <w:pStyle w:val="7"/>
        <w:snapToGrid w:val="0"/>
        <w:spacing w:before="0" w:line="480" w:lineRule="exact"/>
        <w:ind w:left="0" w:right="138" w:firstLine="500" w:firstLineChars="200"/>
        <w:jc w:val="both"/>
        <w:rPr>
          <w:rFonts w:ascii="FZLibian mod by lxgw" w:eastAsia="FZLibian mod by lxgw"/>
        </w:rPr>
      </w:pPr>
      <w:r>
        <w:rPr>
          <w:rFonts w:hint="eastAsia"/>
          <w:spacing w:val="3"/>
          <w:w w:val="102"/>
        </w:rPr>
        <w:t>（3）计</w:t>
      </w:r>
      <w:r>
        <w:rPr>
          <w:rFonts w:hint="eastAsia"/>
          <w:spacing w:val="7"/>
          <w:sz w:val="23"/>
        </w:rPr>
        <w:t>算机平面设计</w:t>
      </w:r>
      <w:r>
        <w:rPr>
          <w:spacing w:val="7"/>
          <w:sz w:val="23"/>
        </w:rPr>
        <w:t xml:space="preserve"> </w:t>
      </w:r>
      <w:r>
        <w:rPr>
          <w:rFonts w:hint="eastAsia" w:ascii="FZLibian mod by lxgw" w:eastAsia="FZLibian mod by lxgw"/>
          <w:spacing w:val="-5"/>
          <w:sz w:val="23"/>
        </w:rPr>
        <w:t>(2)</w:t>
      </w:r>
    </w:p>
    <w:p>
      <w:pPr>
        <w:pStyle w:val="7"/>
        <w:snapToGrid w:val="0"/>
        <w:spacing w:before="0" w:line="480" w:lineRule="exact"/>
        <w:ind w:left="0" w:firstLine="654" w:firstLineChars="295"/>
        <w:jc w:val="both"/>
        <w:rPr>
          <w:rFonts w:ascii="FZLibian mod by lxgw" w:eastAsia="FZLibian mod by lxgw"/>
        </w:rPr>
      </w:pPr>
      <w:r>
        <w:rPr>
          <w:spacing w:val="-15"/>
          <w:w w:val="105"/>
        </w:rPr>
        <w:t xml:space="preserve">本课程 </w:t>
      </w:r>
      <w:r>
        <w:rPr>
          <w:rFonts w:hint="eastAsia" w:ascii="FZLibian mod by lxgw" w:eastAsia="FZLibian mod by lxgw"/>
          <w:w w:val="105"/>
        </w:rPr>
        <w:t>3</w:t>
      </w:r>
      <w:r>
        <w:rPr>
          <w:w w:val="105"/>
        </w:rPr>
        <w:t>学分</w:t>
      </w:r>
      <w:r>
        <w:rPr>
          <w:rFonts w:hint="eastAsia" w:ascii="FZLibian mod by lxgw" w:eastAsia="FZLibian mod by lxgw"/>
          <w:spacing w:val="18"/>
          <w:w w:val="105"/>
        </w:rPr>
        <w:t xml:space="preserve">, </w:t>
      </w:r>
      <w:r>
        <w:rPr>
          <w:rFonts w:hint="eastAsia" w:ascii="FZLibian mod by lxgw" w:eastAsia="FZLibian mod by lxgw"/>
          <w:w w:val="105"/>
        </w:rPr>
        <w:t>54</w:t>
      </w:r>
      <w:r>
        <w:rPr>
          <w:w w:val="105"/>
        </w:rPr>
        <w:t>学时</w:t>
      </w:r>
      <w:r>
        <w:rPr>
          <w:rFonts w:hint="eastAsia" w:ascii="FZLibian mod by lxgw" w:eastAsia="FZLibian mod by lxgw"/>
          <w:w w:val="105"/>
        </w:rPr>
        <w:t>,</w:t>
      </w:r>
      <w:r>
        <w:rPr>
          <w:w w:val="105"/>
        </w:rPr>
        <w:t>开设一学期</w:t>
      </w:r>
      <w:r>
        <w:rPr>
          <w:rFonts w:hint="eastAsia" w:ascii="FZLibian mod by lxgw" w:eastAsia="FZLibian mod by lxgw"/>
          <w:spacing w:val="-10"/>
          <w:w w:val="80"/>
        </w:rPr>
        <w:t>。</w:t>
      </w:r>
    </w:p>
    <w:p>
      <w:pPr>
        <w:pStyle w:val="7"/>
        <w:snapToGrid w:val="0"/>
        <w:spacing w:before="0" w:line="480" w:lineRule="exact"/>
        <w:ind w:left="158" w:leftChars="66" w:right="348" w:firstLine="480" w:firstLineChars="200"/>
        <w:jc w:val="both"/>
        <w:rPr>
          <w:rFonts w:ascii="FZLibian mod by lxgw" w:eastAsia="FZLibian mod by lxgw"/>
        </w:rPr>
      </w:pPr>
      <w:r>
        <w:t>通过本课程的学习</w:t>
      </w:r>
      <w:r>
        <w:rPr>
          <w:rFonts w:hint="eastAsia" w:ascii="FZLibian mod by lxgw" w:eastAsia="FZLibian mod by lxgw"/>
          <w:w w:val="155"/>
        </w:rPr>
        <w:t>,</w:t>
      </w:r>
      <w:r>
        <w:rPr>
          <w:spacing w:val="-1"/>
        </w:rPr>
        <w:t>学生不仅可以了解重要的软件术语和计算机辅助设计方</w:t>
      </w:r>
      <w:r>
        <w:t>面的基础知识</w:t>
      </w:r>
      <w:r>
        <w:rPr>
          <w:rFonts w:hint="eastAsia" w:ascii="FZLibian mod by lxgw" w:eastAsia="FZLibian mod by lxgw"/>
          <w:w w:val="145"/>
        </w:rPr>
        <w:t>,</w:t>
      </w:r>
      <w:r>
        <w:rPr>
          <w:spacing w:val="-4"/>
        </w:rPr>
        <w:t xml:space="preserve">还能够熟练掌握 </w:t>
      </w:r>
      <w:r>
        <w:rPr>
          <w:rFonts w:hint="eastAsia" w:ascii="FZLibian mod by lxgw" w:eastAsia="FZLibian mod by lxgw"/>
        </w:rPr>
        <w:t>Illustrastor</w:t>
      </w:r>
      <w:r>
        <w:rPr>
          <w:spacing w:val="-15"/>
        </w:rPr>
        <w:t xml:space="preserve">和 </w:t>
      </w:r>
      <w:r>
        <w:rPr>
          <w:rFonts w:hint="eastAsia" w:ascii="FZLibian mod by lxgw" w:eastAsia="FZLibian mod by lxgw"/>
        </w:rPr>
        <w:t>Indesign</w:t>
      </w:r>
      <w:r>
        <w:t>设计软件</w:t>
      </w:r>
      <w:r>
        <w:rPr>
          <w:rFonts w:hint="eastAsia" w:ascii="FZLibian mod by lxgw" w:eastAsia="FZLibian mod by lxgw"/>
          <w:w w:val="145"/>
        </w:rPr>
        <w:t>,</w:t>
      </w:r>
      <w:r>
        <w:rPr>
          <w:spacing w:val="9"/>
        </w:rPr>
        <w:t>独立操作并完</w:t>
      </w:r>
      <w:r>
        <w:t>成设计作品</w:t>
      </w:r>
      <w:r>
        <w:rPr>
          <w:rFonts w:hint="eastAsia" w:ascii="FZLibian mod by lxgw" w:eastAsia="FZLibian mod by lxgw"/>
          <w:w w:val="145"/>
        </w:rPr>
        <w:t>,</w:t>
      </w:r>
      <w:r>
        <w:t>有效的提升广告设计技能</w:t>
      </w:r>
      <w:r>
        <w:rPr>
          <w:rFonts w:hint="eastAsia" w:ascii="FZLibian mod by lxgw" w:eastAsia="FZLibian mod by lxgw"/>
          <w:w w:val="145"/>
        </w:rPr>
        <w:t>,</w:t>
      </w:r>
      <w:r>
        <w:t>为今后广告设计制作打下基础</w:t>
      </w:r>
      <w:r>
        <w:rPr>
          <w:rFonts w:hint="eastAsia" w:ascii="FZLibian mod by lxgw" w:eastAsia="FZLibian mod by lxgw"/>
          <w:w w:val="145"/>
        </w:rPr>
        <w:t>,</w:t>
      </w:r>
      <w:r>
        <w:t>并为其他课程的学习提供操作与完稿技能支撑</w:t>
      </w:r>
      <w:r>
        <w:rPr>
          <w:rFonts w:hint="eastAsia" w:ascii="FZLibian mod by lxgw" w:eastAsia="FZLibian mod by lxgw"/>
          <w:w w:val="90"/>
        </w:rPr>
        <w:t>。</w:t>
      </w:r>
      <w:r>
        <w:t>同时</w:t>
      </w:r>
      <w:r>
        <w:rPr>
          <w:rFonts w:hint="eastAsia" w:ascii="FZLibian mod by lxgw" w:eastAsia="FZLibian mod by lxgw"/>
          <w:w w:val="145"/>
        </w:rPr>
        <w:t>,</w:t>
      </w:r>
      <w:r>
        <w:t>本课程还能够有效的提升学生的专业实践能力</w:t>
      </w:r>
      <w:r>
        <w:rPr>
          <w:rFonts w:hint="eastAsia" w:ascii="FZLibian mod by lxgw" w:eastAsia="FZLibian mod by lxgw"/>
          <w:w w:val="90"/>
        </w:rPr>
        <w:t>、</w:t>
      </w:r>
      <w:r>
        <w:t>审美素养</w:t>
      </w:r>
      <w:r>
        <w:rPr>
          <w:rFonts w:hint="eastAsia" w:ascii="FZLibian mod by lxgw" w:eastAsia="FZLibian mod by lxgw"/>
          <w:w w:val="145"/>
        </w:rPr>
        <w:t>,</w:t>
      </w:r>
      <w:r>
        <w:t>人文素养和实践创新精神</w:t>
      </w:r>
      <w:r>
        <w:rPr>
          <w:rFonts w:hint="eastAsia" w:ascii="FZLibian mod by lxgw" w:eastAsia="FZLibian mod by lxgw"/>
          <w:w w:val="90"/>
        </w:rPr>
        <w:t>。</w:t>
      </w:r>
    </w:p>
    <w:p>
      <w:pPr>
        <w:pStyle w:val="7"/>
        <w:snapToGrid w:val="0"/>
        <w:spacing w:before="0" w:line="480" w:lineRule="exact"/>
        <w:ind w:left="158" w:right="346" w:firstLine="481"/>
        <w:jc w:val="both"/>
        <w:rPr>
          <w:rFonts w:ascii="FZLibian mod by lxgw" w:eastAsia="FZLibian mod by lxgw"/>
        </w:rPr>
      </w:pPr>
      <w:r>
        <w:rPr>
          <w:spacing w:val="3"/>
          <w:w w:val="102"/>
        </w:rPr>
        <w:t>本课程的目的在于把电脑辅助设计引入广告设计教学中</w:t>
      </w:r>
      <w:r>
        <w:rPr>
          <w:rFonts w:hint="eastAsia" w:ascii="FZLibian mod by lxgw" w:eastAsia="FZLibian mod by lxgw"/>
          <w:w w:val="176"/>
        </w:rPr>
        <w:t>,</w:t>
      </w:r>
      <w:r>
        <w:rPr>
          <w:spacing w:val="8"/>
          <w:w w:val="102"/>
        </w:rPr>
        <w:t>其主要内容包括</w:t>
      </w:r>
      <w:r>
        <w:rPr>
          <w:rFonts w:hint="eastAsia" w:ascii="FZLibian mod by lxgw" w:eastAsia="FZLibian mod by lxgw"/>
          <w:w w:val="176"/>
        </w:rPr>
        <w:t>:</w:t>
      </w:r>
      <w:r>
        <w:rPr>
          <w:spacing w:val="3"/>
          <w:w w:val="102"/>
        </w:rPr>
        <w:t>从讲授计算机平面艺术设计的基本概念</w:t>
      </w:r>
      <w:r>
        <w:rPr>
          <w:rFonts w:hint="eastAsia" w:ascii="FZLibian mod by lxgw" w:eastAsia="FZLibian mod by lxgw"/>
          <w:w w:val="51"/>
        </w:rPr>
        <w:t>、</w:t>
      </w:r>
      <w:r>
        <w:rPr>
          <w:spacing w:val="10"/>
          <w:w w:val="102"/>
        </w:rPr>
        <w:t>相关知识和原理入手</w:t>
      </w:r>
      <w:r>
        <w:rPr>
          <w:rFonts w:hint="eastAsia" w:ascii="FZLibian mod by lxgw" w:eastAsia="FZLibian mod by lxgw"/>
          <w:w w:val="176"/>
        </w:rPr>
        <w:t>,</w:t>
      </w:r>
      <w:r>
        <w:rPr>
          <w:spacing w:val="8"/>
          <w:w w:val="102"/>
        </w:rPr>
        <w:t>重点讲授</w:t>
      </w:r>
      <w:r>
        <w:rPr>
          <w:rFonts w:hint="eastAsia" w:ascii="FZLibian mod by lxgw" w:eastAsia="FZLibian mod by lxgw"/>
          <w:spacing w:val="-2"/>
          <w:w w:val="97"/>
        </w:rPr>
        <w:t>I</w:t>
      </w:r>
      <w:r>
        <w:rPr>
          <w:rFonts w:hint="eastAsia" w:ascii="FZLibian mod by lxgw" w:eastAsia="FZLibian mod by lxgw"/>
          <w:w w:val="97"/>
        </w:rPr>
        <w:t>ll</w:t>
      </w:r>
      <w:r>
        <w:rPr>
          <w:rFonts w:hint="eastAsia" w:ascii="FZLibian mod by lxgw" w:eastAsia="FZLibian mod by lxgw"/>
          <w:w w:val="88"/>
        </w:rPr>
        <w:t>u</w:t>
      </w:r>
      <w:r>
        <w:rPr>
          <w:rFonts w:hint="eastAsia" w:ascii="FZLibian mod by lxgw" w:eastAsia="FZLibian mod by lxgw"/>
          <w:spacing w:val="-1"/>
          <w:w w:val="96"/>
        </w:rPr>
        <w:t>s</w:t>
      </w:r>
      <w:r>
        <w:rPr>
          <w:rFonts w:hint="eastAsia" w:ascii="FZLibian mod by lxgw" w:eastAsia="FZLibian mod by lxgw"/>
          <w:w w:val="97"/>
        </w:rPr>
        <w:t xml:space="preserve">- </w:t>
      </w:r>
      <w:r>
        <w:rPr>
          <w:rFonts w:hint="eastAsia" w:ascii="FZLibian mod by lxgw" w:eastAsia="FZLibian mod by lxgw"/>
          <w:w w:val="70"/>
        </w:rPr>
        <w:t>t</w:t>
      </w:r>
      <w:r>
        <w:rPr>
          <w:rFonts w:hint="eastAsia" w:ascii="FZLibian mod by lxgw" w:eastAsia="FZLibian mod by lxgw"/>
          <w:spacing w:val="-2"/>
          <w:w w:val="83"/>
        </w:rPr>
        <w:t>r</w:t>
      </w:r>
      <w:r>
        <w:rPr>
          <w:rFonts w:hint="eastAsia" w:ascii="FZLibian mod by lxgw" w:eastAsia="FZLibian mod by lxgw"/>
          <w:spacing w:val="-1"/>
          <w:w w:val="89"/>
        </w:rPr>
        <w:t>a</w:t>
      </w:r>
      <w:r>
        <w:rPr>
          <w:rFonts w:hint="eastAsia" w:ascii="FZLibian mod by lxgw" w:eastAsia="FZLibian mod by lxgw"/>
          <w:spacing w:val="-1"/>
          <w:w w:val="96"/>
        </w:rPr>
        <w:t>s</w:t>
      </w:r>
      <w:r>
        <w:rPr>
          <w:rFonts w:hint="eastAsia" w:ascii="FZLibian mod by lxgw" w:eastAsia="FZLibian mod by lxgw"/>
          <w:w w:val="70"/>
        </w:rPr>
        <w:t>t</w:t>
      </w:r>
      <w:r>
        <w:rPr>
          <w:rFonts w:hint="eastAsia" w:ascii="FZLibian mod by lxgw" w:eastAsia="FZLibian mod by lxgw"/>
          <w:spacing w:val="-1"/>
          <w:w w:val="87"/>
        </w:rPr>
        <w:t>o</w:t>
      </w:r>
      <w:r>
        <w:rPr>
          <w:rFonts w:hint="eastAsia" w:ascii="FZLibian mod by lxgw" w:eastAsia="FZLibian mod by lxgw"/>
          <w:w w:val="83"/>
        </w:rPr>
        <w:t>r</w:t>
      </w:r>
      <w:r>
        <w:rPr>
          <w:w w:val="102"/>
        </w:rPr>
        <w:t>和</w:t>
      </w:r>
      <w:r>
        <w:rPr>
          <w:rFonts w:hint="eastAsia" w:ascii="FZLibian mod by lxgw" w:eastAsia="FZLibian mod by lxgw"/>
          <w:spacing w:val="-2"/>
          <w:w w:val="97"/>
        </w:rPr>
        <w:t>I</w:t>
      </w:r>
      <w:r>
        <w:rPr>
          <w:rFonts w:hint="eastAsia" w:ascii="FZLibian mod by lxgw" w:eastAsia="FZLibian mod by lxgw"/>
          <w:w w:val="88"/>
        </w:rPr>
        <w:t>nd</w:t>
      </w:r>
      <w:r>
        <w:rPr>
          <w:rFonts w:hint="eastAsia" w:ascii="FZLibian mod by lxgw" w:eastAsia="FZLibian mod by lxgw"/>
          <w:spacing w:val="-1"/>
          <w:w w:val="97"/>
        </w:rPr>
        <w:t>e</w:t>
      </w:r>
      <w:r>
        <w:rPr>
          <w:rFonts w:hint="eastAsia" w:ascii="FZLibian mod by lxgw" w:eastAsia="FZLibian mod by lxgw"/>
          <w:spacing w:val="-1"/>
          <w:w w:val="96"/>
        </w:rPr>
        <w:t>s</w:t>
      </w:r>
      <w:r>
        <w:rPr>
          <w:rFonts w:hint="eastAsia" w:ascii="FZLibian mod by lxgw" w:eastAsia="FZLibian mod by lxgw"/>
          <w:w w:val="97"/>
        </w:rPr>
        <w:t>i</w:t>
      </w:r>
      <w:r>
        <w:rPr>
          <w:rFonts w:hint="eastAsia" w:ascii="FZLibian mod by lxgw" w:eastAsia="FZLibian mod by lxgw"/>
          <w:spacing w:val="-1"/>
          <w:w w:val="87"/>
        </w:rPr>
        <w:t>g</w:t>
      </w:r>
      <w:r>
        <w:rPr>
          <w:rFonts w:hint="eastAsia" w:ascii="FZLibian mod by lxgw" w:eastAsia="FZLibian mod by lxgw"/>
          <w:w w:val="88"/>
        </w:rPr>
        <w:t>n</w:t>
      </w:r>
      <w:r>
        <w:rPr>
          <w:spacing w:val="3"/>
          <w:w w:val="102"/>
        </w:rPr>
        <w:t>设计软件</w:t>
      </w:r>
      <w:r>
        <w:rPr>
          <w:rFonts w:hint="eastAsia" w:ascii="FZLibian mod by lxgw" w:eastAsia="FZLibian mod by lxgw"/>
          <w:w w:val="176"/>
        </w:rPr>
        <w:t>,</w:t>
      </w:r>
      <w:r>
        <w:rPr>
          <w:spacing w:val="5"/>
          <w:w w:val="102"/>
        </w:rPr>
        <w:t>使学生能够灵活运用软件独立完成设计作品</w:t>
      </w:r>
      <w:r>
        <w:rPr>
          <w:rFonts w:hint="eastAsia" w:ascii="FZLibian mod by lxgw" w:eastAsia="FZLibian mod by lxgw"/>
          <w:w w:val="51"/>
        </w:rPr>
        <w:t>。</w:t>
      </w:r>
      <w:r>
        <w:rPr>
          <w:spacing w:val="4"/>
          <w:w w:val="102"/>
        </w:rPr>
        <w:t>在教</w:t>
      </w:r>
      <w:r>
        <w:rPr>
          <w:spacing w:val="2"/>
          <w:w w:val="102"/>
        </w:rPr>
        <w:t>学时</w:t>
      </w:r>
      <w:r>
        <w:rPr>
          <w:rFonts w:hint="eastAsia" w:ascii="FZLibian mod by lxgw" w:eastAsia="FZLibian mod by lxgw"/>
          <w:w w:val="176"/>
        </w:rPr>
        <w:t>,</w:t>
      </w:r>
      <w:r>
        <w:rPr>
          <w:spacing w:val="5"/>
          <w:w w:val="102"/>
        </w:rPr>
        <w:t>建议结合大量设计案例赏析和设计案例操作实践来加强对软件操作的掌</w:t>
      </w:r>
      <w:r>
        <w:rPr>
          <w:spacing w:val="3"/>
          <w:w w:val="102"/>
        </w:rPr>
        <w:t>握</w:t>
      </w:r>
      <w:r>
        <w:rPr>
          <w:rFonts w:hint="eastAsia" w:ascii="FZLibian mod by lxgw" w:eastAsia="FZLibian mod by lxgw"/>
          <w:w w:val="176"/>
        </w:rPr>
        <w:t>,</w:t>
      </w:r>
      <w:r>
        <w:rPr>
          <w:spacing w:val="3"/>
          <w:w w:val="102"/>
        </w:rPr>
        <w:t>通过多练</w:t>
      </w:r>
      <w:r>
        <w:rPr>
          <w:rFonts w:hint="eastAsia" w:ascii="FZLibian mod by lxgw" w:eastAsia="FZLibian mod by lxgw"/>
          <w:w w:val="51"/>
        </w:rPr>
        <w:t>、</w:t>
      </w:r>
      <w:r>
        <w:rPr>
          <w:spacing w:val="3"/>
          <w:w w:val="102"/>
        </w:rPr>
        <w:t>多动手来提高软件使用的熟练程度</w:t>
      </w:r>
      <w:r>
        <w:rPr>
          <w:rFonts w:hint="eastAsia" w:ascii="FZLibian mod by lxgw" w:eastAsia="FZLibian mod by lxgw"/>
          <w:w w:val="51"/>
        </w:rPr>
        <w:t>。</w:t>
      </w:r>
    </w:p>
    <w:p>
      <w:pPr>
        <w:pStyle w:val="56"/>
        <w:numPr>
          <w:ilvl w:val="0"/>
          <w:numId w:val="18"/>
        </w:numPr>
        <w:tabs>
          <w:tab w:val="left" w:pos="1167"/>
        </w:tabs>
        <w:snapToGrid w:val="0"/>
        <w:spacing w:before="0" w:line="480" w:lineRule="exact"/>
        <w:ind w:left="1166" w:hanging="527"/>
        <w:jc w:val="both"/>
        <w:rPr>
          <w:sz w:val="23"/>
        </w:rPr>
      </w:pPr>
      <w:r>
        <w:rPr>
          <w:spacing w:val="-2"/>
          <w:sz w:val="23"/>
        </w:rPr>
        <w:t>视觉设计基础</w:t>
      </w:r>
    </w:p>
    <w:p>
      <w:pPr>
        <w:pStyle w:val="7"/>
        <w:snapToGrid w:val="0"/>
        <w:spacing w:before="0" w:line="480" w:lineRule="exact"/>
        <w:ind w:left="640"/>
        <w:jc w:val="both"/>
        <w:rPr>
          <w:rFonts w:ascii="FZLibian mod by lxgw" w:eastAsia="FZLibian mod by lxgw"/>
        </w:rPr>
      </w:pPr>
      <w:r>
        <w:rPr>
          <w:spacing w:val="-15"/>
          <w:w w:val="105"/>
        </w:rPr>
        <w:t xml:space="preserve">本课程 </w:t>
      </w:r>
      <w:r>
        <w:rPr>
          <w:rFonts w:hint="eastAsia" w:ascii="FZLibian mod by lxgw" w:eastAsia="FZLibian mod by lxgw"/>
          <w:w w:val="105"/>
        </w:rPr>
        <w:t>3</w:t>
      </w:r>
      <w:r>
        <w:rPr>
          <w:w w:val="105"/>
        </w:rPr>
        <w:t>学分</w:t>
      </w:r>
      <w:r>
        <w:rPr>
          <w:rFonts w:hint="eastAsia" w:ascii="FZLibian mod by lxgw" w:eastAsia="FZLibian mod by lxgw"/>
          <w:spacing w:val="18"/>
          <w:w w:val="105"/>
        </w:rPr>
        <w:t xml:space="preserve">, </w:t>
      </w:r>
      <w:r>
        <w:rPr>
          <w:rFonts w:hint="eastAsia" w:ascii="FZLibian mod by lxgw" w:eastAsia="FZLibian mod by lxgw"/>
          <w:w w:val="105"/>
        </w:rPr>
        <w:t>54</w:t>
      </w:r>
      <w:r>
        <w:rPr>
          <w:w w:val="105"/>
        </w:rPr>
        <w:t>学时</w:t>
      </w:r>
      <w:r>
        <w:rPr>
          <w:rFonts w:hint="eastAsia" w:ascii="FZLibian mod by lxgw" w:eastAsia="FZLibian mod by lxgw"/>
          <w:w w:val="105"/>
        </w:rPr>
        <w:t>,</w:t>
      </w:r>
      <w:r>
        <w:rPr>
          <w:w w:val="105"/>
        </w:rPr>
        <w:t>开设一学期</w:t>
      </w:r>
      <w:r>
        <w:rPr>
          <w:rFonts w:hint="eastAsia" w:ascii="FZLibian mod by lxgw" w:eastAsia="FZLibian mod by lxgw"/>
          <w:spacing w:val="-10"/>
          <w:w w:val="80"/>
        </w:rPr>
        <w:t>。</w:t>
      </w:r>
    </w:p>
    <w:p>
      <w:pPr>
        <w:pStyle w:val="7"/>
        <w:snapToGrid w:val="0"/>
        <w:spacing w:before="0" w:line="480" w:lineRule="exact"/>
        <w:ind w:left="158" w:right="353" w:firstLine="481"/>
        <w:jc w:val="both"/>
        <w:rPr>
          <w:rFonts w:ascii="FZLibian mod by lxgw" w:eastAsia="FZLibian mod by lxgw"/>
        </w:rPr>
      </w:pPr>
      <w:r>
        <w:rPr>
          <w:spacing w:val="9"/>
          <w:w w:val="102"/>
        </w:rPr>
        <w:t>本课程对学生能力的提高具有十分重要的意义</w:t>
      </w:r>
      <w:r>
        <w:rPr>
          <w:rFonts w:hint="eastAsia"/>
          <w:spacing w:val="9"/>
          <w:w w:val="102"/>
        </w:rPr>
        <w:t>。</w:t>
      </w:r>
      <w:r>
        <w:rPr>
          <w:spacing w:val="14"/>
          <w:w w:val="102"/>
        </w:rPr>
        <w:t>通过本课程的学习</w:t>
      </w:r>
      <w:r>
        <w:rPr>
          <w:rFonts w:hint="eastAsia" w:ascii="FZLibian mod by lxgw" w:eastAsia="FZLibian mod by lxgw"/>
          <w:w w:val="176"/>
        </w:rPr>
        <w:t>,</w:t>
      </w:r>
      <w:r>
        <w:rPr>
          <w:spacing w:val="7"/>
          <w:w w:val="102"/>
        </w:rPr>
        <w:t>学生</w:t>
      </w:r>
      <w:r>
        <w:rPr>
          <w:spacing w:val="9"/>
          <w:w w:val="102"/>
        </w:rPr>
        <w:t>能够将理论与实践相结合</w:t>
      </w:r>
      <w:r>
        <w:rPr>
          <w:rFonts w:hint="eastAsia" w:ascii="FZLibian mod by lxgw" w:eastAsia="FZLibian mod by lxgw"/>
          <w:w w:val="176"/>
        </w:rPr>
        <w:t>,</w:t>
      </w:r>
      <w:r>
        <w:rPr>
          <w:spacing w:val="9"/>
          <w:w w:val="102"/>
        </w:rPr>
        <w:t>切实提升视觉传达艺术设计的应用表现能力</w:t>
      </w:r>
      <w:r>
        <w:rPr>
          <w:rFonts w:hint="eastAsia" w:ascii="FZLibian mod by lxgw" w:eastAsia="FZLibian mod by lxgw"/>
          <w:w w:val="176"/>
        </w:rPr>
        <w:t>,</w:t>
      </w:r>
      <w:r>
        <w:rPr>
          <w:spacing w:val="6"/>
          <w:w w:val="102"/>
        </w:rPr>
        <w:t>树立</w:t>
      </w:r>
      <w:r>
        <w:rPr>
          <w:spacing w:val="9"/>
          <w:w w:val="102"/>
        </w:rPr>
        <w:t>正确的审美观念和设计观念</w:t>
      </w:r>
      <w:r>
        <w:rPr>
          <w:rFonts w:hint="eastAsia" w:ascii="FZLibian mod by lxgw" w:eastAsia="FZLibian mod by lxgw"/>
          <w:w w:val="176"/>
        </w:rPr>
        <w:t>,</w:t>
      </w:r>
      <w:r>
        <w:rPr>
          <w:spacing w:val="9"/>
          <w:w w:val="102"/>
        </w:rPr>
        <w:t>提高专业技能</w:t>
      </w:r>
      <w:r>
        <w:rPr>
          <w:rFonts w:hint="eastAsia"/>
          <w:spacing w:val="9"/>
          <w:w w:val="102"/>
        </w:rPr>
        <w:t>、</w:t>
      </w:r>
      <w:r>
        <w:rPr>
          <w:spacing w:val="10"/>
          <w:w w:val="102"/>
        </w:rPr>
        <w:t>艺术素养</w:t>
      </w:r>
      <w:r>
        <w:rPr>
          <w:rFonts w:hint="eastAsia"/>
          <w:spacing w:val="10"/>
          <w:w w:val="102"/>
        </w:rPr>
        <w:t>、</w:t>
      </w:r>
      <w:r>
        <w:rPr>
          <w:spacing w:val="11"/>
          <w:w w:val="102"/>
        </w:rPr>
        <w:t>人文素养和实践创新</w:t>
      </w:r>
      <w:r>
        <w:rPr>
          <w:spacing w:val="9"/>
          <w:w w:val="102"/>
        </w:rPr>
        <w:t>精神</w:t>
      </w:r>
      <w:r>
        <w:rPr>
          <w:rFonts w:hint="eastAsia" w:ascii="FZLibian mod by lxgw" w:eastAsia="FZLibian mod by lxgw"/>
          <w:w w:val="51"/>
        </w:rPr>
        <w:t>。</w:t>
      </w:r>
    </w:p>
    <w:p>
      <w:pPr>
        <w:pStyle w:val="7"/>
        <w:snapToGrid w:val="0"/>
        <w:spacing w:before="0" w:line="480" w:lineRule="exact"/>
        <w:ind w:left="158" w:right="348" w:firstLine="481"/>
        <w:jc w:val="both"/>
        <w:rPr>
          <w:rFonts w:ascii="FZLibian mod by lxgw" w:eastAsia="FZLibian mod by lxgw"/>
        </w:rPr>
      </w:pPr>
      <w:r>
        <w:t>本课程的主要内容</w:t>
      </w:r>
      <w:r>
        <w:rPr>
          <w:rFonts w:hint="eastAsia" w:ascii="FZLibian mod by lxgw" w:eastAsia="FZLibian mod by lxgw"/>
          <w:w w:val="155"/>
        </w:rPr>
        <w:t xml:space="preserve">: </w:t>
      </w:r>
      <w:r>
        <w:t>对视觉设计的概念</w:t>
      </w:r>
      <w:r>
        <w:rPr>
          <w:rFonts w:hint="eastAsia" w:ascii="FZLibian mod by lxgw" w:eastAsia="FZLibian mod by lxgw"/>
          <w:w w:val="80"/>
        </w:rPr>
        <w:t>、</w:t>
      </w:r>
      <w:r>
        <w:t>特征</w:t>
      </w:r>
      <w:r>
        <w:rPr>
          <w:rFonts w:hint="eastAsia" w:ascii="FZLibian mod by lxgw" w:eastAsia="FZLibian mod by lxgw"/>
          <w:w w:val="155"/>
        </w:rPr>
        <w:t>,</w:t>
      </w:r>
      <w:r>
        <w:t>视觉设计的基本原理</w:t>
      </w:r>
      <w:r>
        <w:rPr>
          <w:rFonts w:hint="eastAsia" w:ascii="FZLibian mod by lxgw" w:eastAsia="FZLibian mod by lxgw"/>
          <w:w w:val="80"/>
        </w:rPr>
        <w:t>、</w:t>
      </w:r>
      <w:r>
        <w:t>形式要素</w:t>
      </w:r>
      <w:r>
        <w:rPr>
          <w:rFonts w:hint="eastAsia" w:ascii="FZLibian mod by lxgw" w:eastAsia="FZLibian mod by lxgw"/>
          <w:w w:val="155"/>
        </w:rPr>
        <w:t>,</w:t>
      </w:r>
      <w:r>
        <w:t>视觉设计的内容</w:t>
      </w:r>
      <w:r>
        <w:rPr>
          <w:rFonts w:hint="eastAsia" w:ascii="FZLibian mod by lxgw" w:eastAsia="FZLibian mod by lxgw"/>
          <w:w w:val="80"/>
        </w:rPr>
        <w:t>、</w:t>
      </w:r>
      <w:r>
        <w:t>发展趋势及运用等方面进行详细的讲解与分析</w:t>
      </w:r>
      <w:r>
        <w:rPr>
          <w:rFonts w:hint="eastAsia" w:ascii="FZLibian mod by lxgw" w:eastAsia="FZLibian mod by lxgw"/>
          <w:w w:val="155"/>
        </w:rPr>
        <w:t>,</w:t>
      </w:r>
      <w:r>
        <w:t>紧密联系设计实际</w:t>
      </w:r>
      <w:r>
        <w:rPr>
          <w:rFonts w:hint="eastAsia" w:ascii="FZLibian mod by lxgw" w:eastAsia="FZLibian mod by lxgw"/>
          <w:w w:val="155"/>
        </w:rPr>
        <w:t xml:space="preserve">, </w:t>
      </w:r>
      <w:r>
        <w:t>反映设计领域的最新观念</w:t>
      </w:r>
      <w:r>
        <w:rPr>
          <w:rFonts w:hint="eastAsia" w:ascii="FZLibian mod by lxgw" w:eastAsia="FZLibian mod by lxgw"/>
          <w:w w:val="80"/>
        </w:rPr>
        <w:t>、</w:t>
      </w:r>
      <w:r>
        <w:t>方法及成果</w:t>
      </w:r>
      <w:r>
        <w:rPr>
          <w:rFonts w:hint="eastAsia" w:ascii="FZLibian mod by lxgw" w:eastAsia="FZLibian mod by lxgw"/>
          <w:w w:val="80"/>
        </w:rPr>
        <w:t>。</w:t>
      </w:r>
      <w:r>
        <w:t>本课程融美术常识</w:t>
      </w:r>
      <w:r>
        <w:rPr>
          <w:rFonts w:hint="eastAsia" w:ascii="FZLibian mod by lxgw" w:eastAsia="FZLibian mod by lxgw"/>
          <w:w w:val="80"/>
        </w:rPr>
        <w:t>、</w:t>
      </w:r>
      <w:r>
        <w:t>设计观念及设计方法于一体</w:t>
      </w:r>
      <w:r>
        <w:rPr>
          <w:rFonts w:hint="eastAsia" w:ascii="FZLibian mod by lxgw" w:eastAsia="FZLibian mod by lxgw"/>
          <w:w w:val="155"/>
        </w:rPr>
        <w:t>,</w:t>
      </w:r>
      <w:r>
        <w:t>从专业角度为广告设计提供指导和支持</w:t>
      </w:r>
      <w:r>
        <w:rPr>
          <w:rFonts w:hint="eastAsia" w:ascii="FZLibian mod by lxgw" w:eastAsia="FZLibian mod by lxgw"/>
          <w:w w:val="155"/>
        </w:rPr>
        <w:t>,</w:t>
      </w:r>
      <w:r>
        <w:t>为学生学习广</w:t>
      </w:r>
      <w:r>
        <w:rPr>
          <w:spacing w:val="-2"/>
        </w:rPr>
        <w:t>告专业的其他课程奠定了坚实的基础</w:t>
      </w:r>
      <w:r>
        <w:rPr>
          <w:rFonts w:hint="eastAsia" w:ascii="FZLibian mod by lxgw" w:eastAsia="FZLibian mod by lxgw"/>
          <w:spacing w:val="-2"/>
          <w:w w:val="80"/>
        </w:rPr>
        <w:t>。</w:t>
      </w:r>
    </w:p>
    <w:p>
      <w:pPr>
        <w:pStyle w:val="56"/>
        <w:numPr>
          <w:ilvl w:val="0"/>
          <w:numId w:val="18"/>
        </w:numPr>
        <w:tabs>
          <w:tab w:val="left" w:pos="1167"/>
        </w:tabs>
        <w:snapToGrid w:val="0"/>
        <w:spacing w:before="0" w:line="480" w:lineRule="exact"/>
        <w:ind w:left="1166" w:hanging="527"/>
        <w:jc w:val="both"/>
        <w:rPr>
          <w:sz w:val="23"/>
        </w:rPr>
      </w:pPr>
      <w:r>
        <w:rPr>
          <w:spacing w:val="-2"/>
          <w:sz w:val="23"/>
        </w:rPr>
        <w:t>优秀广告作品评析</w:t>
      </w:r>
    </w:p>
    <w:p>
      <w:pPr>
        <w:pStyle w:val="7"/>
        <w:snapToGrid w:val="0"/>
        <w:spacing w:before="0" w:line="480" w:lineRule="exact"/>
        <w:ind w:left="640"/>
        <w:jc w:val="both"/>
        <w:rPr>
          <w:rFonts w:ascii="FZLibian mod by lxgw" w:eastAsia="FZLibian mod by lxgw"/>
        </w:rPr>
      </w:pPr>
      <w:r>
        <w:rPr>
          <w:spacing w:val="-15"/>
          <w:w w:val="105"/>
        </w:rPr>
        <w:t xml:space="preserve">本课程 </w:t>
      </w:r>
      <w:r>
        <w:rPr>
          <w:rFonts w:hint="eastAsia" w:ascii="FZLibian mod by lxgw" w:eastAsia="FZLibian mod by lxgw"/>
          <w:w w:val="105"/>
        </w:rPr>
        <w:t>4</w:t>
      </w:r>
      <w:r>
        <w:rPr>
          <w:w w:val="105"/>
        </w:rPr>
        <w:t>学分</w:t>
      </w:r>
      <w:r>
        <w:rPr>
          <w:rFonts w:hint="eastAsia" w:ascii="FZLibian mod by lxgw" w:eastAsia="FZLibian mod by lxgw"/>
          <w:spacing w:val="18"/>
          <w:w w:val="105"/>
        </w:rPr>
        <w:t xml:space="preserve">, </w:t>
      </w:r>
      <w:r>
        <w:rPr>
          <w:rFonts w:hint="eastAsia" w:ascii="FZLibian mod by lxgw" w:eastAsia="FZLibian mod by lxgw"/>
          <w:w w:val="105"/>
        </w:rPr>
        <w:t>72</w:t>
      </w:r>
      <w:r>
        <w:rPr>
          <w:w w:val="105"/>
        </w:rPr>
        <w:t>学时</w:t>
      </w:r>
      <w:r>
        <w:rPr>
          <w:rFonts w:hint="eastAsia" w:ascii="FZLibian mod by lxgw" w:eastAsia="FZLibian mod by lxgw"/>
          <w:w w:val="105"/>
        </w:rPr>
        <w:t>,</w:t>
      </w:r>
      <w:r>
        <w:rPr>
          <w:w w:val="105"/>
        </w:rPr>
        <w:t>开设一学期</w:t>
      </w:r>
      <w:r>
        <w:rPr>
          <w:rFonts w:hint="eastAsia" w:ascii="FZLibian mod by lxgw" w:eastAsia="FZLibian mod by lxgw"/>
          <w:spacing w:val="-10"/>
          <w:w w:val="80"/>
        </w:rPr>
        <w:t>。</w:t>
      </w:r>
    </w:p>
    <w:p>
      <w:pPr>
        <w:pStyle w:val="7"/>
        <w:snapToGrid w:val="0"/>
        <w:spacing w:before="0" w:line="480" w:lineRule="exact"/>
        <w:ind w:left="158" w:right="348" w:firstLine="481"/>
        <w:jc w:val="both"/>
        <w:rPr>
          <w:rFonts w:ascii="FZLibian mod by lxgw" w:eastAsia="FZLibian mod by lxgw"/>
        </w:rPr>
      </w:pPr>
      <w:r>
        <w:rPr>
          <w:spacing w:val="3"/>
          <w:w w:val="102"/>
        </w:rPr>
        <w:t>通过本课程的学习</w:t>
      </w:r>
      <w:r>
        <w:rPr>
          <w:rFonts w:hint="eastAsia" w:ascii="FZLibian mod by lxgw" w:eastAsia="FZLibian mod by lxgw"/>
          <w:w w:val="176"/>
        </w:rPr>
        <w:t>,</w:t>
      </w:r>
      <w:r>
        <w:rPr>
          <w:spacing w:val="3"/>
          <w:w w:val="102"/>
        </w:rPr>
        <w:t>学生应能理解优秀广告的特征和构成要素</w:t>
      </w:r>
      <w:r>
        <w:rPr>
          <w:rFonts w:hint="eastAsia" w:ascii="FZLibian mod by lxgw" w:eastAsia="FZLibian mod by lxgw"/>
          <w:w w:val="51"/>
        </w:rPr>
        <w:t>、</w:t>
      </w:r>
      <w:r>
        <w:rPr>
          <w:spacing w:val="2"/>
          <w:w w:val="102"/>
        </w:rPr>
        <w:t>优秀广告产</w:t>
      </w:r>
      <w:r>
        <w:rPr>
          <w:spacing w:val="3"/>
          <w:w w:val="102"/>
        </w:rPr>
        <w:t>生的社会文化和经济背景</w:t>
      </w:r>
      <w:r>
        <w:rPr>
          <w:rFonts w:hint="eastAsia" w:ascii="FZLibian mod by lxgw" w:eastAsia="FZLibian mod by lxgw"/>
          <w:w w:val="176"/>
        </w:rPr>
        <w:t>,</w:t>
      </w:r>
      <w:r>
        <w:rPr>
          <w:spacing w:val="3"/>
          <w:w w:val="102"/>
        </w:rPr>
        <w:t>了解国内和国际主要广告评选组织和活动</w:t>
      </w:r>
      <w:r>
        <w:rPr>
          <w:rFonts w:hint="eastAsia" w:ascii="FZLibian mod by lxgw" w:eastAsia="FZLibian mod by lxgw"/>
          <w:w w:val="176"/>
        </w:rPr>
        <w:t>,</w:t>
      </w:r>
      <w:r>
        <w:rPr>
          <w:spacing w:val="2"/>
          <w:w w:val="102"/>
        </w:rPr>
        <w:t>掌握对优</w:t>
      </w:r>
      <w:r>
        <w:rPr>
          <w:spacing w:val="3"/>
          <w:w w:val="102"/>
        </w:rPr>
        <w:t>秀广告作品的认识水平和分析能力</w:t>
      </w:r>
      <w:r>
        <w:rPr>
          <w:rFonts w:hint="eastAsia" w:ascii="FZLibian mod by lxgw" w:eastAsia="FZLibian mod by lxgw"/>
          <w:w w:val="176"/>
        </w:rPr>
        <w:t>,</w:t>
      </w:r>
      <w:r>
        <w:rPr>
          <w:spacing w:val="2"/>
          <w:w w:val="102"/>
        </w:rPr>
        <w:t>从而培养和训练学生具备良好的人文素养和</w:t>
      </w:r>
      <w:r>
        <w:rPr>
          <w:spacing w:val="3"/>
          <w:w w:val="102"/>
        </w:rPr>
        <w:t>专业能力</w:t>
      </w:r>
      <w:r>
        <w:rPr>
          <w:rFonts w:hint="eastAsia" w:ascii="FZLibian mod by lxgw" w:eastAsia="FZLibian mod by lxgw"/>
          <w:w w:val="51"/>
        </w:rPr>
        <w:t>。</w:t>
      </w:r>
    </w:p>
    <w:p>
      <w:pPr>
        <w:pStyle w:val="7"/>
        <w:snapToGrid w:val="0"/>
        <w:spacing w:before="0" w:line="480" w:lineRule="exact"/>
        <w:ind w:left="158" w:right="346" w:firstLine="481"/>
        <w:jc w:val="both"/>
        <w:rPr>
          <w:rFonts w:ascii="FZLibian mod by lxgw" w:eastAsia="FZLibian mod by lxgw"/>
        </w:rPr>
      </w:pPr>
      <w:r>
        <w:rPr>
          <w:w w:val="105"/>
        </w:rPr>
        <w:t>本课程的主要内容</w:t>
      </w:r>
      <w:r>
        <w:rPr>
          <w:rFonts w:hint="eastAsia" w:ascii="FZLibian mod by lxgw" w:eastAsia="FZLibian mod by lxgw"/>
          <w:w w:val="150"/>
        </w:rPr>
        <w:t>:</w:t>
      </w:r>
      <w:r>
        <w:rPr>
          <w:w w:val="105"/>
        </w:rPr>
        <w:t>构成优秀广告的基本要素</w:t>
      </w:r>
      <w:r>
        <w:rPr>
          <w:rFonts w:hint="eastAsia" w:ascii="FZLibian mod by lxgw" w:eastAsia="FZLibian mod by lxgw"/>
          <w:w w:val="150"/>
        </w:rPr>
        <w:t>;</w:t>
      </w:r>
      <w:r>
        <w:rPr>
          <w:spacing w:val="2"/>
          <w:w w:val="105"/>
        </w:rPr>
        <w:t>优秀广告作品产生的基础</w:t>
      </w:r>
      <w:r>
        <w:rPr>
          <w:rFonts w:hint="eastAsia" w:ascii="FZLibian mod by lxgw" w:eastAsia="FZLibian mod by lxgw"/>
          <w:w w:val="150"/>
        </w:rPr>
        <w:t>;</w:t>
      </w:r>
      <w:r>
        <w:rPr>
          <w:w w:val="105"/>
        </w:rPr>
        <w:t>优秀广告作品评选组织</w:t>
      </w:r>
      <w:r>
        <w:rPr>
          <w:rFonts w:hint="eastAsia" w:ascii="FZLibian mod by lxgw" w:eastAsia="FZLibian mod by lxgw"/>
          <w:w w:val="155"/>
        </w:rPr>
        <w:t>;</w:t>
      </w:r>
      <w:r>
        <w:rPr>
          <w:w w:val="105"/>
        </w:rPr>
        <w:t>十三种不同类别优秀广告作品的评析</w:t>
      </w:r>
      <w:r>
        <w:rPr>
          <w:rFonts w:hint="eastAsia" w:ascii="FZLibian mod by lxgw" w:eastAsia="FZLibian mod by lxgw"/>
          <w:w w:val="80"/>
        </w:rPr>
        <w:t>。</w:t>
      </w:r>
    </w:p>
    <w:p>
      <w:pPr>
        <w:pStyle w:val="56"/>
        <w:numPr>
          <w:ilvl w:val="0"/>
          <w:numId w:val="18"/>
        </w:numPr>
        <w:tabs>
          <w:tab w:val="left" w:pos="1374"/>
        </w:tabs>
        <w:snapToGrid w:val="0"/>
        <w:spacing w:before="0" w:line="480" w:lineRule="exact"/>
        <w:ind w:hanging="527"/>
        <w:jc w:val="both"/>
        <w:rPr>
          <w:sz w:val="23"/>
        </w:rPr>
      </w:pPr>
      <w:r>
        <w:rPr>
          <w:spacing w:val="-2"/>
          <w:sz w:val="23"/>
        </w:rPr>
        <w:t>营销策划案例分析</w:t>
      </w:r>
    </w:p>
    <w:p>
      <w:pPr>
        <w:pStyle w:val="7"/>
        <w:snapToGrid w:val="0"/>
        <w:spacing w:before="0" w:line="480" w:lineRule="exact"/>
        <w:ind w:left="847"/>
        <w:jc w:val="both"/>
        <w:rPr>
          <w:rFonts w:ascii="FZLibian mod by lxgw" w:eastAsia="FZLibian mod by lxgw"/>
        </w:rPr>
      </w:pPr>
      <w:r>
        <w:rPr>
          <w:spacing w:val="-15"/>
          <w:w w:val="105"/>
        </w:rPr>
        <w:t xml:space="preserve">本课程 </w:t>
      </w:r>
      <w:r>
        <w:rPr>
          <w:rFonts w:hint="eastAsia" w:ascii="FZLibian mod by lxgw" w:eastAsia="FZLibian mod by lxgw"/>
          <w:w w:val="105"/>
        </w:rPr>
        <w:t>4</w:t>
      </w:r>
      <w:r>
        <w:rPr>
          <w:w w:val="105"/>
        </w:rPr>
        <w:t>学分</w:t>
      </w:r>
      <w:r>
        <w:rPr>
          <w:rFonts w:hint="eastAsia" w:ascii="FZLibian mod by lxgw" w:eastAsia="FZLibian mod by lxgw"/>
          <w:spacing w:val="18"/>
          <w:w w:val="105"/>
        </w:rPr>
        <w:t xml:space="preserve">, </w:t>
      </w:r>
      <w:r>
        <w:rPr>
          <w:rFonts w:hint="eastAsia" w:ascii="FZLibian mod by lxgw" w:eastAsia="FZLibian mod by lxgw"/>
          <w:w w:val="105"/>
        </w:rPr>
        <w:t>72</w:t>
      </w:r>
      <w:r>
        <w:rPr>
          <w:w w:val="105"/>
        </w:rPr>
        <w:t>学时</w:t>
      </w:r>
      <w:r>
        <w:rPr>
          <w:rFonts w:hint="eastAsia" w:ascii="FZLibian mod by lxgw" w:eastAsia="FZLibian mod by lxgw"/>
          <w:w w:val="105"/>
        </w:rPr>
        <w:t>,</w:t>
      </w:r>
      <w:r>
        <w:rPr>
          <w:w w:val="105"/>
        </w:rPr>
        <w:t>开设一学期</w:t>
      </w:r>
      <w:r>
        <w:rPr>
          <w:rFonts w:hint="eastAsia" w:ascii="FZLibian mod by lxgw" w:eastAsia="FZLibian mod by lxgw"/>
          <w:spacing w:val="-10"/>
          <w:w w:val="80"/>
        </w:rPr>
        <w:t>。</w:t>
      </w:r>
    </w:p>
    <w:p>
      <w:pPr>
        <w:pStyle w:val="7"/>
        <w:snapToGrid w:val="0"/>
        <w:spacing w:before="0" w:line="480" w:lineRule="exact"/>
        <w:ind w:left="366" w:right="140" w:firstLine="481"/>
        <w:jc w:val="both"/>
        <w:rPr>
          <w:rFonts w:ascii="FZLibian mod by lxgw" w:eastAsia="FZLibian mod by lxgw"/>
        </w:rPr>
      </w:pPr>
      <w:r>
        <w:rPr>
          <w:spacing w:val="3"/>
          <w:w w:val="102"/>
        </w:rPr>
        <w:t>本课程的教学目标是使学生通过课程学习</w:t>
      </w:r>
      <w:r>
        <w:rPr>
          <w:rFonts w:hint="eastAsia" w:ascii="FZLibian mod by lxgw" w:eastAsia="FZLibian mod by lxgw"/>
          <w:w w:val="176"/>
        </w:rPr>
        <w:t>,</w:t>
      </w:r>
      <w:r>
        <w:rPr>
          <w:spacing w:val="2"/>
          <w:w w:val="102"/>
        </w:rPr>
        <w:t>在培养正确的价值观和市场观的</w:t>
      </w:r>
      <w:r>
        <w:rPr>
          <w:spacing w:val="3"/>
          <w:w w:val="102"/>
        </w:rPr>
        <w:t>基础上</w:t>
      </w:r>
      <w:r>
        <w:rPr>
          <w:rFonts w:hint="eastAsia" w:ascii="FZLibian mod by lxgw" w:eastAsia="FZLibian mod by lxgw"/>
          <w:w w:val="176"/>
        </w:rPr>
        <w:t>,</w:t>
      </w:r>
      <w:r>
        <w:rPr>
          <w:spacing w:val="3"/>
          <w:w w:val="102"/>
        </w:rPr>
        <w:t>获得关于营销策划的基本知识</w:t>
      </w:r>
      <w:r>
        <w:rPr>
          <w:rFonts w:hint="eastAsia" w:ascii="FZLibian mod by lxgw" w:eastAsia="FZLibian mod by lxgw"/>
          <w:w w:val="176"/>
        </w:rPr>
        <w:t>,</w:t>
      </w:r>
      <w:r>
        <w:rPr>
          <w:spacing w:val="3"/>
          <w:w w:val="102"/>
        </w:rPr>
        <w:t>以及执行</w:t>
      </w:r>
      <w:r>
        <w:rPr>
          <w:rFonts w:hint="eastAsia" w:ascii="FZLibian mod by lxgw" w:eastAsia="FZLibian mod by lxgw"/>
          <w:w w:val="51"/>
        </w:rPr>
        <w:t>、</w:t>
      </w:r>
      <w:r>
        <w:rPr>
          <w:spacing w:val="2"/>
          <w:w w:val="102"/>
        </w:rPr>
        <w:t>组织和管理营销策划活动的</w:t>
      </w:r>
      <w:r>
        <w:rPr>
          <w:spacing w:val="3"/>
          <w:w w:val="102"/>
        </w:rPr>
        <w:t>能力</w:t>
      </w:r>
      <w:r>
        <w:rPr>
          <w:rFonts w:hint="eastAsia" w:ascii="FZLibian mod by lxgw" w:eastAsia="FZLibian mod by lxgw"/>
          <w:w w:val="176"/>
        </w:rPr>
        <w:t>,</w:t>
      </w:r>
      <w:r>
        <w:rPr>
          <w:spacing w:val="3"/>
          <w:w w:val="102"/>
        </w:rPr>
        <w:t>并能在法律和道德的约束范围内</w:t>
      </w:r>
      <w:r>
        <w:rPr>
          <w:rFonts w:hint="eastAsia" w:ascii="FZLibian mod by lxgw" w:eastAsia="FZLibian mod by lxgw"/>
          <w:w w:val="176"/>
        </w:rPr>
        <w:t>,</w:t>
      </w:r>
      <w:r>
        <w:rPr>
          <w:spacing w:val="2"/>
          <w:w w:val="102"/>
        </w:rPr>
        <w:t>运用相关营销理论来分析和解决各类营</w:t>
      </w:r>
      <w:r>
        <w:rPr>
          <w:spacing w:val="3"/>
          <w:w w:val="102"/>
        </w:rPr>
        <w:t>销问题</w:t>
      </w:r>
      <w:r>
        <w:rPr>
          <w:rFonts w:hint="eastAsia" w:ascii="FZLibian mod by lxgw" w:eastAsia="FZLibian mod by lxgw"/>
          <w:w w:val="51"/>
        </w:rPr>
        <w:t>。</w:t>
      </w:r>
    </w:p>
    <w:p>
      <w:pPr>
        <w:pStyle w:val="7"/>
        <w:snapToGrid w:val="0"/>
        <w:spacing w:before="0" w:line="480" w:lineRule="exact"/>
        <w:ind w:left="366" w:right="140" w:firstLine="481"/>
        <w:jc w:val="both"/>
        <w:rPr>
          <w:spacing w:val="3"/>
          <w:w w:val="102"/>
        </w:rPr>
      </w:pPr>
      <w:r>
        <w:rPr>
          <w:spacing w:val="3"/>
          <w:w w:val="102"/>
        </w:rPr>
        <w:t>本课程的主要内容</w:t>
      </w:r>
      <w:r>
        <w:rPr>
          <w:rFonts w:hint="eastAsia" w:ascii="FZLibian mod by lxgw" w:eastAsia="FZLibian mod by lxgw"/>
          <w:w w:val="176"/>
        </w:rPr>
        <w:t>:</w:t>
      </w:r>
      <w:r>
        <w:rPr>
          <w:spacing w:val="2"/>
          <w:w w:val="102"/>
        </w:rPr>
        <w:t>介绍从权衡营销目标到评估策划效果的各类营销策划活</w:t>
      </w:r>
      <w:r>
        <w:rPr>
          <w:spacing w:val="3"/>
          <w:w w:val="102"/>
        </w:rPr>
        <w:t>动</w:t>
      </w:r>
      <w:r>
        <w:rPr>
          <w:rFonts w:hint="eastAsia" w:ascii="FZLibian mod by lxgw" w:eastAsia="FZLibian mod by lxgw"/>
          <w:w w:val="176"/>
        </w:rPr>
        <w:t>,</w:t>
      </w:r>
      <w:r>
        <w:rPr>
          <w:spacing w:val="3"/>
          <w:w w:val="102"/>
        </w:rPr>
        <w:t>并在此基础上分析市场营销经典案例</w:t>
      </w:r>
      <w:r>
        <w:rPr>
          <w:rFonts w:hint="eastAsia" w:ascii="FZLibian mod by lxgw" w:eastAsia="FZLibian mod by lxgw"/>
          <w:w w:val="51"/>
        </w:rPr>
        <w:t>。</w:t>
      </w:r>
      <w:r>
        <w:rPr>
          <w:spacing w:val="3"/>
          <w:w w:val="102"/>
        </w:rPr>
        <w:t>具体内容包括十二章</w:t>
      </w:r>
      <w:r>
        <w:rPr>
          <w:rFonts w:hint="eastAsia" w:ascii="FZLibian mod by lxgw" w:eastAsia="FZLibian mod by lxgw"/>
          <w:w w:val="176"/>
        </w:rPr>
        <w:t>,</w:t>
      </w:r>
      <w:r>
        <w:rPr>
          <w:spacing w:val="2"/>
          <w:w w:val="102"/>
        </w:rPr>
        <w:t>首先介绍营销</w:t>
      </w:r>
      <w:r>
        <w:rPr>
          <w:spacing w:val="3"/>
          <w:w w:val="102"/>
        </w:rPr>
        <w:t>策划的基本程序和营销案例分析的基本方法</w:t>
      </w:r>
      <w:r>
        <w:rPr>
          <w:rFonts w:hint="eastAsia" w:ascii="FZLibian mod by lxgw" w:eastAsia="FZLibian mod by lxgw"/>
          <w:w w:val="176"/>
        </w:rPr>
        <w:t>,</w:t>
      </w:r>
      <w:r>
        <w:rPr>
          <w:spacing w:val="2"/>
          <w:w w:val="102"/>
        </w:rPr>
        <w:t>然后按照企业营销活动的逻辑程序</w:t>
      </w:r>
      <w:r>
        <w:rPr>
          <w:spacing w:val="3"/>
          <w:w w:val="102"/>
        </w:rPr>
        <w:t>分别介绍各类营销策划活动的方法</w:t>
      </w:r>
      <w:r>
        <w:rPr>
          <w:rFonts w:hint="eastAsia"/>
          <w:spacing w:val="3"/>
          <w:w w:val="102"/>
        </w:rPr>
        <w:t>，</w:t>
      </w:r>
      <w:r>
        <w:rPr>
          <w:spacing w:val="3"/>
          <w:w w:val="102"/>
        </w:rPr>
        <w:t>共介绍了十二种营销策划活动</w:t>
      </w:r>
      <w:r>
        <w:rPr>
          <w:rFonts w:hint="eastAsia" w:ascii="FZLibian mod by lxgw" w:eastAsia="FZLibian mod by lxgw"/>
          <w:w w:val="51"/>
        </w:rPr>
        <w:t>。</w:t>
      </w:r>
    </w:p>
    <w:p>
      <w:pPr>
        <w:pStyle w:val="7"/>
        <w:numPr>
          <w:ilvl w:val="0"/>
          <w:numId w:val="19"/>
        </w:numPr>
        <w:snapToGrid w:val="0"/>
        <w:spacing w:before="0" w:line="480" w:lineRule="exact"/>
        <w:rPr>
          <w:spacing w:val="3"/>
          <w:w w:val="102"/>
        </w:rPr>
      </w:pPr>
      <w:r>
        <w:rPr>
          <w:spacing w:val="3"/>
          <w:w w:val="102"/>
        </w:rPr>
        <w:t xml:space="preserve">专业拓展课 </w:t>
      </w:r>
      <w:r>
        <w:rPr>
          <w:rFonts w:hint="eastAsia"/>
          <w:spacing w:val="3"/>
          <w:w w:val="102"/>
        </w:rPr>
        <w:t xml:space="preserve">( </w:t>
      </w:r>
      <w:r>
        <w:rPr>
          <w:spacing w:val="3"/>
          <w:w w:val="102"/>
        </w:rPr>
        <w:t>略</w:t>
      </w:r>
      <w:r>
        <w:rPr>
          <w:rFonts w:hint="eastAsia"/>
          <w:spacing w:val="3"/>
          <w:w w:val="102"/>
        </w:rPr>
        <w:t>)</w:t>
      </w:r>
    </w:p>
    <w:p>
      <w:pPr>
        <w:pStyle w:val="56"/>
        <w:numPr>
          <w:ilvl w:val="0"/>
          <w:numId w:val="15"/>
        </w:numPr>
        <w:tabs>
          <w:tab w:val="left" w:pos="1145"/>
        </w:tabs>
        <w:snapToGrid w:val="0"/>
        <w:spacing w:before="0" w:line="480" w:lineRule="exact"/>
        <w:ind w:hanging="304"/>
        <w:jc w:val="both"/>
        <w:rPr>
          <w:spacing w:val="3"/>
          <w:w w:val="102"/>
          <w:sz w:val="24"/>
          <w:szCs w:val="24"/>
        </w:rPr>
      </w:pPr>
      <w:r>
        <w:rPr>
          <w:spacing w:val="3"/>
          <w:w w:val="102"/>
          <w:sz w:val="24"/>
          <w:szCs w:val="24"/>
        </w:rPr>
        <w:t>通识课 ( 略)</w:t>
      </w:r>
    </w:p>
    <w:p>
      <w:pPr>
        <w:pStyle w:val="4"/>
        <w:snapToGrid w:val="0"/>
        <w:spacing w:before="0" w:after="0" w:line="480" w:lineRule="exact"/>
        <w:ind w:left="641" w:leftChars="267" w:firstLine="250" w:firstLineChars="100"/>
        <w:rPr>
          <w:rFonts w:ascii="宋体" w:hAnsi="宋体" w:eastAsia="宋体" w:cs="宋体"/>
          <w:b w:val="0"/>
          <w:bCs w:val="0"/>
          <w:spacing w:val="3"/>
          <w:w w:val="102"/>
          <w:sz w:val="24"/>
          <w:szCs w:val="24"/>
          <w:lang w:val="zh-CN" w:eastAsia="zh-CN" w:bidi="zh-CN"/>
        </w:rPr>
      </w:pPr>
      <w:r>
        <w:rPr>
          <w:rFonts w:hint="eastAsia" w:ascii="宋体" w:hAnsi="宋体" w:eastAsia="宋体" w:cs="宋体"/>
          <w:b w:val="0"/>
          <w:bCs w:val="0"/>
          <w:spacing w:val="3"/>
          <w:w w:val="102"/>
          <w:sz w:val="24"/>
          <w:szCs w:val="24"/>
          <w:lang w:val="zh-CN" w:eastAsia="zh-CN" w:bidi="zh-CN"/>
        </w:rPr>
        <w:t>4.</w:t>
      </w:r>
      <w:r>
        <w:rPr>
          <w:rFonts w:ascii="宋体" w:hAnsi="宋体" w:eastAsia="宋体" w:cs="宋体"/>
          <w:b w:val="0"/>
          <w:bCs w:val="0"/>
          <w:spacing w:val="3"/>
          <w:w w:val="102"/>
          <w:sz w:val="24"/>
          <w:szCs w:val="24"/>
          <w:lang w:val="zh-CN" w:eastAsia="zh-CN" w:bidi="zh-CN"/>
        </w:rPr>
        <w:t>综合实践</w:t>
      </w:r>
      <w:r>
        <w:rPr>
          <w:rFonts w:hint="eastAsia" w:ascii="宋体" w:hAnsi="宋体" w:eastAsia="宋体" w:cs="宋体"/>
          <w:b w:val="0"/>
          <w:bCs w:val="0"/>
          <w:spacing w:val="3"/>
          <w:w w:val="102"/>
          <w:sz w:val="24"/>
          <w:szCs w:val="24"/>
          <w:lang w:val="en-US" w:eastAsia="zh-CN" w:bidi="zh-CN"/>
        </w:rPr>
        <w:t>课</w:t>
      </w:r>
      <w:r>
        <w:rPr>
          <w:rFonts w:ascii="宋体" w:hAnsi="宋体" w:eastAsia="宋体" w:cs="宋体"/>
          <w:b w:val="0"/>
          <w:bCs w:val="0"/>
          <w:spacing w:val="3"/>
          <w:w w:val="102"/>
          <w:sz w:val="24"/>
          <w:szCs w:val="24"/>
          <w:lang w:val="zh-CN" w:eastAsia="zh-CN" w:bidi="zh-CN"/>
        </w:rPr>
        <w:t xml:space="preserve"> ( 略) </w:t>
      </w:r>
    </w:p>
    <w:p>
      <w:pPr>
        <w:pStyle w:val="4"/>
        <w:snapToGrid w:val="0"/>
        <w:spacing w:before="0" w:after="0" w:line="480" w:lineRule="exact"/>
        <w:ind w:left="640"/>
        <w:rPr>
          <w:lang w:eastAsia="zh-CN"/>
        </w:rPr>
      </w:pPr>
      <w:r>
        <w:rPr>
          <w:rFonts w:hint="eastAsia" w:ascii="宋体" w:hAnsi="宋体" w:eastAsia="宋体" w:cs="宋体"/>
          <w:spacing w:val="-6"/>
          <w:lang w:eastAsia="zh-CN"/>
        </w:rPr>
        <w:t>（四）课程考核方式</w:t>
      </w:r>
    </w:p>
    <w:p>
      <w:pPr>
        <w:pStyle w:val="56"/>
        <w:numPr>
          <w:ilvl w:val="0"/>
          <w:numId w:val="20"/>
        </w:numPr>
        <w:tabs>
          <w:tab w:val="left" w:pos="938"/>
        </w:tabs>
        <w:snapToGrid w:val="0"/>
        <w:spacing w:before="0" w:line="480" w:lineRule="exact"/>
        <w:ind w:right="346" w:firstLine="475"/>
        <w:jc w:val="both"/>
        <w:rPr>
          <w:rFonts w:ascii="FZLibian mod by lxgw" w:eastAsia="FZLibian mod by lxgw"/>
          <w:sz w:val="23"/>
        </w:rPr>
      </w:pPr>
      <w:r>
        <w:rPr>
          <w:sz w:val="23"/>
        </w:rPr>
        <w:t>统设必修课严格执行统一课程名称</w:t>
      </w:r>
      <w:r>
        <w:rPr>
          <w:rFonts w:hint="eastAsia" w:ascii="FZLibian mod by lxgw" w:eastAsia="FZLibian mod by lxgw"/>
          <w:w w:val="80"/>
          <w:sz w:val="23"/>
        </w:rPr>
        <w:t>、</w:t>
      </w:r>
      <w:r>
        <w:rPr>
          <w:sz w:val="23"/>
        </w:rPr>
        <w:t>统一课程学分标准</w:t>
      </w:r>
      <w:r>
        <w:rPr>
          <w:rFonts w:hint="eastAsia" w:ascii="FZLibian mod by lxgw" w:eastAsia="FZLibian mod by lxgw"/>
          <w:w w:val="80"/>
          <w:sz w:val="23"/>
        </w:rPr>
        <w:t>、</w:t>
      </w:r>
      <w:r>
        <w:rPr>
          <w:sz w:val="23"/>
        </w:rPr>
        <w:t>统一教学大纲</w:t>
      </w:r>
      <w:r>
        <w:rPr>
          <w:rFonts w:hint="eastAsia" w:ascii="FZLibian mod by lxgw" w:eastAsia="FZLibian mod by lxgw"/>
          <w:w w:val="80"/>
          <w:sz w:val="23"/>
        </w:rPr>
        <w:t>、</w:t>
      </w:r>
      <w:r>
        <w:rPr>
          <w:sz w:val="23"/>
        </w:rPr>
        <w:t>统一教材</w:t>
      </w:r>
      <w:r>
        <w:rPr>
          <w:rFonts w:hint="eastAsia" w:ascii="FZLibian mod by lxgw" w:eastAsia="FZLibian mod by lxgw"/>
          <w:w w:val="80"/>
          <w:sz w:val="23"/>
        </w:rPr>
        <w:t>、</w:t>
      </w:r>
      <w:r>
        <w:rPr>
          <w:sz w:val="23"/>
        </w:rPr>
        <w:t>统一考核</w:t>
      </w:r>
      <w:r>
        <w:rPr>
          <w:rFonts w:hint="eastAsia" w:ascii="FZLibian mod by lxgw" w:eastAsia="FZLibian mod by lxgw"/>
          <w:w w:val="80"/>
          <w:sz w:val="23"/>
        </w:rPr>
        <w:t>。</w:t>
      </w:r>
    </w:p>
    <w:p>
      <w:pPr>
        <w:pStyle w:val="7"/>
        <w:snapToGrid w:val="0"/>
        <w:spacing w:before="0" w:line="480" w:lineRule="exact"/>
        <w:ind w:left="153" w:right="348" w:firstLine="487"/>
        <w:jc w:val="both"/>
        <w:rPr>
          <w:rFonts w:ascii="FZLibian mod by lxgw" w:eastAsia="FZLibian mod by lxgw"/>
        </w:rPr>
      </w:pPr>
      <w:r>
        <w:rPr>
          <w:rFonts w:hint="eastAsia"/>
          <w:spacing w:val="10"/>
          <w:w w:val="105"/>
        </w:rPr>
        <w:t>2.</w:t>
      </w:r>
      <w:r>
        <w:rPr>
          <w:spacing w:val="14"/>
          <w:w w:val="105"/>
        </w:rPr>
        <w:t xml:space="preserve">广告艺术设计 </w:t>
      </w:r>
      <w:r>
        <w:rPr>
          <w:rFonts w:hint="eastAsia" w:ascii="FZLibian mod by lxgw" w:eastAsia="FZLibian mod by lxgw"/>
          <w:spacing w:val="-11"/>
          <w:w w:val="105"/>
        </w:rPr>
        <w:t xml:space="preserve">( </w:t>
      </w:r>
      <w:r>
        <w:rPr>
          <w:spacing w:val="18"/>
          <w:w w:val="105"/>
        </w:rPr>
        <w:t>专科</w:t>
      </w:r>
      <w:r>
        <w:rPr>
          <w:rFonts w:hint="eastAsia" w:ascii="FZLibian mod by lxgw" w:eastAsia="FZLibian mod by lxgw"/>
          <w:w w:val="105"/>
        </w:rPr>
        <w:t>)</w:t>
      </w:r>
      <w:r>
        <w:rPr>
          <w:spacing w:val="18"/>
          <w:w w:val="105"/>
        </w:rPr>
        <w:t>所有必修专业课程采用</w:t>
      </w:r>
      <w:r>
        <w:rPr>
          <w:rFonts w:hint="eastAsia" w:ascii="FZLibian mod by lxgw" w:eastAsia="FZLibian mod by lxgw"/>
        </w:rPr>
        <w:t>100</w:t>
      </w:r>
      <w:r>
        <w:rPr>
          <w:rFonts w:ascii="Calibri" w:eastAsia="Calibri"/>
        </w:rPr>
        <w:t xml:space="preserve">% </w:t>
      </w:r>
      <w:r>
        <w:t>形成性考核的方式</w:t>
      </w:r>
      <w:r>
        <w:rPr>
          <w:rFonts w:hint="eastAsia" w:ascii="FZLibian mod by lxgw" w:eastAsia="FZLibian mod by lxgw"/>
          <w:w w:val="85"/>
        </w:rPr>
        <w:t>。</w:t>
      </w:r>
      <w:r>
        <w:rPr>
          <w:spacing w:val="3"/>
        </w:rPr>
        <w:t>每门课程紧密结合课程特点和课程教学目标进行阶段</w:t>
      </w:r>
      <w:r>
        <w:t>性测评设计</w:t>
      </w:r>
      <w:r>
        <w:rPr>
          <w:rFonts w:hint="eastAsia" w:ascii="FZLibian mod by lxgw" w:eastAsia="FZLibian mod by lxgw"/>
          <w:spacing w:val="20"/>
        </w:rPr>
        <w:t>,</w:t>
      </w:r>
      <w:r>
        <w:t>一般采用知识问答</w:t>
      </w:r>
      <w:r>
        <w:rPr>
          <w:rFonts w:hint="eastAsia" w:ascii="FZLibian mod by lxgw" w:eastAsia="FZLibian mod by lxgw"/>
          <w:w w:val="85"/>
        </w:rPr>
        <w:t>、</w:t>
      </w:r>
      <w:r>
        <w:t>作品设计</w:t>
      </w:r>
      <w:r>
        <w:rPr>
          <w:rFonts w:hint="eastAsia" w:ascii="FZLibian mod by lxgw" w:eastAsia="FZLibian mod by lxgw"/>
          <w:w w:val="85"/>
        </w:rPr>
        <w:t>、</w:t>
      </w:r>
      <w:r>
        <w:t>上机操作</w:t>
      </w:r>
      <w:r>
        <w:rPr>
          <w:rFonts w:hint="eastAsia" w:ascii="FZLibian mod by lxgw" w:eastAsia="FZLibian mod by lxgw"/>
          <w:w w:val="85"/>
        </w:rPr>
        <w:t>、</w:t>
      </w:r>
      <w:r>
        <w:t>作品绘制</w:t>
      </w:r>
      <w:r>
        <w:rPr>
          <w:rFonts w:hint="eastAsia" w:ascii="FZLibian mod by lxgw" w:eastAsia="FZLibian mod by lxgw"/>
          <w:w w:val="85"/>
        </w:rPr>
        <w:t>、</w:t>
      </w:r>
      <w:r>
        <w:t>日常学习记</w:t>
      </w:r>
      <w:r>
        <w:rPr>
          <w:spacing w:val="2"/>
        </w:rPr>
        <w:t>录等多种形式进行形成性考核</w:t>
      </w:r>
      <w:r>
        <w:rPr>
          <w:rFonts w:hint="eastAsia" w:ascii="FZLibian mod by lxgw" w:eastAsia="FZLibian mod by lxgw"/>
          <w:w w:val="85"/>
        </w:rPr>
        <w:t>。</w:t>
      </w:r>
      <w:r>
        <w:rPr>
          <w:spacing w:val="12"/>
        </w:rPr>
        <w:t>部分课程的考核方式采用总部和分部共同负责</w:t>
      </w:r>
      <w:r>
        <w:t>制</w:t>
      </w:r>
      <w:r>
        <w:rPr>
          <w:rFonts w:hint="eastAsia" w:ascii="FZLibian mod by lxgw" w:eastAsia="FZLibian mod by lxgw"/>
          <w:w w:val="85"/>
        </w:rPr>
        <w:t>。</w:t>
      </w:r>
      <w:r>
        <w:rPr>
          <w:spacing w:val="-1"/>
        </w:rPr>
        <w:t xml:space="preserve">由总部设计的形成性测评任务占总成绩的 </w:t>
      </w:r>
      <w:r>
        <w:rPr>
          <w:rFonts w:hint="eastAsia" w:ascii="FZLibian mod by lxgw" w:eastAsia="FZLibian mod by lxgw"/>
        </w:rPr>
        <w:t>80</w:t>
      </w:r>
      <w:r>
        <w:rPr>
          <w:rFonts w:ascii="Calibri" w:eastAsia="Calibri"/>
        </w:rPr>
        <w:t xml:space="preserve">% </w:t>
      </w:r>
      <w:r>
        <w:t>左右</w:t>
      </w:r>
      <w:r>
        <w:rPr>
          <w:rFonts w:hint="eastAsia" w:ascii="FZLibian mod by lxgw" w:eastAsia="FZLibian mod by lxgw"/>
          <w:spacing w:val="40"/>
        </w:rPr>
        <w:t>,</w:t>
      </w:r>
      <w:r>
        <w:rPr>
          <w:rFonts w:hint="eastAsia" w:ascii="FZLibian mod by lxgw" w:eastAsia="FZLibian mod by lxgw"/>
        </w:rPr>
        <w:t>20</w:t>
      </w:r>
      <w:r>
        <w:rPr>
          <w:rFonts w:ascii="Calibri" w:eastAsia="Calibri"/>
        </w:rPr>
        <w:t xml:space="preserve">% </w:t>
      </w:r>
      <w:r>
        <w:t>左右的形成性考核</w:t>
      </w:r>
      <w:r>
        <w:rPr>
          <w:w w:val="105"/>
        </w:rPr>
        <w:t>成绩由分部负责组织和实施</w:t>
      </w:r>
      <w:r>
        <w:rPr>
          <w:rFonts w:hint="eastAsia" w:ascii="FZLibian mod by lxgw" w:eastAsia="FZLibian mod by lxgw"/>
          <w:w w:val="140"/>
        </w:rPr>
        <w:t>,</w:t>
      </w:r>
      <w:r>
        <w:rPr>
          <w:w w:val="105"/>
        </w:rPr>
        <w:t>既可自行设计或组织学习活动</w:t>
      </w:r>
      <w:r>
        <w:rPr>
          <w:rFonts w:hint="eastAsia" w:ascii="FZLibian mod by lxgw" w:eastAsia="FZLibian mod by lxgw"/>
          <w:w w:val="140"/>
        </w:rPr>
        <w:t>,</w:t>
      </w:r>
      <w:r>
        <w:rPr>
          <w:w w:val="105"/>
        </w:rPr>
        <w:t>亦可结合学生的日</w:t>
      </w:r>
      <w:r>
        <w:rPr>
          <w:spacing w:val="-4"/>
        </w:rPr>
        <w:t xml:space="preserve">常学习表现 </w:t>
      </w:r>
      <w:r>
        <w:rPr>
          <w:rFonts w:hint="eastAsia" w:ascii="FZLibian mod by lxgw" w:eastAsia="FZLibian mod by lxgw"/>
          <w:spacing w:val="-11"/>
        </w:rPr>
        <w:t xml:space="preserve">( </w:t>
      </w:r>
      <w:r>
        <w:t>如到课情况</w:t>
      </w:r>
      <w:r>
        <w:rPr>
          <w:rFonts w:hint="eastAsia" w:ascii="FZLibian mod by lxgw" w:eastAsia="FZLibian mod by lxgw"/>
          <w:w w:val="85"/>
        </w:rPr>
        <w:t>、</w:t>
      </w:r>
      <w:r>
        <w:rPr>
          <w:spacing w:val="13"/>
        </w:rPr>
        <w:t>参与讨论和发言情况</w:t>
      </w:r>
      <w:r>
        <w:rPr>
          <w:rFonts w:hint="eastAsia" w:ascii="FZLibian mod by lxgw" w:eastAsia="FZLibian mod by lxgw"/>
          <w:w w:val="85"/>
        </w:rPr>
        <w:t>、</w:t>
      </w:r>
      <w:r>
        <w:rPr>
          <w:spacing w:val="13"/>
        </w:rPr>
        <w:t>按时提交作业情况</w:t>
      </w:r>
      <w:r>
        <w:rPr>
          <w:rFonts w:hint="eastAsia" w:ascii="FZLibian mod by lxgw" w:eastAsia="FZLibian mod by lxgw"/>
          <w:w w:val="85"/>
        </w:rPr>
        <w:t>、</w:t>
      </w:r>
      <w:r>
        <w:rPr>
          <w:spacing w:val="10"/>
        </w:rPr>
        <w:t>学用结</w:t>
      </w:r>
      <w:r>
        <w:rPr>
          <w:w w:val="105"/>
        </w:rPr>
        <w:t>合情况等</w:t>
      </w:r>
      <w:r>
        <w:rPr>
          <w:rFonts w:hint="eastAsia" w:ascii="FZLibian mod by lxgw" w:eastAsia="FZLibian mod by lxgw"/>
          <w:w w:val="105"/>
        </w:rPr>
        <w:t>)</w:t>
      </w:r>
      <w:r>
        <w:rPr>
          <w:w w:val="105"/>
        </w:rPr>
        <w:t>给出成绩</w:t>
      </w:r>
      <w:r>
        <w:rPr>
          <w:rFonts w:hint="eastAsia" w:ascii="FZLibian mod by lxgw" w:eastAsia="FZLibian mod by lxgw"/>
          <w:w w:val="85"/>
        </w:rPr>
        <w:t>。</w:t>
      </w:r>
      <w:r>
        <w:rPr>
          <w:spacing w:val="-3"/>
          <w:w w:val="105"/>
        </w:rPr>
        <w:t xml:space="preserve">形成性考核综合成绩达到 </w:t>
      </w:r>
      <w:r>
        <w:rPr>
          <w:rFonts w:hint="eastAsia" w:ascii="FZLibian mod by lxgw" w:eastAsia="FZLibian mod by lxgw"/>
          <w:w w:val="105"/>
        </w:rPr>
        <w:t>60</w:t>
      </w:r>
      <w:r>
        <w:rPr>
          <w:w w:val="105"/>
        </w:rPr>
        <w:t>分及以上</w:t>
      </w:r>
      <w:r>
        <w:rPr>
          <w:rFonts w:hint="eastAsia" w:ascii="FZLibian mod by lxgw" w:eastAsia="FZLibian mod by lxgw"/>
          <w:w w:val="150"/>
        </w:rPr>
        <w:t>,</w:t>
      </w:r>
      <w:r>
        <w:rPr>
          <w:w w:val="105"/>
        </w:rPr>
        <w:t>可获得本课程相</w:t>
      </w:r>
      <w:r>
        <w:rPr>
          <w:spacing w:val="-4"/>
          <w:w w:val="105"/>
        </w:rPr>
        <w:t>应学分</w:t>
      </w:r>
      <w:r>
        <w:rPr>
          <w:rFonts w:hint="eastAsia" w:ascii="FZLibian mod by lxgw" w:eastAsia="FZLibian mod by lxgw"/>
          <w:spacing w:val="-4"/>
          <w:w w:val="85"/>
        </w:rPr>
        <w:t>。</w:t>
      </w:r>
    </w:p>
    <w:p>
      <w:pPr>
        <w:pStyle w:val="7"/>
        <w:snapToGrid w:val="0"/>
        <w:spacing w:before="0" w:line="480" w:lineRule="exact"/>
        <w:ind w:left="158" w:right="348" w:firstLine="481"/>
        <w:jc w:val="both"/>
        <w:rPr>
          <w:rFonts w:ascii="FZLibian mod by lxgw" w:eastAsia="FZLibian mod by lxgw"/>
        </w:rPr>
      </w:pPr>
      <w:r>
        <w:t>不同课程的形成性考核次数</w:t>
      </w:r>
      <w:r>
        <w:rPr>
          <w:rFonts w:hint="eastAsia" w:ascii="FZLibian mod by lxgw" w:eastAsia="FZLibian mod by lxgw"/>
          <w:w w:val="80"/>
        </w:rPr>
        <w:t>、</w:t>
      </w:r>
      <w:r>
        <w:t>形式</w:t>
      </w:r>
      <w:r>
        <w:rPr>
          <w:rFonts w:hint="eastAsia" w:ascii="FZLibian mod by lxgw" w:eastAsia="FZLibian mod by lxgw"/>
          <w:w w:val="80"/>
        </w:rPr>
        <w:t>、</w:t>
      </w:r>
      <w:r>
        <w:t>计分标准不一</w:t>
      </w:r>
      <w:r>
        <w:rPr>
          <w:rFonts w:hint="eastAsia" w:ascii="FZLibian mod by lxgw" w:eastAsia="FZLibian mod by lxgw"/>
          <w:w w:val="155"/>
        </w:rPr>
        <w:t>,</w:t>
      </w:r>
      <w:r>
        <w:t xml:space="preserve">具体参见每门课程的考核说明 </w:t>
      </w:r>
      <w:r>
        <w:rPr>
          <w:rFonts w:hint="eastAsia" w:ascii="FZLibian mod by lxgw" w:eastAsia="FZLibian mod by lxgw"/>
          <w:spacing w:val="-26"/>
          <w:w w:val="115"/>
        </w:rPr>
        <w:t xml:space="preserve">( </w:t>
      </w:r>
      <w:r>
        <w:t>或形成性考核方案</w:t>
      </w:r>
      <w:r>
        <w:rPr>
          <w:rFonts w:hint="eastAsia" w:ascii="FZLibian mod by lxgw" w:eastAsia="FZLibian mod by lxgw"/>
          <w:spacing w:val="25"/>
          <w:w w:val="115"/>
        </w:rPr>
        <w:t>)</w:t>
      </w:r>
      <w:r>
        <w:rPr>
          <w:rFonts w:hint="eastAsia" w:ascii="FZLibian mod by lxgw" w:eastAsia="FZLibian mod by lxgw"/>
          <w:w w:val="80"/>
        </w:rPr>
        <w:t>。</w:t>
      </w:r>
    </w:p>
    <w:p>
      <w:pPr>
        <w:pStyle w:val="4"/>
        <w:snapToGrid w:val="0"/>
        <w:spacing w:before="0" w:after="0" w:line="480" w:lineRule="exact"/>
        <w:ind w:left="640"/>
        <w:rPr>
          <w:sz w:val="24"/>
          <w:lang w:eastAsia="zh-CN"/>
        </w:rPr>
      </w:pPr>
      <w:r>
        <w:rPr>
          <w:rFonts w:hint="eastAsia" w:ascii="宋体" w:hAnsi="宋体" w:eastAsia="宋体" w:cs="宋体"/>
          <w:w w:val="95"/>
          <w:sz w:val="24"/>
          <w:lang w:eastAsia="zh-CN"/>
        </w:rPr>
        <w:t>六</w:t>
      </w:r>
      <w:r>
        <w:rPr>
          <w:rFonts w:hint="eastAsia" w:ascii="宋体" w:hAnsi="宋体" w:eastAsia="宋体" w:cs="宋体"/>
          <w:w w:val="80"/>
          <w:sz w:val="24"/>
          <w:lang w:eastAsia="zh-CN"/>
        </w:rPr>
        <w:t>、</w:t>
      </w:r>
      <w:r>
        <w:rPr>
          <w:rFonts w:hint="eastAsia" w:ascii="宋体" w:hAnsi="宋体" w:eastAsia="宋体" w:cs="宋体"/>
          <w:spacing w:val="-3"/>
          <w:w w:val="95"/>
          <w:sz w:val="24"/>
          <w:lang w:eastAsia="zh-CN"/>
        </w:rPr>
        <w:t>毕业规则</w:t>
      </w:r>
    </w:p>
    <w:p>
      <w:pPr>
        <w:pStyle w:val="7"/>
        <w:snapToGrid w:val="0"/>
        <w:spacing w:before="0" w:line="480" w:lineRule="exact"/>
        <w:ind w:left="158" w:right="348" w:firstLine="481"/>
        <w:jc w:val="both"/>
      </w:pPr>
      <w:r>
        <w:t>本专业各模块最低毕业学分依次是</w:t>
      </w:r>
      <w:r>
        <w:rPr>
          <w:rFonts w:hint="eastAsia"/>
        </w:rPr>
        <w:t xml:space="preserve">: </w:t>
      </w:r>
      <w:r>
        <w:t xml:space="preserve">思想政治课 </w:t>
      </w:r>
      <w:r>
        <w:rPr>
          <w:rFonts w:hint="eastAsia"/>
        </w:rPr>
        <w:t>11</w:t>
      </w:r>
      <w:r>
        <w:t>学分</w:t>
      </w:r>
      <w:r>
        <w:rPr>
          <w:rFonts w:hint="eastAsia"/>
        </w:rPr>
        <w:t>;</w:t>
      </w:r>
      <w:r>
        <w:t xml:space="preserve">公共英语课 </w:t>
      </w:r>
      <w:r>
        <w:rPr>
          <w:rFonts w:hint="eastAsia"/>
        </w:rPr>
        <w:t xml:space="preserve">6 </w:t>
      </w:r>
      <w:r>
        <w:t>学分</w:t>
      </w:r>
      <w:r>
        <w:rPr>
          <w:rFonts w:hint="eastAsia"/>
        </w:rPr>
        <w:t xml:space="preserve">; </w:t>
      </w:r>
      <w:r>
        <w:t xml:space="preserve">其他课程 </w:t>
      </w:r>
      <w:r>
        <w:rPr>
          <w:rFonts w:hint="eastAsia"/>
        </w:rPr>
        <w:t xml:space="preserve">5 </w:t>
      </w:r>
      <w:r>
        <w:t>学分</w:t>
      </w:r>
      <w:r>
        <w:rPr>
          <w:rFonts w:hint="eastAsia"/>
        </w:rPr>
        <w:t>;</w:t>
      </w:r>
      <w:r>
        <w:t xml:space="preserve">专业基础课 </w:t>
      </w:r>
      <w:r>
        <w:rPr>
          <w:rFonts w:hint="eastAsia"/>
        </w:rPr>
        <w:t xml:space="preserve">18 </w:t>
      </w:r>
      <w:r>
        <w:t>学分</w:t>
      </w:r>
      <w:r>
        <w:rPr>
          <w:rFonts w:hint="eastAsia"/>
        </w:rPr>
        <w:t>;</w:t>
      </w:r>
      <w:r>
        <w:t xml:space="preserve">专业核心课 </w:t>
      </w:r>
      <w:r>
        <w:rPr>
          <w:rFonts w:hint="eastAsia"/>
        </w:rPr>
        <w:t xml:space="preserve">20 </w:t>
      </w:r>
      <w:r>
        <w:t>学分</w:t>
      </w:r>
      <w:r>
        <w:rPr>
          <w:rFonts w:hint="eastAsia"/>
        </w:rPr>
        <w:t>;</w:t>
      </w:r>
      <w:r>
        <w:t xml:space="preserve">专业拓展课 </w:t>
      </w:r>
      <w:r>
        <w:rPr>
          <w:rFonts w:hint="eastAsia"/>
        </w:rPr>
        <w:t>0</w:t>
      </w:r>
      <w:r>
        <w:t>学分</w:t>
      </w:r>
      <w:r>
        <w:rPr>
          <w:rFonts w:hint="eastAsia"/>
        </w:rPr>
        <w:t xml:space="preserve">; </w:t>
      </w:r>
      <w:r>
        <w:t>通识课</w:t>
      </w:r>
      <w:r>
        <w:rPr>
          <w:rFonts w:hint="eastAsia"/>
        </w:rPr>
        <w:t xml:space="preserve">4 </w:t>
      </w:r>
      <w:r>
        <w:t>学分</w:t>
      </w:r>
      <w:r>
        <w:rPr>
          <w:rFonts w:hint="eastAsia"/>
        </w:rPr>
        <w:t>;</w:t>
      </w:r>
      <w:r>
        <w:t>综合实践</w:t>
      </w:r>
      <w:r>
        <w:rPr>
          <w:rFonts w:hint="eastAsia"/>
          <w:lang w:val="en-US" w:eastAsia="zh-CN"/>
        </w:rPr>
        <w:t>课</w:t>
      </w:r>
      <w:r>
        <w:t xml:space="preserve"> </w:t>
      </w:r>
      <w:r>
        <w:rPr>
          <w:rFonts w:hint="eastAsia"/>
        </w:rPr>
        <w:t xml:space="preserve">8 </w:t>
      </w:r>
      <w:r>
        <w:t>学分</w:t>
      </w:r>
      <w:r>
        <w:rPr>
          <w:rFonts w:hint="eastAsia"/>
        </w:rPr>
        <w:t>。</w:t>
      </w:r>
    </w:p>
    <w:p>
      <w:pPr>
        <w:pStyle w:val="7"/>
        <w:snapToGrid w:val="0"/>
        <w:spacing w:before="0" w:line="480" w:lineRule="exact"/>
        <w:ind w:left="158" w:right="348" w:firstLine="481"/>
        <w:jc w:val="both"/>
      </w:pPr>
      <w:r>
        <w:t xml:space="preserve">本专业最低毕业总学分为 </w:t>
      </w:r>
      <w:r>
        <w:rPr>
          <w:rFonts w:hint="eastAsia"/>
        </w:rPr>
        <w:t xml:space="preserve">79 </w:t>
      </w:r>
      <w:r>
        <w:t>学分</w:t>
      </w:r>
      <w:r>
        <w:rPr>
          <w:rFonts w:hint="eastAsia"/>
        </w:rPr>
        <w:t>,</w:t>
      </w:r>
      <w:r>
        <w:t xml:space="preserve">最低总部考试学分为 </w:t>
      </w:r>
      <w:r>
        <w:rPr>
          <w:rFonts w:hint="eastAsia"/>
        </w:rPr>
        <w:t xml:space="preserve">51 </w:t>
      </w:r>
      <w:r>
        <w:t>学分</w:t>
      </w:r>
      <w:r>
        <w:rPr>
          <w:rFonts w:hint="eastAsia"/>
        </w:rPr>
        <w:t>。</w:t>
      </w:r>
    </w:p>
    <w:p>
      <w:pPr>
        <w:pStyle w:val="7"/>
        <w:snapToGrid w:val="0"/>
        <w:spacing w:before="0" w:line="480" w:lineRule="exact"/>
        <w:ind w:left="158" w:right="348" w:firstLine="481"/>
        <w:jc w:val="both"/>
      </w:pPr>
      <w:r>
        <w:t>完成专科教学计划规定的教学内容</w:t>
      </w:r>
      <w:r>
        <w:rPr>
          <w:rFonts w:hint="eastAsia"/>
        </w:rPr>
        <w:t>,</w:t>
      </w:r>
      <w:r>
        <w:t>修满教学计划规定的学分</w:t>
      </w:r>
      <w:r>
        <w:rPr>
          <w:rFonts w:hint="eastAsia"/>
        </w:rPr>
        <w:t>,</w:t>
      </w:r>
      <w:r>
        <w:t>经审核准予毕业</w:t>
      </w:r>
      <w:r>
        <w:rPr>
          <w:rFonts w:hint="eastAsia"/>
        </w:rPr>
        <w:t>,</w:t>
      </w:r>
      <w:r>
        <w:t>获得毕业资格</w:t>
      </w:r>
      <w:r>
        <w:rPr>
          <w:rFonts w:hint="eastAsia"/>
        </w:rPr>
        <w:t>。</w:t>
      </w:r>
    </w:p>
    <w:p>
      <w:pPr>
        <w:ind w:firstLine="602" w:firstLineChars="250"/>
        <w:rPr>
          <w:rFonts w:eastAsia="宋体"/>
          <w:b/>
          <w:lang w:eastAsia="zh-CN"/>
        </w:rPr>
      </w:pPr>
      <w:r>
        <w:rPr>
          <w:rFonts w:hint="eastAsia" w:eastAsia="宋体"/>
          <w:b/>
          <w:lang w:eastAsia="zh-CN"/>
        </w:rPr>
        <w:t>七</w:t>
      </w:r>
      <w:r>
        <w:rPr>
          <w:rFonts w:hint="eastAsia" w:eastAsia="宋体"/>
          <w:b/>
          <w:w w:val="80"/>
          <w:lang w:eastAsia="zh-CN"/>
        </w:rPr>
        <w:t>、</w:t>
      </w:r>
      <w:r>
        <w:rPr>
          <w:b/>
          <w:w w:val="80"/>
          <w:lang w:eastAsia="zh-CN"/>
        </w:rPr>
        <w:t xml:space="preserve"> </w:t>
      </w:r>
      <w:r>
        <w:rPr>
          <w:rFonts w:hint="eastAsia" w:eastAsia="宋体"/>
          <w:b/>
          <w:lang w:eastAsia="zh-CN"/>
        </w:rPr>
        <w:t>教学计划进程表</w:t>
      </w:r>
      <w:r>
        <w:rPr>
          <w:rFonts w:eastAsia="宋体"/>
          <w:b/>
          <w:lang w:eastAsia="zh-CN"/>
        </w:rPr>
        <w:t xml:space="preserve">( </w:t>
      </w:r>
      <w:r>
        <w:rPr>
          <w:rFonts w:hint="eastAsia" w:eastAsia="宋体"/>
          <w:b/>
          <w:lang w:eastAsia="zh-CN"/>
        </w:rPr>
        <w:t>附后</w:t>
      </w:r>
      <w:r>
        <w:rPr>
          <w:rFonts w:eastAsia="宋体"/>
          <w:b/>
          <w:lang w:eastAsia="zh-CN"/>
        </w:rPr>
        <w:t>)</w:t>
      </w:r>
    </w:p>
    <w:p>
      <w:pPr>
        <w:pStyle w:val="4"/>
        <w:snapToGrid w:val="0"/>
        <w:spacing w:before="0" w:after="0" w:line="480" w:lineRule="exact"/>
        <w:ind w:left="631" w:leftChars="263" w:right="4560"/>
        <w:rPr>
          <w:sz w:val="28"/>
          <w:lang w:eastAsia="zh-CN"/>
        </w:rPr>
      </w:pPr>
      <w:r>
        <w:rPr>
          <w:rFonts w:hint="eastAsia" w:ascii="宋体" w:hAnsi="宋体" w:eastAsia="宋体" w:cs="宋体"/>
          <w:sz w:val="28"/>
          <w:lang w:eastAsia="zh-CN"/>
        </w:rPr>
        <w:t>八</w:t>
      </w:r>
      <w:r>
        <w:rPr>
          <w:rFonts w:hint="eastAsia" w:ascii="宋体" w:hAnsi="宋体" w:eastAsia="宋体" w:cs="宋体"/>
          <w:w w:val="80"/>
          <w:sz w:val="28"/>
          <w:lang w:eastAsia="zh-CN"/>
        </w:rPr>
        <w:t>、</w:t>
      </w:r>
      <w:r>
        <w:rPr>
          <w:w w:val="80"/>
          <w:sz w:val="28"/>
          <w:lang w:eastAsia="zh-CN"/>
        </w:rPr>
        <w:t xml:space="preserve"> </w:t>
      </w:r>
      <w:r>
        <w:rPr>
          <w:rFonts w:hint="eastAsia" w:ascii="宋体" w:hAnsi="宋体" w:eastAsia="宋体" w:cs="宋体"/>
          <w:sz w:val="28"/>
          <w:lang w:eastAsia="zh-CN"/>
        </w:rPr>
        <w:t>支持服务能力</w:t>
      </w:r>
    </w:p>
    <w:p>
      <w:pPr>
        <w:pStyle w:val="7"/>
        <w:snapToGrid w:val="0"/>
        <w:spacing w:before="0" w:line="480" w:lineRule="exact"/>
        <w:ind w:left="158" w:right="348" w:firstLine="481"/>
        <w:jc w:val="both"/>
      </w:pPr>
      <w:r>
        <w:t>服务于专业培养目标</w:t>
      </w:r>
      <w:r>
        <w:rPr>
          <w:rFonts w:hint="eastAsia"/>
        </w:rPr>
        <w:t>,</w:t>
      </w:r>
      <w:r>
        <w:t>配备素质过硬</w:t>
      </w:r>
      <w:r>
        <w:rPr>
          <w:rFonts w:hint="eastAsia"/>
        </w:rPr>
        <w:t>、</w:t>
      </w:r>
      <w:r>
        <w:t>结构合理的专业教学队伍</w:t>
      </w:r>
      <w:r>
        <w:rPr>
          <w:rFonts w:hint="eastAsia"/>
        </w:rPr>
        <w:t>、</w:t>
      </w:r>
      <w:r>
        <w:t>教学管理与学习支持队伍</w:t>
      </w:r>
      <w:r>
        <w:rPr>
          <w:rFonts w:hint="eastAsia"/>
        </w:rPr>
        <w:t>,</w:t>
      </w:r>
      <w:r>
        <w:t>提供优质教学资源与必需的设施设备</w:t>
      </w:r>
      <w:r>
        <w:rPr>
          <w:rFonts w:hint="eastAsia"/>
        </w:rPr>
        <w:t>。</w:t>
      </w:r>
    </w:p>
    <w:p>
      <w:pPr>
        <w:pStyle w:val="4"/>
        <w:snapToGrid w:val="0"/>
        <w:spacing w:before="0" w:after="0" w:line="480" w:lineRule="exact"/>
        <w:ind w:firstLine="443" w:firstLineChars="197"/>
        <w:rPr>
          <w:sz w:val="24"/>
          <w:lang w:eastAsia="zh-CN"/>
        </w:rPr>
      </w:pPr>
      <w:r>
        <w:rPr>
          <w:rFonts w:hint="eastAsia" w:ascii="宋体" w:hAnsi="宋体" w:eastAsia="宋体" w:cs="宋体"/>
          <w:spacing w:val="-8"/>
          <w:sz w:val="24"/>
          <w:lang w:eastAsia="zh-CN"/>
        </w:rPr>
        <w:t>（一）师资队伍</w:t>
      </w:r>
    </w:p>
    <w:p>
      <w:pPr>
        <w:pStyle w:val="7"/>
        <w:snapToGrid w:val="0"/>
        <w:spacing w:before="0" w:line="480" w:lineRule="exact"/>
        <w:ind w:left="158" w:right="348" w:firstLine="480"/>
        <w:jc w:val="both"/>
      </w:pPr>
      <w:r>
        <w:rPr>
          <w:rFonts w:hint="eastAsia"/>
        </w:rPr>
        <w:t>经过多年的发展,长春分部为本专业的必修课配备了专业责任教师、课程责任教师、课程辅导教师等，以满足教学需要。分部开设的选修课程由省级分部配备了课程负责人，负责课程开设。师资队伍年龄结构、学历结构、职称结构较为合理。</w:t>
      </w:r>
    </w:p>
    <w:p>
      <w:pPr>
        <w:pStyle w:val="7"/>
        <w:snapToGrid w:val="0"/>
        <w:spacing w:before="0" w:line="480" w:lineRule="exact"/>
        <w:ind w:left="0" w:right="348" w:firstLine="408" w:firstLineChars="200"/>
        <w:jc w:val="both"/>
        <w:rPr>
          <w:spacing w:val="-8"/>
          <w:sz w:val="22"/>
        </w:rPr>
      </w:pPr>
      <w:r>
        <w:rPr>
          <w:rFonts w:hint="eastAsia"/>
          <w:spacing w:val="-8"/>
          <w:sz w:val="22"/>
        </w:rPr>
        <w:t>（二）</w:t>
      </w:r>
      <w:r>
        <w:rPr>
          <w:spacing w:val="-8"/>
          <w:sz w:val="22"/>
        </w:rPr>
        <w:t xml:space="preserve"> </w:t>
      </w:r>
      <w:r>
        <w:rPr>
          <w:rFonts w:hint="eastAsia"/>
          <w:spacing w:val="-8"/>
          <w:sz w:val="22"/>
        </w:rPr>
        <w:t>学习资源</w:t>
      </w:r>
    </w:p>
    <w:p>
      <w:pPr>
        <w:pStyle w:val="7"/>
        <w:snapToGrid w:val="0"/>
        <w:spacing w:before="0" w:line="480" w:lineRule="exact"/>
        <w:ind w:left="158" w:leftChars="66" w:right="348" w:firstLine="440" w:firstLineChars="200"/>
        <w:jc w:val="both"/>
      </w:pPr>
      <w:r>
        <w:rPr>
          <w:rFonts w:hint="eastAsia"/>
          <w:sz w:val="22"/>
        </w:rPr>
        <w:t>本专业为学生提供了丰富的专业学习资源。</w:t>
      </w:r>
      <w:r>
        <w:rPr>
          <w:sz w:val="22"/>
        </w:rPr>
        <w:t>为了适</w:t>
      </w:r>
      <w:r>
        <w:rPr>
          <w:rFonts w:hint="eastAsia"/>
          <w:sz w:val="22"/>
        </w:rPr>
        <w:t>应</w:t>
      </w:r>
      <w:r>
        <w:rPr>
          <w:sz w:val="22"/>
        </w:rPr>
        <w:t>远程开放教育</w:t>
      </w:r>
      <w:r>
        <w:rPr>
          <w:rFonts w:hint="eastAsia"/>
          <w:sz w:val="22"/>
        </w:rPr>
        <w:t>学习特点</w:t>
      </w:r>
      <w:r>
        <w:rPr>
          <w:sz w:val="22"/>
        </w:rPr>
        <w:t>，建设了多种媒体学习资源</w:t>
      </w:r>
      <w:r>
        <w:rPr>
          <w:rFonts w:hint="eastAsia"/>
          <w:sz w:val="22"/>
        </w:rPr>
        <w:t xml:space="preserve">, </w:t>
      </w:r>
      <w:r>
        <w:rPr>
          <w:sz w:val="22"/>
        </w:rPr>
        <w:t>如文字教材</w:t>
      </w:r>
      <w:r>
        <w:rPr>
          <w:rFonts w:hint="eastAsia"/>
          <w:sz w:val="22"/>
        </w:rPr>
        <w:t xml:space="preserve">、 </w:t>
      </w:r>
      <w:r>
        <w:rPr>
          <w:sz w:val="22"/>
        </w:rPr>
        <w:t>音像教材</w:t>
      </w:r>
      <w:r>
        <w:rPr>
          <w:rFonts w:hint="eastAsia"/>
          <w:sz w:val="22"/>
        </w:rPr>
        <w:t xml:space="preserve">、 </w:t>
      </w:r>
      <w:r>
        <w:rPr>
          <w:sz w:val="22"/>
        </w:rPr>
        <w:t>数字教材</w:t>
      </w:r>
      <w:r>
        <w:rPr>
          <w:rFonts w:hint="eastAsia"/>
          <w:sz w:val="22"/>
        </w:rPr>
        <w:t xml:space="preserve">、 </w:t>
      </w:r>
      <w:r>
        <w:rPr>
          <w:sz w:val="22"/>
        </w:rPr>
        <w:t>微课程</w:t>
      </w:r>
      <w:r>
        <w:rPr>
          <w:rFonts w:hint="eastAsia"/>
          <w:sz w:val="22"/>
        </w:rPr>
        <w:t xml:space="preserve">、 </w:t>
      </w:r>
      <w:r>
        <w:rPr>
          <w:sz w:val="22"/>
        </w:rPr>
        <w:t>网络课程等</w:t>
      </w:r>
      <w:r>
        <w:rPr>
          <w:rFonts w:hint="eastAsia"/>
          <w:sz w:val="22"/>
        </w:rPr>
        <w:t>。</w:t>
      </w:r>
    </w:p>
    <w:p>
      <w:pPr>
        <w:pStyle w:val="4"/>
        <w:snapToGrid w:val="0"/>
        <w:spacing w:before="0" w:after="0" w:line="480" w:lineRule="exact"/>
        <w:ind w:firstLine="402" w:firstLineChars="196"/>
        <w:rPr>
          <w:sz w:val="22"/>
          <w:lang w:eastAsia="zh-CN"/>
        </w:rPr>
      </w:pPr>
      <w:r>
        <w:rPr>
          <w:rFonts w:hint="eastAsia" w:ascii="宋体" w:hAnsi="宋体" w:eastAsia="宋体" w:cs="宋体"/>
          <w:spacing w:val="-8"/>
          <w:sz w:val="22"/>
          <w:lang w:eastAsia="zh-CN"/>
        </w:rPr>
        <w:t>（三）设施设备</w:t>
      </w:r>
    </w:p>
    <w:p>
      <w:pPr>
        <w:snapToGrid w:val="0"/>
        <w:spacing w:line="480" w:lineRule="exact"/>
        <w:ind w:firstLine="480" w:firstLineChars="200"/>
        <w:rPr>
          <w:lang w:eastAsia="zh-CN"/>
        </w:rPr>
      </w:pPr>
      <w:r>
        <w:rPr>
          <w:rFonts w:hint="eastAsia"/>
          <w:lang w:eastAsia="zh-CN"/>
        </w:rPr>
        <w:t>1.</w:t>
      </w:r>
      <w:r>
        <w:rPr>
          <w:rFonts w:hint="eastAsia" w:ascii="宋体" w:hAnsi="宋体" w:eastAsia="宋体" w:cs="宋体"/>
          <w:lang w:eastAsia="zh-CN"/>
        </w:rPr>
        <w:t>教学设施</w:t>
      </w:r>
    </w:p>
    <w:p>
      <w:pPr>
        <w:snapToGrid w:val="0"/>
        <w:spacing w:line="480" w:lineRule="exact"/>
        <w:ind w:firstLine="477" w:firstLineChars="199"/>
        <w:rPr>
          <w:rFonts w:ascii="宋体" w:hAnsi="宋体" w:eastAsia="宋体" w:cs="宋体"/>
          <w:spacing w:val="3"/>
          <w:w w:val="102"/>
          <w:sz w:val="23"/>
          <w:szCs w:val="23"/>
          <w:lang w:eastAsia="zh-CN"/>
        </w:rPr>
      </w:pPr>
      <w:r>
        <w:rPr>
          <w:rFonts w:hint="eastAsia" w:ascii="宋体" w:hAnsi="宋体" w:eastAsia="宋体" w:cs="宋体"/>
          <w:spacing w:val="3"/>
          <w:w w:val="102"/>
          <w:sz w:val="23"/>
          <w:szCs w:val="23"/>
          <w:lang w:eastAsia="zh-CN"/>
        </w:rPr>
        <w:t>开设本专业的分部、学习中心配备了适应开放教育学习使用的各种硬件支</w:t>
      </w:r>
    </w:p>
    <w:p>
      <w:pPr>
        <w:snapToGrid w:val="0"/>
        <w:spacing w:line="480" w:lineRule="exact"/>
        <w:rPr>
          <w:spacing w:val="3"/>
          <w:w w:val="102"/>
          <w:sz w:val="23"/>
          <w:szCs w:val="23"/>
          <w:lang w:eastAsia="zh-CN"/>
        </w:rPr>
      </w:pPr>
      <w:r>
        <w:rPr>
          <w:rFonts w:hint="eastAsia" w:ascii="宋体" w:hAnsi="宋体" w:eastAsia="宋体" w:cs="宋体"/>
          <w:spacing w:val="3"/>
          <w:w w:val="102"/>
          <w:sz w:val="23"/>
          <w:szCs w:val="23"/>
          <w:lang w:eastAsia="zh-CN"/>
        </w:rPr>
        <w:t>撑条件，包括视听教室、多媒体、网络和计算机教室、语音教室、讨论和辅导教室等。</w:t>
      </w:r>
    </w:p>
    <w:p>
      <w:pPr>
        <w:snapToGrid w:val="0"/>
        <w:spacing w:line="480" w:lineRule="exact"/>
        <w:ind w:firstLine="480" w:firstLineChars="200"/>
        <w:rPr>
          <w:lang w:eastAsia="zh-CN"/>
        </w:rPr>
      </w:pPr>
      <w:r>
        <w:rPr>
          <w:rFonts w:hint="eastAsia"/>
          <w:lang w:eastAsia="zh-CN"/>
        </w:rPr>
        <w:t>2.</w:t>
      </w:r>
      <w:r>
        <w:rPr>
          <w:rFonts w:hint="eastAsia" w:ascii="宋体" w:hAnsi="宋体" w:eastAsia="宋体" w:cs="宋体"/>
          <w:lang w:eastAsia="zh-CN"/>
        </w:rPr>
        <w:t>图书资料与学习资源</w:t>
      </w:r>
    </w:p>
    <w:p>
      <w:pPr>
        <w:snapToGrid w:val="0"/>
        <w:spacing w:line="480" w:lineRule="exact"/>
        <w:ind w:firstLine="477" w:firstLineChars="199"/>
        <w:rPr>
          <w:rFonts w:ascii="宋体" w:hAnsi="宋体" w:eastAsia="宋体" w:cs="宋体"/>
          <w:spacing w:val="3"/>
          <w:w w:val="102"/>
          <w:sz w:val="23"/>
          <w:szCs w:val="23"/>
          <w:lang w:eastAsia="zh-CN"/>
        </w:rPr>
      </w:pPr>
      <w:r>
        <w:rPr>
          <w:rFonts w:hint="eastAsia" w:ascii="宋体" w:hAnsi="宋体" w:eastAsia="宋体" w:cs="宋体"/>
          <w:spacing w:val="3"/>
          <w:w w:val="102"/>
          <w:sz w:val="23"/>
          <w:szCs w:val="23"/>
          <w:lang w:eastAsia="zh-CN"/>
        </w:rPr>
        <w:t>分部建有图书馆和数字图书馆</w:t>
      </w:r>
      <w:r>
        <w:rPr>
          <w:rFonts w:hint="eastAsia"/>
          <w:spacing w:val="3"/>
          <w:w w:val="102"/>
          <w:sz w:val="23"/>
          <w:szCs w:val="23"/>
          <w:lang w:eastAsia="zh-CN"/>
        </w:rPr>
        <w:t>,</w:t>
      </w:r>
      <w:r>
        <w:rPr>
          <w:rFonts w:hint="eastAsia" w:ascii="宋体" w:hAnsi="宋体" w:eastAsia="宋体" w:cs="宋体"/>
          <w:spacing w:val="3"/>
          <w:w w:val="102"/>
          <w:sz w:val="23"/>
          <w:szCs w:val="23"/>
          <w:lang w:eastAsia="zh-CN"/>
        </w:rPr>
        <w:t>能够为师生教学和学习提供便利。分部图书馆作为办学组织体系的图书文献资源中心</w:t>
      </w:r>
      <w:r>
        <w:rPr>
          <w:rFonts w:hint="eastAsia"/>
          <w:spacing w:val="3"/>
          <w:w w:val="102"/>
          <w:sz w:val="23"/>
          <w:szCs w:val="23"/>
          <w:lang w:eastAsia="zh-CN"/>
        </w:rPr>
        <w:t xml:space="preserve">, </w:t>
      </w:r>
      <w:r>
        <w:rPr>
          <w:rFonts w:hint="eastAsia" w:ascii="宋体" w:hAnsi="宋体" w:eastAsia="宋体" w:cs="宋体"/>
          <w:spacing w:val="3"/>
          <w:w w:val="102"/>
          <w:sz w:val="23"/>
          <w:szCs w:val="23"/>
          <w:lang w:eastAsia="zh-CN"/>
        </w:rPr>
        <w:t>图书数量充足</w:t>
      </w:r>
      <w:r>
        <w:rPr>
          <w:rFonts w:hint="eastAsia"/>
          <w:spacing w:val="3"/>
          <w:w w:val="102"/>
          <w:sz w:val="23"/>
          <w:szCs w:val="23"/>
          <w:lang w:eastAsia="zh-CN"/>
        </w:rPr>
        <w:t xml:space="preserve">, </w:t>
      </w:r>
      <w:r>
        <w:rPr>
          <w:rFonts w:hint="eastAsia" w:ascii="宋体" w:hAnsi="宋体" w:eastAsia="宋体" w:cs="宋体"/>
          <w:spacing w:val="3"/>
          <w:w w:val="102"/>
          <w:sz w:val="23"/>
          <w:szCs w:val="23"/>
          <w:lang w:eastAsia="zh-CN"/>
        </w:rPr>
        <w:t>种类较全</w:t>
      </w:r>
      <w:r>
        <w:rPr>
          <w:rFonts w:hint="eastAsia"/>
          <w:spacing w:val="3"/>
          <w:w w:val="102"/>
          <w:sz w:val="23"/>
          <w:szCs w:val="23"/>
          <w:lang w:eastAsia="zh-CN"/>
        </w:rPr>
        <w:t>,</w:t>
      </w:r>
      <w:r>
        <w:rPr>
          <w:rFonts w:hint="eastAsia" w:ascii="宋体" w:hAnsi="宋体" w:eastAsia="宋体" w:cs="宋体"/>
          <w:spacing w:val="3"/>
          <w:w w:val="102"/>
          <w:sz w:val="23"/>
          <w:szCs w:val="23"/>
          <w:lang w:eastAsia="zh-CN"/>
        </w:rPr>
        <w:t>覆盖广告学、传播学、市场营销、艺术设计、信息技术等领域</w:t>
      </w:r>
      <w:r>
        <w:rPr>
          <w:rFonts w:hint="eastAsia"/>
          <w:spacing w:val="3"/>
          <w:w w:val="102"/>
          <w:sz w:val="23"/>
          <w:szCs w:val="23"/>
          <w:lang w:eastAsia="zh-CN"/>
        </w:rPr>
        <w:t xml:space="preserve">, </w:t>
      </w:r>
      <w:r>
        <w:rPr>
          <w:rFonts w:hint="eastAsia" w:ascii="宋体" w:hAnsi="宋体" w:eastAsia="宋体" w:cs="宋体"/>
          <w:spacing w:val="3"/>
          <w:w w:val="102"/>
          <w:sz w:val="23"/>
          <w:szCs w:val="23"/>
          <w:lang w:eastAsia="zh-CN"/>
        </w:rPr>
        <w:t>能够满足专业教学的需要。分部数字图书馆还配备了超星数字图书馆等</w:t>
      </w:r>
      <w:r>
        <w:rPr>
          <w:rFonts w:hint="eastAsia"/>
          <w:spacing w:val="3"/>
          <w:w w:val="102"/>
          <w:sz w:val="23"/>
          <w:szCs w:val="23"/>
          <w:lang w:eastAsia="zh-CN"/>
        </w:rPr>
        <w:t>,</w:t>
      </w:r>
      <w:r>
        <w:rPr>
          <w:rFonts w:hint="eastAsia" w:ascii="宋体" w:hAnsi="宋体" w:eastAsia="宋体" w:cs="宋体"/>
          <w:spacing w:val="3"/>
          <w:w w:val="102"/>
          <w:sz w:val="23"/>
          <w:szCs w:val="23"/>
          <w:lang w:eastAsia="zh-CN"/>
        </w:rPr>
        <w:t>提供了丰富的数字图书资源。学校通过数字化的形式面向所有教职工和学生提供文献资源的阅览和下载。</w:t>
      </w:r>
    </w:p>
    <w:p>
      <w:pPr>
        <w:snapToGrid w:val="0"/>
        <w:spacing w:line="480" w:lineRule="exact"/>
        <w:ind w:firstLine="477" w:firstLineChars="199"/>
        <w:rPr>
          <w:rFonts w:ascii="宋体" w:hAnsi="宋体" w:eastAsia="宋体" w:cs="宋体"/>
          <w:spacing w:val="3"/>
          <w:w w:val="102"/>
          <w:sz w:val="23"/>
          <w:szCs w:val="23"/>
          <w:lang w:eastAsia="zh-CN"/>
        </w:rPr>
      </w:pPr>
    </w:p>
    <w:p>
      <w:pPr>
        <w:snapToGrid w:val="0"/>
        <w:spacing w:line="480" w:lineRule="exact"/>
        <w:ind w:firstLine="477" w:firstLineChars="199"/>
        <w:rPr>
          <w:rFonts w:ascii="宋体" w:hAnsi="宋体" w:eastAsia="宋体" w:cs="宋体"/>
          <w:spacing w:val="3"/>
          <w:w w:val="102"/>
          <w:sz w:val="23"/>
          <w:szCs w:val="23"/>
          <w:lang w:eastAsia="zh-CN"/>
        </w:rPr>
      </w:pPr>
    </w:p>
    <w:p>
      <w:pPr>
        <w:snapToGrid w:val="0"/>
        <w:spacing w:line="480" w:lineRule="exact"/>
        <w:ind w:firstLine="477" w:firstLineChars="199"/>
        <w:rPr>
          <w:rFonts w:ascii="宋体" w:hAnsi="宋体" w:eastAsia="宋体" w:cs="宋体"/>
          <w:spacing w:val="3"/>
          <w:w w:val="102"/>
          <w:sz w:val="23"/>
          <w:szCs w:val="23"/>
          <w:lang w:eastAsia="zh-CN"/>
        </w:rPr>
      </w:pPr>
    </w:p>
    <w:p>
      <w:pPr>
        <w:snapToGrid w:val="0"/>
        <w:spacing w:line="480" w:lineRule="exact"/>
        <w:ind w:firstLine="477" w:firstLineChars="199"/>
        <w:rPr>
          <w:rFonts w:ascii="宋体" w:hAnsi="宋体" w:eastAsia="宋体" w:cs="宋体"/>
          <w:spacing w:val="3"/>
          <w:w w:val="102"/>
          <w:sz w:val="23"/>
          <w:szCs w:val="23"/>
          <w:lang w:eastAsia="zh-CN"/>
        </w:rPr>
      </w:pPr>
    </w:p>
    <w:p>
      <w:pPr>
        <w:snapToGrid w:val="0"/>
        <w:spacing w:line="480" w:lineRule="exact"/>
        <w:ind w:firstLine="477" w:firstLineChars="199"/>
        <w:rPr>
          <w:rFonts w:ascii="宋体" w:hAnsi="宋体" w:eastAsia="宋体" w:cs="宋体"/>
          <w:spacing w:val="3"/>
          <w:w w:val="102"/>
          <w:sz w:val="23"/>
          <w:szCs w:val="23"/>
          <w:lang w:eastAsia="zh-CN"/>
        </w:rPr>
      </w:pPr>
    </w:p>
    <w:p>
      <w:pPr>
        <w:snapToGrid w:val="0"/>
        <w:spacing w:line="480" w:lineRule="exact"/>
        <w:ind w:firstLine="477" w:firstLineChars="199"/>
        <w:rPr>
          <w:rFonts w:ascii="宋体" w:hAnsi="宋体" w:eastAsia="宋体" w:cs="宋体"/>
          <w:spacing w:val="3"/>
          <w:w w:val="102"/>
          <w:sz w:val="23"/>
          <w:szCs w:val="23"/>
          <w:lang w:eastAsia="zh-CN"/>
        </w:rPr>
      </w:pPr>
    </w:p>
    <w:p>
      <w:pPr>
        <w:snapToGrid w:val="0"/>
        <w:spacing w:line="480" w:lineRule="exact"/>
        <w:ind w:firstLine="477" w:firstLineChars="199"/>
        <w:rPr>
          <w:rFonts w:ascii="宋体" w:hAnsi="宋体" w:eastAsia="宋体" w:cs="宋体"/>
          <w:spacing w:val="3"/>
          <w:w w:val="102"/>
          <w:sz w:val="23"/>
          <w:szCs w:val="23"/>
          <w:lang w:eastAsia="zh-CN"/>
        </w:rPr>
      </w:pPr>
    </w:p>
    <w:p>
      <w:pPr>
        <w:snapToGrid w:val="0"/>
        <w:spacing w:line="480" w:lineRule="exact"/>
        <w:ind w:firstLine="477" w:firstLineChars="199"/>
        <w:rPr>
          <w:rFonts w:ascii="宋体" w:hAnsi="宋体" w:eastAsia="宋体" w:cs="宋体"/>
          <w:spacing w:val="3"/>
          <w:w w:val="102"/>
          <w:sz w:val="23"/>
          <w:szCs w:val="23"/>
          <w:lang w:eastAsia="zh-CN"/>
        </w:rPr>
      </w:pPr>
    </w:p>
    <w:p>
      <w:pPr>
        <w:snapToGrid w:val="0"/>
        <w:spacing w:line="480" w:lineRule="exact"/>
        <w:ind w:firstLine="477" w:firstLineChars="199"/>
        <w:rPr>
          <w:rFonts w:ascii="宋体" w:hAnsi="宋体" w:eastAsia="宋体" w:cs="宋体"/>
          <w:spacing w:val="3"/>
          <w:w w:val="102"/>
          <w:sz w:val="23"/>
          <w:szCs w:val="23"/>
          <w:lang w:eastAsia="zh-CN"/>
        </w:rPr>
      </w:pPr>
    </w:p>
    <w:p>
      <w:pPr>
        <w:snapToGrid w:val="0"/>
        <w:spacing w:line="480" w:lineRule="exact"/>
        <w:ind w:firstLine="477" w:firstLineChars="199"/>
        <w:rPr>
          <w:rFonts w:ascii="宋体" w:hAnsi="宋体" w:eastAsia="宋体" w:cs="宋体"/>
          <w:spacing w:val="3"/>
          <w:w w:val="102"/>
          <w:sz w:val="23"/>
          <w:szCs w:val="23"/>
          <w:lang w:eastAsia="zh-CN"/>
        </w:rPr>
      </w:pPr>
    </w:p>
    <w:p>
      <w:pPr>
        <w:snapToGrid w:val="0"/>
        <w:spacing w:line="480" w:lineRule="exact"/>
        <w:ind w:firstLine="477" w:firstLineChars="199"/>
        <w:rPr>
          <w:rFonts w:ascii="宋体" w:hAnsi="宋体" w:eastAsia="宋体" w:cs="宋体"/>
          <w:spacing w:val="3"/>
          <w:w w:val="102"/>
          <w:sz w:val="23"/>
          <w:szCs w:val="23"/>
          <w:lang w:eastAsia="zh-CN"/>
        </w:rPr>
      </w:pPr>
    </w:p>
    <w:p>
      <w:pPr>
        <w:snapToGrid w:val="0"/>
        <w:spacing w:line="480" w:lineRule="exact"/>
        <w:ind w:firstLine="477" w:firstLineChars="199"/>
        <w:rPr>
          <w:rFonts w:ascii="宋体" w:hAnsi="宋体" w:eastAsia="宋体" w:cs="宋体"/>
          <w:spacing w:val="3"/>
          <w:w w:val="102"/>
          <w:sz w:val="23"/>
          <w:szCs w:val="23"/>
          <w:lang w:eastAsia="zh-CN"/>
        </w:rPr>
      </w:pPr>
    </w:p>
    <w:tbl>
      <w:tblPr>
        <w:tblStyle w:val="15"/>
        <w:tblW w:w="5000" w:type="pct"/>
        <w:tblInd w:w="0" w:type="dxa"/>
        <w:tblLayout w:type="autofit"/>
        <w:tblCellMar>
          <w:top w:w="0" w:type="dxa"/>
          <w:left w:w="108" w:type="dxa"/>
          <w:bottom w:w="0" w:type="dxa"/>
          <w:right w:w="108" w:type="dxa"/>
        </w:tblCellMar>
      </w:tblPr>
      <w:tblGrid>
        <w:gridCol w:w="526"/>
        <w:gridCol w:w="526"/>
        <w:gridCol w:w="526"/>
        <w:gridCol w:w="526"/>
        <w:gridCol w:w="528"/>
        <w:gridCol w:w="526"/>
        <w:gridCol w:w="1052"/>
        <w:gridCol w:w="1054"/>
        <w:gridCol w:w="1050"/>
        <w:gridCol w:w="528"/>
        <w:gridCol w:w="526"/>
        <w:gridCol w:w="526"/>
        <w:gridCol w:w="526"/>
        <w:gridCol w:w="526"/>
      </w:tblGrid>
      <w:tr>
        <w:tblPrEx>
          <w:tblCellMar>
            <w:top w:w="0" w:type="dxa"/>
            <w:left w:w="108" w:type="dxa"/>
            <w:bottom w:w="0" w:type="dxa"/>
            <w:right w:w="108" w:type="dxa"/>
          </w:tblCellMar>
        </w:tblPrEx>
        <w:trPr>
          <w:trHeight w:val="1020" w:hRule="atLeast"/>
        </w:trPr>
        <w:tc>
          <w:tcPr>
            <w:tcW w:w="5000" w:type="pct"/>
            <w:gridSpan w:val="14"/>
            <w:tcBorders>
              <w:top w:val="nil"/>
              <w:left w:val="nil"/>
              <w:bottom w:val="nil"/>
              <w:right w:val="nil"/>
            </w:tcBorders>
            <w:shd w:val="clear" w:color="auto" w:fill="auto"/>
            <w:vAlign w:val="center"/>
          </w:tcPr>
          <w:p>
            <w:pPr>
              <w:widowControl/>
              <w:jc w:val="center"/>
              <w:rPr>
                <w:rFonts w:ascii="宋体" w:hAnsi="宋体" w:eastAsia="宋体" w:cs="宋体"/>
                <w:b/>
                <w:sz w:val="28"/>
                <w:szCs w:val="28"/>
                <w:lang w:eastAsia="zh-CN" w:bidi="ar-SA"/>
              </w:rPr>
            </w:pPr>
            <w:r>
              <w:rPr>
                <w:rFonts w:hint="eastAsia" w:ascii="宋体" w:hAnsi="宋体" w:eastAsia="宋体" w:cs="宋体"/>
                <w:b/>
                <w:sz w:val="28"/>
                <w:szCs w:val="28"/>
                <w:lang w:eastAsia="zh-CN" w:bidi="ar-SA"/>
              </w:rPr>
              <w:t>长春开放大学文化艺术大类艺术设计类</w:t>
            </w:r>
            <w:r>
              <w:rPr>
                <w:rFonts w:hint="eastAsia" w:ascii="宋体" w:hAnsi="宋体" w:eastAsia="宋体" w:cs="宋体"/>
                <w:b/>
                <w:sz w:val="28"/>
                <w:szCs w:val="28"/>
                <w:lang w:eastAsia="zh-CN" w:bidi="ar-SA"/>
              </w:rPr>
              <w:br w:type="textWrapping"/>
            </w:r>
            <w:r>
              <w:rPr>
                <w:rFonts w:hint="eastAsia" w:ascii="宋体" w:hAnsi="宋体" w:eastAsia="宋体" w:cs="宋体"/>
                <w:b/>
                <w:sz w:val="28"/>
                <w:szCs w:val="28"/>
                <w:lang w:eastAsia="zh-CN" w:bidi="ar-SA"/>
              </w:rPr>
              <w:t>2023秋季广告艺术设计专业（专科）教学计划进程表</w:t>
            </w:r>
          </w:p>
        </w:tc>
      </w:tr>
      <w:tr>
        <w:tblPrEx>
          <w:tblCellMar>
            <w:top w:w="0" w:type="dxa"/>
            <w:left w:w="108" w:type="dxa"/>
            <w:bottom w:w="0" w:type="dxa"/>
            <w:right w:w="108" w:type="dxa"/>
          </w:tblCellMar>
        </w:tblPrEx>
        <w:trPr>
          <w:trHeight w:val="270" w:hRule="atLeast"/>
        </w:trPr>
        <w:tc>
          <w:tcPr>
            <w:tcW w:w="147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专业名称</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广告艺术设计</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规则号</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230901455011310</w:t>
            </w:r>
          </w:p>
        </w:tc>
      </w:tr>
      <w:tr>
        <w:tblPrEx>
          <w:tblCellMar>
            <w:top w:w="0" w:type="dxa"/>
            <w:left w:w="108" w:type="dxa"/>
            <w:bottom w:w="0" w:type="dxa"/>
            <w:right w:w="108" w:type="dxa"/>
          </w:tblCellMar>
        </w:tblPrEx>
        <w:trPr>
          <w:trHeight w:val="270" w:hRule="atLeast"/>
        </w:trPr>
        <w:tc>
          <w:tcPr>
            <w:tcW w:w="147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学生类型</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开放</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专业层次</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专科</w:t>
            </w:r>
          </w:p>
        </w:tc>
      </w:tr>
      <w:tr>
        <w:tblPrEx>
          <w:tblCellMar>
            <w:top w:w="0" w:type="dxa"/>
            <w:left w:w="108" w:type="dxa"/>
            <w:bottom w:w="0" w:type="dxa"/>
            <w:right w:w="108" w:type="dxa"/>
          </w:tblCellMar>
        </w:tblPrEx>
        <w:trPr>
          <w:trHeight w:val="270" w:hRule="atLeast"/>
        </w:trPr>
        <w:tc>
          <w:tcPr>
            <w:tcW w:w="147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毕业最低学分</w:t>
            </w:r>
          </w:p>
        </w:tc>
        <w:tc>
          <w:tcPr>
            <w:tcW w:w="1471"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79.0</w:t>
            </w:r>
          </w:p>
        </w:tc>
        <w:tc>
          <w:tcPr>
            <w:tcW w:w="882"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总部考试最低学分</w:t>
            </w:r>
          </w:p>
        </w:tc>
        <w:tc>
          <w:tcPr>
            <w:tcW w:w="1176" w:type="pct"/>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51.0</w:t>
            </w:r>
          </w:p>
        </w:tc>
      </w:tr>
      <w:tr>
        <w:tblPrEx>
          <w:tblCellMar>
            <w:top w:w="0" w:type="dxa"/>
            <w:left w:w="108" w:type="dxa"/>
            <w:bottom w:w="0" w:type="dxa"/>
            <w:right w:w="108" w:type="dxa"/>
          </w:tblCellMar>
        </w:tblPrEx>
        <w:trPr>
          <w:trHeight w:val="810" w:hRule="atLeast"/>
        </w:trPr>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一级模块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二级模块</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模块最低毕业学分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模块最低总部考试学分</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模块最低设置学分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序号</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课程代码</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课程名称</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学分</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课程性质</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课程类型</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建议开设学期</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考试单位</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公共英语课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理工英语2</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04009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商务英语2</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人文英语2</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04018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管理英语2</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思想政治课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04388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中国传统文化导论</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04392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形势与政策</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04678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毛泽东思想和中国特色社会主义理论体系概论</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04942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思想道德与法治</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90072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习近平新时代中国特色社会主义思想概论</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其他课程</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7</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00261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大学语文</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00815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计算机应用基础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02970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国家开放大学学习指南</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专业基础课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00520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构成</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00575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广告学概论</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01089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美学原理</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01264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色彩</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01393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数字色彩</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01443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素描</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01984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中国美术简史</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50787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图案基础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51027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中外设计史</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专业拓展课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00357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多媒体应用技术基础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01367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书法</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50909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虚拟现实技术应用基础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专业核心课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20</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13</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00786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计算机平面设计(1)</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00789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计算机平面设计(2)</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01358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视觉设计基础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01870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营销策划案例分析</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02082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优秀广告作品评析</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总部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50037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包装设计</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50263</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广告摄影</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50987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字体设计</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51056</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展示设计</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52989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UI设计实训</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53807</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UI设计</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综合实践课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8</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40</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00112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毕业作业</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41</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50998</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专业实践(广告)</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必修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通识课</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w:t>
            </w:r>
          </w:p>
        </w:tc>
        <w:tc>
          <w:tcPr>
            <w:tcW w:w="29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w:t>
            </w:r>
          </w:p>
        </w:tc>
        <w:tc>
          <w:tcPr>
            <w:tcW w:w="295"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14</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42</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02105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个人理财</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43</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02495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实用法律基础</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44</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05112</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四史通讲</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3</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45</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51080</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影视鉴赏</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46</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51685</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现当代建筑赏析</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47</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51691</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人类发展与环境保护</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48</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51694</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书法鉴赏</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r>
        <w:tblPrEx>
          <w:tblCellMar>
            <w:top w:w="0" w:type="dxa"/>
            <w:left w:w="108" w:type="dxa"/>
            <w:bottom w:w="0" w:type="dxa"/>
            <w:right w:w="108" w:type="dxa"/>
          </w:tblCellMar>
        </w:tblPrEx>
        <w:trPr>
          <w:trHeight w:val="270" w:hRule="atLeast"/>
        </w:trPr>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eastAsia="宋体" w:cs="宋体"/>
                <w:sz w:val="22"/>
                <w:szCs w:val="22"/>
                <w:lang w:eastAsia="zh-CN" w:bidi="ar-SA"/>
              </w:rPr>
            </w:pP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49</w:t>
            </w:r>
          </w:p>
        </w:tc>
        <w:tc>
          <w:tcPr>
            <w:tcW w:w="58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51699</w:t>
            </w:r>
          </w:p>
        </w:tc>
        <w:tc>
          <w:tcPr>
            <w:tcW w:w="1176"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职业与人生</w:t>
            </w:r>
          </w:p>
        </w:tc>
        <w:tc>
          <w:tcPr>
            <w:tcW w:w="29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2</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选修</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非统设</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1</w:t>
            </w:r>
          </w:p>
        </w:tc>
        <w:tc>
          <w:tcPr>
            <w:tcW w:w="2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sz w:val="22"/>
                <w:szCs w:val="22"/>
                <w:lang w:eastAsia="zh-CN" w:bidi="ar-SA"/>
              </w:rPr>
            </w:pPr>
            <w:r>
              <w:rPr>
                <w:rFonts w:hint="eastAsia" w:ascii="宋体" w:hAnsi="宋体" w:eastAsia="宋体" w:cs="宋体"/>
                <w:sz w:val="22"/>
                <w:szCs w:val="22"/>
                <w:lang w:eastAsia="zh-CN" w:bidi="ar-SA"/>
              </w:rPr>
              <w:t>分部</w:t>
            </w:r>
          </w:p>
        </w:tc>
      </w:tr>
    </w:tbl>
    <w:p>
      <w:pPr>
        <w:snapToGrid w:val="0"/>
        <w:spacing w:line="480" w:lineRule="exact"/>
        <w:ind w:firstLine="479" w:firstLineChars="199"/>
        <w:rPr>
          <w:rFonts w:hint="eastAsia" w:eastAsia="宋体"/>
          <w:b/>
          <w:bCs/>
          <w:lang w:eastAsia="zh-CN"/>
        </w:rPr>
      </w:pPr>
    </w:p>
    <w:p>
      <w:pPr>
        <w:snapToGrid w:val="0"/>
        <w:spacing w:line="480" w:lineRule="exact"/>
        <w:ind w:firstLine="479" w:firstLineChars="199"/>
        <w:rPr>
          <w:rFonts w:hint="eastAsia" w:eastAsia="宋体"/>
          <w:b/>
          <w:bCs/>
          <w:lang w:eastAsia="zh-CN"/>
        </w:rPr>
      </w:pPr>
    </w:p>
    <w:p>
      <w:pPr>
        <w:snapToGrid w:val="0"/>
        <w:spacing w:line="480" w:lineRule="exact"/>
        <w:ind w:firstLine="479" w:firstLineChars="199"/>
        <w:rPr>
          <w:rFonts w:hint="eastAsia" w:eastAsia="宋体"/>
          <w:b/>
          <w:bCs/>
          <w:lang w:eastAsia="zh-CN"/>
        </w:rPr>
      </w:pPr>
    </w:p>
    <w:p>
      <w:pPr>
        <w:snapToGrid w:val="0"/>
        <w:spacing w:line="480" w:lineRule="exact"/>
        <w:ind w:firstLine="479" w:firstLineChars="199"/>
        <w:rPr>
          <w:rFonts w:hint="eastAsia" w:eastAsia="宋体"/>
          <w:b/>
          <w:bCs/>
          <w:lang w:eastAsia="zh-CN"/>
        </w:rPr>
      </w:pPr>
    </w:p>
    <w:p>
      <w:pPr>
        <w:snapToGrid w:val="0"/>
        <w:spacing w:line="480" w:lineRule="exact"/>
        <w:ind w:firstLine="479" w:firstLineChars="199"/>
        <w:rPr>
          <w:rFonts w:hint="eastAsia" w:eastAsia="宋体"/>
          <w:b/>
          <w:bCs/>
          <w:lang w:eastAsia="zh-CN"/>
        </w:rPr>
      </w:pPr>
    </w:p>
    <w:p>
      <w:pPr>
        <w:snapToGrid w:val="0"/>
        <w:spacing w:line="480" w:lineRule="exact"/>
        <w:ind w:firstLine="479" w:firstLineChars="199"/>
        <w:rPr>
          <w:rFonts w:hint="eastAsia" w:eastAsia="宋体"/>
          <w:b/>
          <w:bCs/>
          <w:lang w:eastAsia="zh-CN"/>
        </w:rPr>
      </w:pPr>
    </w:p>
    <w:p>
      <w:pPr>
        <w:snapToGrid w:val="0"/>
        <w:spacing w:line="480" w:lineRule="exact"/>
        <w:ind w:firstLine="479" w:firstLineChars="199"/>
        <w:rPr>
          <w:rFonts w:hint="eastAsia" w:eastAsia="宋体"/>
          <w:b/>
          <w:bCs/>
          <w:lang w:eastAsia="zh-CN"/>
        </w:rPr>
      </w:pPr>
    </w:p>
    <w:p>
      <w:pPr>
        <w:snapToGrid w:val="0"/>
        <w:spacing w:line="480" w:lineRule="exact"/>
        <w:ind w:firstLine="479" w:firstLineChars="199"/>
        <w:rPr>
          <w:rFonts w:hint="eastAsia" w:eastAsia="宋体"/>
          <w:b/>
          <w:bCs/>
          <w:lang w:eastAsia="zh-CN"/>
        </w:rPr>
      </w:pPr>
    </w:p>
    <w:p>
      <w:pPr>
        <w:snapToGrid w:val="0"/>
        <w:spacing w:line="480" w:lineRule="exact"/>
        <w:ind w:firstLine="479" w:firstLineChars="199"/>
        <w:rPr>
          <w:rFonts w:hint="eastAsia" w:eastAsia="宋体"/>
          <w:b/>
          <w:bCs/>
          <w:lang w:eastAsia="zh-CN"/>
        </w:rPr>
      </w:pPr>
    </w:p>
    <w:p>
      <w:pPr>
        <w:snapToGrid w:val="0"/>
        <w:spacing w:line="480" w:lineRule="exact"/>
        <w:ind w:firstLine="479" w:firstLineChars="199"/>
        <w:rPr>
          <w:rFonts w:hint="eastAsia" w:eastAsia="宋体"/>
          <w:b/>
          <w:bCs/>
          <w:lang w:eastAsia="zh-CN"/>
        </w:rPr>
      </w:pPr>
    </w:p>
    <w:p>
      <w:pPr>
        <w:snapToGrid w:val="0"/>
        <w:spacing w:line="480" w:lineRule="exact"/>
        <w:ind w:firstLine="479" w:firstLineChars="199"/>
        <w:rPr>
          <w:rFonts w:hint="eastAsia" w:eastAsia="宋体"/>
          <w:b/>
          <w:bCs/>
          <w:lang w:eastAsia="zh-CN"/>
        </w:rPr>
      </w:pPr>
    </w:p>
    <w:p>
      <w:pPr>
        <w:snapToGrid w:val="0"/>
        <w:spacing w:line="480" w:lineRule="exact"/>
        <w:ind w:firstLine="479" w:firstLineChars="199"/>
        <w:rPr>
          <w:rFonts w:hint="eastAsia" w:eastAsia="宋体"/>
          <w:b/>
          <w:bCs/>
          <w:lang w:eastAsia="zh-CN"/>
        </w:rPr>
      </w:pPr>
    </w:p>
    <w:p>
      <w:pPr>
        <w:snapToGrid w:val="0"/>
        <w:spacing w:line="480" w:lineRule="exact"/>
        <w:ind w:firstLine="479" w:firstLineChars="199"/>
        <w:rPr>
          <w:rFonts w:hint="eastAsia" w:eastAsia="宋体"/>
          <w:b/>
          <w:bCs/>
          <w:lang w:eastAsia="zh-CN"/>
        </w:rPr>
      </w:pPr>
    </w:p>
    <w:p>
      <w:pPr>
        <w:snapToGrid w:val="0"/>
        <w:spacing w:line="480" w:lineRule="exact"/>
        <w:rPr>
          <w:rFonts w:hint="eastAsia" w:eastAsia="宋体"/>
          <w:b/>
          <w:bCs/>
          <w:lang w:eastAsia="zh-CN"/>
        </w:rPr>
      </w:pPr>
    </w:p>
    <w:p>
      <w:pPr>
        <w:snapToGrid w:val="0"/>
        <w:spacing w:line="480" w:lineRule="exact"/>
        <w:ind w:firstLine="479" w:firstLineChars="199"/>
        <w:rPr>
          <w:rFonts w:hint="eastAsia" w:eastAsia="宋体"/>
          <w:b/>
          <w:bCs/>
          <w:lang w:eastAsia="zh-CN"/>
        </w:rPr>
      </w:pPr>
    </w:p>
    <w:p>
      <w:pPr>
        <w:snapToGrid w:val="0"/>
        <w:spacing w:line="480" w:lineRule="exact"/>
        <w:rPr>
          <w:rFonts w:hint="default" w:eastAsia="宋体"/>
          <w:b/>
          <w:bCs/>
          <w:lang w:val="en-US" w:eastAsia="zh-CN"/>
        </w:rPr>
      </w:pPr>
      <w:r>
        <w:rPr>
          <w:rFonts w:hint="eastAsia" w:eastAsia="宋体"/>
          <w:b/>
          <w:bCs/>
          <w:lang w:eastAsia="zh-CN"/>
        </w:rPr>
        <w:t>附录</w:t>
      </w:r>
      <w:r>
        <w:rPr>
          <w:rFonts w:hint="eastAsia" w:eastAsia="宋体"/>
          <w:b/>
          <w:bCs/>
          <w:lang w:val="en-US" w:eastAsia="zh-CN"/>
        </w:rPr>
        <w:t>一</w:t>
      </w:r>
    </w:p>
    <w:p>
      <w:pPr>
        <w:shd w:val="clear" w:color="auto" w:fill="auto"/>
        <w:spacing w:line="540" w:lineRule="exact"/>
        <w:rPr>
          <w:rFonts w:hint="eastAsia" w:ascii="Times New Roman" w:hAnsi="Times New Roman" w:eastAsia="华文中宋"/>
          <w:bCs/>
          <w:color w:val="auto"/>
          <w:sz w:val="32"/>
          <w:szCs w:val="32"/>
        </w:rPr>
      </w:pPr>
      <w:bookmarkStart w:id="105" w:name="OLE_LINK1"/>
      <w:bookmarkStart w:id="106" w:name="OLE_LINK2"/>
    </w:p>
    <w:p>
      <w:pPr>
        <w:shd w:val="clear" w:color="auto" w:fill="auto"/>
        <w:spacing w:line="540" w:lineRule="exact"/>
        <w:rPr>
          <w:rFonts w:hint="eastAsia" w:ascii="Times New Roman" w:hAnsi="Times New Roman" w:eastAsia="华文中宋"/>
          <w:bCs/>
          <w:color w:val="auto"/>
          <w:sz w:val="32"/>
          <w:szCs w:val="32"/>
        </w:rPr>
      </w:pPr>
    </w:p>
    <w:p>
      <w:pPr>
        <w:shd w:val="clear" w:color="auto" w:fill="auto"/>
        <w:spacing w:line="540" w:lineRule="exact"/>
        <w:rPr>
          <w:rFonts w:hint="eastAsia" w:ascii="Times New Roman" w:hAnsi="Times New Roman" w:eastAsia="华文中宋"/>
          <w:bCs/>
          <w:color w:val="auto"/>
          <w:sz w:val="32"/>
          <w:szCs w:val="32"/>
        </w:rPr>
      </w:pPr>
    </w:p>
    <w:p>
      <w:pPr>
        <w:shd w:val="clear" w:color="auto" w:fill="auto"/>
        <w:spacing w:line="540" w:lineRule="exact"/>
        <w:jc w:val="right"/>
        <w:rPr>
          <w:rFonts w:ascii="Times New Roman" w:hAnsi="Times New Roman"/>
          <w:color w:val="auto"/>
          <w:sz w:val="28"/>
          <w:szCs w:val="28"/>
        </w:rPr>
      </w:pPr>
      <w:r>
        <w:rPr>
          <w:rFonts w:ascii="Times New Roman" w:hAnsi="Times New Roman"/>
          <w:color w:val="auto"/>
          <w:sz w:val="28"/>
          <w:szCs w:val="28"/>
        </w:rPr>
        <w:t>国开教函〔202</w:t>
      </w:r>
      <w:r>
        <w:rPr>
          <w:rFonts w:hint="eastAsia" w:ascii="Times New Roman" w:hAnsi="Times New Roman"/>
          <w:color w:val="auto"/>
          <w:sz w:val="28"/>
          <w:szCs w:val="28"/>
          <w:lang w:val="en-US" w:eastAsia="zh-CN"/>
        </w:rPr>
        <w:t>2</w:t>
      </w:r>
      <w:r>
        <w:rPr>
          <w:rFonts w:ascii="Times New Roman" w:hAnsi="Times New Roman"/>
          <w:color w:val="auto"/>
          <w:sz w:val="28"/>
          <w:szCs w:val="28"/>
        </w:rPr>
        <w:t>〕</w:t>
      </w:r>
      <w:r>
        <w:rPr>
          <w:rFonts w:hint="eastAsia" w:ascii="Times New Roman" w:hAnsi="Times New Roman"/>
          <w:color w:val="auto"/>
          <w:sz w:val="28"/>
          <w:szCs w:val="28"/>
        </w:rPr>
        <w:t xml:space="preserve"> </w:t>
      </w:r>
      <w:r>
        <w:rPr>
          <w:rFonts w:ascii="Times New Roman" w:hAnsi="Times New Roman"/>
          <w:color w:val="auto"/>
          <w:sz w:val="28"/>
          <w:szCs w:val="28"/>
        </w:rPr>
        <w:t>号</w:t>
      </w:r>
    </w:p>
    <w:p>
      <w:pPr>
        <w:shd w:val="clear" w:color="auto" w:fill="auto"/>
        <w:spacing w:line="540" w:lineRule="exact"/>
        <w:rPr>
          <w:rFonts w:ascii="Times New Roman" w:hAnsi="Times New Roman" w:eastAsia="华文中宋"/>
          <w:bCs/>
          <w:color w:val="auto"/>
          <w:sz w:val="32"/>
          <w:szCs w:val="32"/>
        </w:rPr>
      </w:pPr>
      <w:r>
        <w:rPr>
          <w:rFonts w:ascii="Times New Roman" w:hAnsi="Times New Roman" w:eastAsia="华文中宋"/>
          <w:bCs/>
          <w:color w:val="auto"/>
          <w:sz w:val="32"/>
          <w:szCs w:val="32"/>
        </w:rPr>
        <w:t xml:space="preserve"> </w:t>
      </w:r>
    </w:p>
    <w:p>
      <w:pPr>
        <w:shd w:val="clear" w:color="auto" w:fill="auto"/>
        <w:spacing w:line="540" w:lineRule="exact"/>
        <w:jc w:val="center"/>
        <w:rPr>
          <w:rFonts w:hint="eastAsia" w:ascii="Times New Roman" w:hAnsi="Times New Roman" w:eastAsia="方正小标宋简体"/>
          <w:bCs/>
          <w:color w:val="auto"/>
          <w:sz w:val="36"/>
          <w:szCs w:val="36"/>
        </w:rPr>
      </w:pPr>
      <w:r>
        <w:rPr>
          <w:rFonts w:ascii="Times New Roman" w:hAnsi="Times New Roman" w:eastAsia="方正小标宋简体"/>
          <w:bCs/>
          <w:color w:val="auto"/>
          <w:sz w:val="36"/>
          <w:szCs w:val="36"/>
        </w:rPr>
        <w:t>关于国家开放大学</w:t>
      </w:r>
      <w:r>
        <w:rPr>
          <w:rFonts w:hint="eastAsia" w:ascii="Times New Roman" w:hAnsi="Times New Roman" w:eastAsia="方正小标宋简体"/>
          <w:bCs/>
          <w:color w:val="auto"/>
          <w:sz w:val="36"/>
          <w:szCs w:val="36"/>
        </w:rPr>
        <w:t>202</w:t>
      </w:r>
      <w:r>
        <w:rPr>
          <w:rFonts w:hint="eastAsia" w:ascii="Times New Roman" w:hAnsi="Times New Roman" w:eastAsia="方正小标宋简体"/>
          <w:bCs/>
          <w:color w:val="auto"/>
          <w:sz w:val="36"/>
          <w:szCs w:val="36"/>
          <w:lang w:val="en-US" w:eastAsia="zh-CN"/>
        </w:rPr>
        <w:t>3</w:t>
      </w:r>
      <w:r>
        <w:rPr>
          <w:rFonts w:hint="eastAsia" w:ascii="Times New Roman" w:hAnsi="Times New Roman" w:eastAsia="方正小标宋简体"/>
          <w:bCs/>
          <w:color w:val="auto"/>
          <w:sz w:val="36"/>
          <w:szCs w:val="36"/>
        </w:rPr>
        <w:t>年</w:t>
      </w:r>
      <w:r>
        <w:rPr>
          <w:rFonts w:hint="eastAsia" w:ascii="Times New Roman" w:hAnsi="Times New Roman" w:eastAsia="方正小标宋简体"/>
          <w:bCs/>
          <w:color w:val="auto"/>
          <w:sz w:val="36"/>
          <w:szCs w:val="36"/>
          <w:lang w:val="en-US" w:eastAsia="zh-CN"/>
        </w:rPr>
        <w:t>春</w:t>
      </w:r>
      <w:r>
        <w:rPr>
          <w:rFonts w:hint="eastAsia" w:ascii="Times New Roman" w:hAnsi="Times New Roman" w:eastAsia="方正小标宋简体"/>
          <w:bCs/>
          <w:color w:val="auto"/>
          <w:sz w:val="36"/>
          <w:szCs w:val="36"/>
        </w:rPr>
        <w:t>季</w:t>
      </w:r>
    </w:p>
    <w:p>
      <w:pPr>
        <w:shd w:val="clear" w:color="auto" w:fill="auto"/>
        <w:spacing w:line="540" w:lineRule="exact"/>
        <w:jc w:val="center"/>
        <w:rPr>
          <w:rFonts w:ascii="Times New Roman" w:hAnsi="Times New Roman" w:eastAsia="华文中宋"/>
          <w:bCs/>
          <w:color w:val="auto"/>
          <w:sz w:val="36"/>
          <w:szCs w:val="36"/>
        </w:rPr>
      </w:pPr>
      <w:r>
        <w:rPr>
          <w:rFonts w:ascii="Times New Roman" w:hAnsi="Times New Roman" w:eastAsia="方正小标宋简体"/>
          <w:bCs/>
          <w:color w:val="auto"/>
          <w:sz w:val="36"/>
          <w:szCs w:val="36"/>
        </w:rPr>
        <w:t>专业教学计划进程表及相关事项的通知</w:t>
      </w:r>
    </w:p>
    <w:p>
      <w:pPr>
        <w:shd w:val="clear" w:color="auto" w:fill="auto"/>
        <w:spacing w:line="540" w:lineRule="exact"/>
        <w:rPr>
          <w:rFonts w:ascii="Times New Roman" w:hAnsi="Times New Roman" w:eastAsia="仿宋_GB2312"/>
          <w:color w:val="auto"/>
          <w:sz w:val="30"/>
          <w:szCs w:val="30"/>
        </w:rPr>
      </w:pPr>
    </w:p>
    <w:p>
      <w:pPr>
        <w:keepNext w:val="0"/>
        <w:keepLines w:val="0"/>
        <w:pageBreakBefore w:val="0"/>
        <w:widowControl w:val="0"/>
        <w:shd w:val="clear" w:color="auto" w:fill="auto"/>
        <w:kinsoku/>
        <w:wordWrap/>
        <w:overflowPunct/>
        <w:topLinePunct w:val="0"/>
        <w:autoSpaceDE/>
        <w:autoSpaceDN/>
        <w:bidi w:val="0"/>
        <w:adjustRightInd/>
        <w:snapToGrid/>
        <w:spacing w:line="520" w:lineRule="exact"/>
        <w:textAlignment w:val="auto"/>
        <w:rPr>
          <w:rFonts w:ascii="Times New Roman" w:hAnsi="Times New Roman" w:eastAsia="仿宋_GB2312"/>
          <w:color w:val="auto"/>
          <w:sz w:val="30"/>
          <w:szCs w:val="30"/>
        </w:rPr>
      </w:pPr>
      <w:bookmarkStart w:id="107" w:name="OLE_LINK3"/>
      <w:r>
        <w:rPr>
          <w:rFonts w:hint="eastAsia" w:ascii="Times New Roman" w:hAnsi="Times New Roman" w:eastAsia="仿宋_GB2312"/>
          <w:color w:val="auto"/>
          <w:sz w:val="30"/>
          <w:szCs w:val="30"/>
        </w:rPr>
        <w:t>各分部、相关学院，总部各部门：</w:t>
      </w:r>
      <w:bookmarkEnd w:id="107"/>
    </w:p>
    <w:p>
      <w:pPr>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600" w:firstLineChars="200"/>
        <w:jc w:val="left"/>
        <w:textAlignment w:val="auto"/>
        <w:rPr>
          <w:rFonts w:ascii="Times New Roman" w:hAnsi="Times New Roman" w:eastAsia="仿宋_GB2312"/>
          <w:color w:val="auto"/>
          <w:sz w:val="30"/>
          <w:szCs w:val="30"/>
        </w:rPr>
      </w:pPr>
      <w:r>
        <w:rPr>
          <w:rFonts w:hint="eastAsia" w:ascii="Times New Roman" w:hAnsi="Times New Roman" w:eastAsia="仿宋_GB2312"/>
          <w:color w:val="auto"/>
          <w:sz w:val="30"/>
          <w:szCs w:val="30"/>
        </w:rPr>
        <w:t>为保障教学有序开展，现就国家开放大学</w:t>
      </w:r>
      <w:r>
        <w:rPr>
          <w:rFonts w:hint="eastAsia" w:ascii="Times New Roman" w:hAnsi="Times New Roman" w:eastAsia="仿宋_GB2312"/>
          <w:color w:val="auto"/>
          <w:sz w:val="30"/>
          <w:szCs w:val="30"/>
          <w:lang w:eastAsia="zh-CN"/>
        </w:rPr>
        <w:t>2023年春季</w:t>
      </w:r>
      <w:r>
        <w:rPr>
          <w:rFonts w:hint="eastAsia" w:ascii="Times New Roman" w:hAnsi="Times New Roman" w:eastAsia="仿宋_GB2312"/>
          <w:color w:val="auto"/>
          <w:sz w:val="30"/>
          <w:szCs w:val="30"/>
        </w:rPr>
        <w:t>专业设置情况及教学计划进程表等相关事项通知如下。</w:t>
      </w:r>
    </w:p>
    <w:p>
      <w:pPr>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600" w:firstLineChars="200"/>
        <w:jc w:val="left"/>
        <w:textAlignment w:val="auto"/>
        <w:rPr>
          <w:rFonts w:ascii="Times New Roman" w:hAnsi="Times New Roman" w:eastAsia="黑体"/>
          <w:color w:val="auto"/>
          <w:sz w:val="30"/>
          <w:szCs w:val="30"/>
        </w:rPr>
      </w:pPr>
      <w:r>
        <w:rPr>
          <w:rFonts w:hint="eastAsia" w:ascii="Times New Roman" w:hAnsi="Times New Roman" w:eastAsia="黑体"/>
          <w:color w:val="auto"/>
          <w:sz w:val="30"/>
          <w:szCs w:val="30"/>
        </w:rPr>
        <w:t>一、</w:t>
      </w:r>
      <w:r>
        <w:rPr>
          <w:rFonts w:hint="eastAsia" w:ascii="Times New Roman" w:hAnsi="Times New Roman" w:eastAsia="黑体"/>
          <w:color w:val="auto"/>
          <w:sz w:val="30"/>
          <w:szCs w:val="30"/>
          <w:lang w:eastAsia="zh-CN"/>
        </w:rPr>
        <w:t>2023年春季</w:t>
      </w:r>
      <w:r>
        <w:rPr>
          <w:rFonts w:hint="eastAsia" w:ascii="Times New Roman" w:hAnsi="Times New Roman" w:eastAsia="黑体"/>
          <w:color w:val="auto"/>
          <w:sz w:val="30"/>
          <w:szCs w:val="30"/>
        </w:rPr>
        <w:t>专业设置情况</w:t>
      </w:r>
    </w:p>
    <w:p>
      <w:pPr>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602" w:firstLineChars="200"/>
        <w:jc w:val="left"/>
        <w:textAlignment w:val="auto"/>
        <w:rPr>
          <w:rFonts w:ascii="Times New Roman" w:hAnsi="Times New Roman" w:eastAsia="楷体_GB2312"/>
          <w:b/>
          <w:bCs/>
          <w:color w:val="auto"/>
          <w:sz w:val="30"/>
          <w:szCs w:val="30"/>
        </w:rPr>
      </w:pPr>
      <w:r>
        <w:rPr>
          <w:rFonts w:hint="eastAsia" w:ascii="Times New Roman" w:hAnsi="Times New Roman" w:eastAsia="楷体_GB2312"/>
          <w:b/>
          <w:bCs/>
          <w:color w:val="auto"/>
          <w:sz w:val="30"/>
          <w:szCs w:val="30"/>
        </w:rPr>
        <w:t>（一）总体情况</w:t>
      </w:r>
    </w:p>
    <w:p>
      <w:pPr>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600" w:firstLineChars="200"/>
        <w:jc w:val="left"/>
        <w:textAlignment w:val="auto"/>
        <w:rPr>
          <w:rFonts w:ascii="Times New Roman" w:hAnsi="Times New Roman" w:eastAsia="仿宋_GB2312"/>
          <w:color w:val="auto"/>
          <w:sz w:val="30"/>
          <w:szCs w:val="30"/>
        </w:rPr>
      </w:pPr>
      <w:r>
        <w:rPr>
          <w:rFonts w:hint="eastAsia" w:ascii="Times New Roman" w:hAnsi="Times New Roman" w:eastAsia="仿宋_GB2312"/>
          <w:color w:val="auto"/>
          <w:sz w:val="30"/>
          <w:szCs w:val="30"/>
        </w:rPr>
        <w:t>国家开放大学</w:t>
      </w:r>
      <w:r>
        <w:rPr>
          <w:rFonts w:hint="eastAsia" w:ascii="Times New Roman" w:hAnsi="Times New Roman" w:eastAsia="仿宋_GB2312"/>
          <w:color w:val="auto"/>
          <w:sz w:val="30"/>
          <w:szCs w:val="30"/>
          <w:lang w:eastAsia="zh-CN"/>
        </w:rPr>
        <w:t>2023年春季</w:t>
      </w:r>
      <w:r>
        <w:rPr>
          <w:rFonts w:hint="eastAsia" w:ascii="Times New Roman" w:hAnsi="Times New Roman" w:eastAsia="仿宋_GB2312"/>
          <w:color w:val="auto"/>
          <w:sz w:val="30"/>
          <w:szCs w:val="30"/>
        </w:rPr>
        <w:t>开设专业（方向）1</w:t>
      </w:r>
      <w:r>
        <w:rPr>
          <w:rFonts w:hint="eastAsia" w:ascii="Times New Roman" w:hAnsi="Times New Roman" w:eastAsia="仿宋_GB2312"/>
          <w:color w:val="auto"/>
          <w:sz w:val="30"/>
          <w:szCs w:val="30"/>
          <w:lang w:val="en-US" w:eastAsia="zh-CN"/>
        </w:rPr>
        <w:t>86</w:t>
      </w:r>
      <w:r>
        <w:rPr>
          <w:rFonts w:hint="eastAsia" w:ascii="Times New Roman" w:hAnsi="Times New Roman" w:eastAsia="仿宋_GB2312"/>
          <w:color w:val="auto"/>
          <w:sz w:val="30"/>
          <w:szCs w:val="30"/>
        </w:rPr>
        <w:t>个（附件1），包括：</w:t>
      </w:r>
    </w:p>
    <w:p>
      <w:pPr>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600" w:firstLineChars="200"/>
        <w:jc w:val="left"/>
        <w:textAlignment w:val="auto"/>
        <w:rPr>
          <w:rFonts w:ascii="Times New Roman" w:hAnsi="Times New Roman" w:eastAsia="仿宋_GB2312"/>
          <w:color w:val="auto"/>
          <w:sz w:val="30"/>
          <w:szCs w:val="30"/>
        </w:rPr>
      </w:pPr>
      <w:r>
        <w:rPr>
          <w:rFonts w:hint="eastAsia" w:ascii="Times New Roman" w:hAnsi="Times New Roman" w:eastAsia="仿宋_GB2312"/>
          <w:color w:val="auto"/>
          <w:sz w:val="30"/>
          <w:szCs w:val="30"/>
        </w:rPr>
        <w:t>专科</w:t>
      </w:r>
      <w:r>
        <w:rPr>
          <w:rFonts w:hint="eastAsia" w:ascii="Times New Roman" w:hAnsi="Times New Roman" w:eastAsia="仿宋_GB2312"/>
          <w:color w:val="auto"/>
          <w:sz w:val="30"/>
          <w:szCs w:val="30"/>
          <w:lang w:val="en-US" w:eastAsia="zh-CN"/>
        </w:rPr>
        <w:t>层次</w:t>
      </w:r>
      <w:r>
        <w:rPr>
          <w:rFonts w:hint="eastAsia" w:ascii="Times New Roman" w:hAnsi="Times New Roman" w:eastAsia="仿宋_GB2312"/>
          <w:color w:val="auto"/>
          <w:sz w:val="30"/>
          <w:szCs w:val="30"/>
        </w:rPr>
        <w:t>专业（方向）1</w:t>
      </w:r>
      <w:r>
        <w:rPr>
          <w:rFonts w:hint="eastAsia" w:ascii="Times New Roman" w:hAnsi="Times New Roman" w:eastAsia="仿宋_GB2312"/>
          <w:color w:val="auto"/>
          <w:sz w:val="30"/>
          <w:szCs w:val="30"/>
          <w:lang w:val="en-US" w:eastAsia="zh-CN"/>
        </w:rPr>
        <w:t>15</w:t>
      </w:r>
      <w:r>
        <w:rPr>
          <w:rFonts w:hint="eastAsia" w:ascii="Times New Roman" w:hAnsi="Times New Roman" w:eastAsia="仿宋_GB2312"/>
          <w:color w:val="auto"/>
          <w:sz w:val="30"/>
          <w:szCs w:val="30"/>
        </w:rPr>
        <w:t>个，涉及19个高职大类。</w:t>
      </w:r>
    </w:p>
    <w:p>
      <w:pPr>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600" w:firstLineChars="200"/>
        <w:jc w:val="left"/>
        <w:textAlignment w:val="auto"/>
        <w:rPr>
          <w:rFonts w:ascii="Times New Roman" w:hAnsi="Times New Roman" w:eastAsia="仿宋_GB2312"/>
          <w:color w:val="auto"/>
          <w:sz w:val="30"/>
          <w:szCs w:val="30"/>
        </w:rPr>
      </w:pPr>
      <w:r>
        <w:rPr>
          <w:rFonts w:hint="eastAsia" w:ascii="Times New Roman" w:hAnsi="Times New Roman" w:eastAsia="仿宋_GB2312"/>
          <w:color w:val="auto"/>
          <w:sz w:val="30"/>
          <w:szCs w:val="30"/>
        </w:rPr>
        <w:t>专科起点本科</w:t>
      </w:r>
      <w:r>
        <w:rPr>
          <w:rFonts w:hint="eastAsia" w:ascii="Times New Roman" w:hAnsi="Times New Roman" w:eastAsia="仿宋_GB2312"/>
          <w:color w:val="auto"/>
          <w:sz w:val="30"/>
          <w:szCs w:val="30"/>
          <w:lang w:val="en-US" w:eastAsia="zh-CN"/>
        </w:rPr>
        <w:t>层次</w:t>
      </w:r>
      <w:r>
        <w:rPr>
          <w:rFonts w:hint="eastAsia" w:ascii="Times New Roman" w:hAnsi="Times New Roman" w:eastAsia="仿宋_GB2312"/>
          <w:color w:val="auto"/>
          <w:sz w:val="30"/>
          <w:szCs w:val="30"/>
        </w:rPr>
        <w:t>专业（方向）5</w:t>
      </w:r>
      <w:r>
        <w:rPr>
          <w:rFonts w:hint="eastAsia" w:ascii="Times New Roman" w:hAnsi="Times New Roman" w:eastAsia="仿宋_GB2312"/>
          <w:color w:val="auto"/>
          <w:sz w:val="30"/>
          <w:szCs w:val="30"/>
          <w:lang w:val="en-US" w:eastAsia="zh-CN"/>
        </w:rPr>
        <w:t>9</w:t>
      </w:r>
      <w:r>
        <w:rPr>
          <w:rFonts w:hint="eastAsia" w:ascii="Times New Roman" w:hAnsi="Times New Roman" w:eastAsia="仿宋_GB2312"/>
          <w:color w:val="auto"/>
          <w:sz w:val="30"/>
          <w:szCs w:val="30"/>
        </w:rPr>
        <w:t>个，涉及10个学科。</w:t>
      </w:r>
    </w:p>
    <w:p>
      <w:pPr>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600" w:firstLineChars="200"/>
        <w:jc w:val="left"/>
        <w:textAlignment w:val="auto"/>
        <w:rPr>
          <w:rFonts w:ascii="Times New Roman" w:hAnsi="Times New Roman" w:eastAsia="仿宋_GB2312"/>
          <w:color w:val="auto"/>
          <w:sz w:val="30"/>
          <w:szCs w:val="30"/>
        </w:rPr>
      </w:pPr>
      <w:r>
        <w:rPr>
          <w:rFonts w:hint="eastAsia" w:ascii="Times New Roman" w:hAnsi="Times New Roman" w:eastAsia="仿宋_GB2312"/>
          <w:color w:val="auto"/>
          <w:sz w:val="30"/>
          <w:szCs w:val="30"/>
        </w:rPr>
        <w:t>高中起点本科</w:t>
      </w:r>
      <w:r>
        <w:rPr>
          <w:rFonts w:hint="eastAsia" w:ascii="Times New Roman" w:hAnsi="Times New Roman" w:eastAsia="仿宋_GB2312"/>
          <w:color w:val="auto"/>
          <w:sz w:val="30"/>
          <w:szCs w:val="30"/>
          <w:lang w:val="en-US" w:eastAsia="zh-CN"/>
        </w:rPr>
        <w:t>层次</w:t>
      </w:r>
      <w:r>
        <w:rPr>
          <w:rFonts w:hint="eastAsia" w:ascii="Times New Roman" w:hAnsi="Times New Roman" w:eastAsia="仿宋_GB2312"/>
          <w:color w:val="auto"/>
          <w:sz w:val="30"/>
          <w:szCs w:val="30"/>
        </w:rPr>
        <w:t>专业（方向）12个。</w:t>
      </w:r>
    </w:p>
    <w:p>
      <w:pPr>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600" w:firstLineChars="200"/>
        <w:jc w:val="left"/>
        <w:textAlignment w:val="auto"/>
        <w:rPr>
          <w:rFonts w:hint="eastAsia" w:ascii="Times New Roman" w:hAnsi="Times New Roman" w:eastAsia="仿宋_GB2312"/>
          <w:bCs/>
          <w:color w:val="auto"/>
          <w:sz w:val="30"/>
          <w:szCs w:val="30"/>
        </w:rPr>
      </w:pPr>
      <w:r>
        <w:rPr>
          <w:rFonts w:hint="eastAsia" w:ascii="Times New Roman" w:hAnsi="Times New Roman" w:eastAsia="仿宋_GB2312"/>
          <w:color w:val="auto"/>
          <w:sz w:val="30"/>
          <w:szCs w:val="30"/>
        </w:rPr>
        <w:t>开设专业（方向）指通过教育部备案的专业（方向），包括新设置但尚未启动招生的专业（方向），不包括已暂停招生的专业（方向）</w:t>
      </w:r>
      <w:r>
        <w:rPr>
          <w:rFonts w:hint="eastAsia" w:ascii="Times New Roman" w:hAnsi="Times New Roman" w:eastAsia="仿宋_GB2312"/>
          <w:bCs/>
          <w:color w:val="auto"/>
          <w:sz w:val="30"/>
          <w:szCs w:val="30"/>
        </w:rPr>
        <w:t>。</w:t>
      </w:r>
    </w:p>
    <w:p>
      <w:pPr>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602" w:firstLineChars="200"/>
        <w:jc w:val="left"/>
        <w:textAlignment w:val="auto"/>
        <w:rPr>
          <w:rFonts w:hint="eastAsia" w:ascii="Times New Roman" w:hAnsi="Times New Roman" w:eastAsia="楷体_GB2312"/>
          <w:b/>
          <w:bCs/>
          <w:color w:val="auto"/>
          <w:sz w:val="30"/>
          <w:szCs w:val="30"/>
          <w:lang w:val="en-US" w:eastAsia="zh-CN"/>
        </w:rPr>
      </w:pPr>
      <w:r>
        <w:rPr>
          <w:rFonts w:hint="eastAsia" w:ascii="Times New Roman" w:hAnsi="Times New Roman" w:eastAsia="楷体_GB2312"/>
          <w:b/>
          <w:bCs/>
          <w:color w:val="auto"/>
          <w:sz w:val="30"/>
          <w:szCs w:val="30"/>
          <w:lang w:val="en-US" w:eastAsia="zh-CN"/>
        </w:rPr>
        <w:t>（二）2023年春季新增专业</w:t>
      </w:r>
    </w:p>
    <w:tbl>
      <w:tblPr>
        <w:tblStyle w:val="15"/>
        <w:tblpPr w:leftFromText="180" w:rightFromText="180" w:vertAnchor="text" w:horzAnchor="page" w:tblpXSpec="center" w:tblpY="256"/>
        <w:tblOverlap w:val="never"/>
        <w:tblW w:w="8797" w:type="dxa"/>
        <w:jc w:val="center"/>
        <w:tblLayout w:type="fixed"/>
        <w:tblCellMar>
          <w:top w:w="15" w:type="dxa"/>
          <w:left w:w="15" w:type="dxa"/>
          <w:bottom w:w="15" w:type="dxa"/>
          <w:right w:w="15" w:type="dxa"/>
        </w:tblCellMar>
      </w:tblPr>
      <w:tblGrid>
        <w:gridCol w:w="565"/>
        <w:gridCol w:w="2451"/>
        <w:gridCol w:w="1078"/>
        <w:gridCol w:w="1123"/>
        <w:gridCol w:w="3580"/>
      </w:tblGrid>
      <w:tr>
        <w:tblPrEx>
          <w:tblCellMar>
            <w:top w:w="15" w:type="dxa"/>
            <w:left w:w="15" w:type="dxa"/>
            <w:bottom w:w="15" w:type="dxa"/>
            <w:right w:w="15" w:type="dxa"/>
          </w:tblCellMar>
        </w:tblPrEx>
        <w:trPr>
          <w:trHeight w:val="576" w:hRule="atLeas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kern w:val="0"/>
                <w:sz w:val="24"/>
                <w:szCs w:val="24"/>
                <w:lang w:bidi="ar"/>
              </w:rPr>
              <w:t>序号</w:t>
            </w:r>
          </w:p>
        </w:tc>
        <w:tc>
          <w:tcPr>
            <w:tcW w:w="2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kern w:val="0"/>
                <w:sz w:val="24"/>
                <w:szCs w:val="24"/>
                <w:lang w:bidi="ar"/>
              </w:rPr>
              <w:t>新增专业</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kern w:val="0"/>
                <w:sz w:val="24"/>
                <w:szCs w:val="24"/>
                <w:lang w:bidi="ar"/>
              </w:rPr>
              <w:t>层次</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kern w:val="0"/>
                <w:sz w:val="24"/>
                <w:szCs w:val="24"/>
                <w:lang w:bidi="ar"/>
              </w:rPr>
              <w:t>专业代码</w:t>
            </w:r>
          </w:p>
        </w:tc>
        <w:tc>
          <w:tcPr>
            <w:tcW w:w="3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kern w:val="0"/>
                <w:sz w:val="24"/>
                <w:szCs w:val="24"/>
                <w:lang w:bidi="ar"/>
              </w:rPr>
              <w:t>所属学科</w:t>
            </w:r>
            <w:r>
              <w:rPr>
                <w:rFonts w:hint="eastAsia" w:ascii="仿宋_GB2312" w:hAnsi="仿宋_GB2312" w:eastAsia="仿宋_GB2312" w:cs="仿宋_GB2312"/>
                <w:b/>
                <w:bCs/>
                <w:kern w:val="0"/>
                <w:sz w:val="24"/>
                <w:szCs w:val="24"/>
                <w:lang w:val="en-US" w:eastAsia="zh-CN" w:bidi="ar"/>
              </w:rPr>
              <w:t>门类</w:t>
            </w:r>
            <w:r>
              <w:rPr>
                <w:rFonts w:hint="eastAsia" w:ascii="仿宋_GB2312" w:hAnsi="仿宋_GB2312" w:eastAsia="仿宋_GB2312" w:cs="仿宋_GB2312"/>
                <w:b/>
                <w:bCs/>
                <w:kern w:val="0"/>
                <w:sz w:val="24"/>
                <w:szCs w:val="24"/>
                <w:lang w:bidi="ar"/>
              </w:rPr>
              <w:t>/</w:t>
            </w:r>
            <w:r>
              <w:rPr>
                <w:rFonts w:hint="eastAsia" w:ascii="仿宋_GB2312" w:hAnsi="仿宋_GB2312" w:eastAsia="仿宋_GB2312" w:cs="仿宋_GB2312"/>
                <w:b/>
                <w:bCs/>
                <w:kern w:val="0"/>
                <w:sz w:val="24"/>
                <w:szCs w:val="24"/>
                <w:lang w:val="en-US" w:eastAsia="zh-CN" w:bidi="ar"/>
              </w:rPr>
              <w:t>专业</w:t>
            </w:r>
            <w:r>
              <w:rPr>
                <w:rFonts w:hint="eastAsia" w:ascii="仿宋_GB2312" w:hAnsi="仿宋_GB2312" w:eastAsia="仿宋_GB2312" w:cs="仿宋_GB2312"/>
                <w:b/>
                <w:bCs/>
                <w:kern w:val="0"/>
                <w:sz w:val="24"/>
                <w:szCs w:val="24"/>
                <w:lang w:bidi="ar"/>
              </w:rPr>
              <w:t>大类</w:t>
            </w:r>
          </w:p>
        </w:tc>
      </w:tr>
      <w:tr>
        <w:tblPrEx>
          <w:tblCellMar>
            <w:top w:w="15" w:type="dxa"/>
            <w:left w:w="15" w:type="dxa"/>
            <w:bottom w:w="15" w:type="dxa"/>
            <w:right w:w="15" w:type="dxa"/>
          </w:tblCellMar>
        </w:tblPrEx>
        <w:trPr>
          <w:trHeight w:val="576" w:hRule="atLeas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1</w:t>
            </w:r>
          </w:p>
        </w:tc>
        <w:tc>
          <w:tcPr>
            <w:tcW w:w="2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0"/>
                <w:sz w:val="24"/>
                <w:szCs w:val="24"/>
                <w:lang w:val="en-US" w:eastAsia="zh-CN" w:bidi="ar"/>
              </w:rPr>
              <w:t>人工智能</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专升本</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080717T</w:t>
            </w:r>
          </w:p>
        </w:tc>
        <w:tc>
          <w:tcPr>
            <w:tcW w:w="3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工学电子信息类</w:t>
            </w:r>
          </w:p>
        </w:tc>
      </w:tr>
    </w:tbl>
    <w:p>
      <w:pPr>
        <w:widowControl/>
        <w:jc w:val="center"/>
        <w:textAlignment w:val="center"/>
        <w:rPr>
          <w:rFonts w:hint="eastAsia" w:ascii="仿宋_GB2312" w:hAnsi="仿宋_GB2312" w:eastAsia="仿宋_GB2312" w:cs="仿宋_GB2312"/>
          <w:kern w:val="0"/>
          <w:sz w:val="24"/>
          <w:szCs w:val="24"/>
          <w:lang w:bidi="ar"/>
        </w:rPr>
        <w:sectPr>
          <w:pgSz w:w="11906" w:h="16838"/>
          <w:pgMar w:top="1814" w:right="1588" w:bottom="1588" w:left="1588" w:header="851" w:footer="992" w:gutter="0"/>
          <w:pgNumType w:fmt="decimal"/>
          <w:cols w:space="720" w:num="1"/>
          <w:docGrid w:type="lines" w:linePitch="312" w:charSpace="0"/>
        </w:sectPr>
      </w:pPr>
    </w:p>
    <w:tbl>
      <w:tblPr>
        <w:tblStyle w:val="15"/>
        <w:tblpPr w:leftFromText="180" w:rightFromText="180" w:vertAnchor="text" w:horzAnchor="page" w:tblpXSpec="center" w:tblpY="1"/>
        <w:tblOverlap w:val="never"/>
        <w:tblW w:w="8797" w:type="dxa"/>
        <w:jc w:val="center"/>
        <w:tblLayout w:type="fixed"/>
        <w:tblCellMar>
          <w:top w:w="15" w:type="dxa"/>
          <w:left w:w="15" w:type="dxa"/>
          <w:bottom w:w="15" w:type="dxa"/>
          <w:right w:w="15" w:type="dxa"/>
        </w:tblCellMar>
      </w:tblPr>
      <w:tblGrid>
        <w:gridCol w:w="565"/>
        <w:gridCol w:w="2451"/>
        <w:gridCol w:w="1078"/>
        <w:gridCol w:w="1123"/>
        <w:gridCol w:w="3580"/>
      </w:tblGrid>
      <w:tr>
        <w:tblPrEx>
          <w:tblCellMar>
            <w:top w:w="15" w:type="dxa"/>
            <w:left w:w="15" w:type="dxa"/>
            <w:bottom w:w="15" w:type="dxa"/>
            <w:right w:w="15" w:type="dxa"/>
          </w:tblCellMar>
        </w:tblPrEx>
        <w:trPr>
          <w:trHeight w:val="576" w:hRule="atLeas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2</w:t>
            </w:r>
          </w:p>
        </w:tc>
        <w:tc>
          <w:tcPr>
            <w:tcW w:w="2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党务工作</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专科</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590102</w:t>
            </w:r>
          </w:p>
        </w:tc>
        <w:tc>
          <w:tcPr>
            <w:tcW w:w="3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公共管理与服务大类公共事业类</w:t>
            </w:r>
          </w:p>
        </w:tc>
      </w:tr>
      <w:tr>
        <w:tblPrEx>
          <w:tblCellMar>
            <w:top w:w="15" w:type="dxa"/>
            <w:left w:w="15" w:type="dxa"/>
            <w:bottom w:w="15" w:type="dxa"/>
            <w:right w:w="15" w:type="dxa"/>
          </w:tblCellMar>
        </w:tblPrEx>
        <w:trPr>
          <w:trHeight w:val="576" w:hRule="atLeas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3</w:t>
            </w:r>
          </w:p>
        </w:tc>
        <w:tc>
          <w:tcPr>
            <w:tcW w:w="2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中药学</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专科</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520410</w:t>
            </w:r>
          </w:p>
        </w:tc>
        <w:tc>
          <w:tcPr>
            <w:tcW w:w="3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医药卫生大类中医药类</w:t>
            </w:r>
          </w:p>
        </w:tc>
      </w:tr>
      <w:tr>
        <w:tblPrEx>
          <w:tblCellMar>
            <w:top w:w="15" w:type="dxa"/>
            <w:left w:w="15" w:type="dxa"/>
            <w:bottom w:w="15" w:type="dxa"/>
            <w:right w:w="15" w:type="dxa"/>
          </w:tblCellMar>
        </w:tblPrEx>
        <w:trPr>
          <w:trHeight w:val="576" w:hRule="atLeas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4</w:t>
            </w:r>
          </w:p>
        </w:tc>
        <w:tc>
          <w:tcPr>
            <w:tcW w:w="2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烹饪工艺与营养</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val="en-US" w:eastAsia="zh-CN" w:bidi="ar"/>
              </w:rPr>
              <w:t>专科</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540202</w:t>
            </w:r>
          </w:p>
        </w:tc>
        <w:tc>
          <w:tcPr>
            <w:tcW w:w="3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val="en-US" w:eastAsia="zh-CN" w:bidi="ar"/>
              </w:rPr>
              <w:t>旅游大类餐饮类</w:t>
            </w:r>
          </w:p>
        </w:tc>
      </w:tr>
      <w:tr>
        <w:tblPrEx>
          <w:tblCellMar>
            <w:top w:w="15" w:type="dxa"/>
            <w:left w:w="15" w:type="dxa"/>
            <w:bottom w:w="15" w:type="dxa"/>
            <w:right w:w="15" w:type="dxa"/>
          </w:tblCellMar>
        </w:tblPrEx>
        <w:trPr>
          <w:trHeight w:val="598" w:hRule="atLeas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5</w:t>
            </w:r>
          </w:p>
        </w:tc>
        <w:tc>
          <w:tcPr>
            <w:tcW w:w="2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国际邮轮乘务管理</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专科</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bidi="ar"/>
              </w:rPr>
              <w:t>500304</w:t>
            </w:r>
          </w:p>
        </w:tc>
        <w:tc>
          <w:tcPr>
            <w:tcW w:w="3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
              </w:rPr>
              <w:t>交通运输大类水上运输类</w:t>
            </w:r>
          </w:p>
        </w:tc>
      </w:tr>
      <w:tr>
        <w:tblPrEx>
          <w:tblCellMar>
            <w:top w:w="15" w:type="dxa"/>
            <w:left w:w="15" w:type="dxa"/>
            <w:bottom w:w="15" w:type="dxa"/>
            <w:right w:w="15" w:type="dxa"/>
          </w:tblCellMar>
        </w:tblPrEx>
        <w:trPr>
          <w:trHeight w:val="598" w:hRule="atLeast"/>
          <w:jc w:val="center"/>
        </w:trPr>
        <w:tc>
          <w:tcPr>
            <w:tcW w:w="5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6</w:t>
            </w:r>
          </w:p>
        </w:tc>
        <w:tc>
          <w:tcPr>
            <w:tcW w:w="24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机械制造及自动化</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专科</w:t>
            </w:r>
          </w:p>
        </w:tc>
        <w:tc>
          <w:tcPr>
            <w:tcW w:w="11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460104</w:t>
            </w:r>
          </w:p>
        </w:tc>
        <w:tc>
          <w:tcPr>
            <w:tcW w:w="35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bidi="ar"/>
              </w:rPr>
              <w:t>装备制造大类机械设计制造类</w:t>
            </w:r>
          </w:p>
        </w:tc>
      </w:tr>
    </w:tbl>
    <w:p>
      <w:pPr>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602" w:firstLineChars="200"/>
        <w:jc w:val="left"/>
        <w:textAlignment w:val="auto"/>
        <w:rPr>
          <w:rFonts w:hint="eastAsia" w:ascii="Times New Roman" w:hAnsi="Times New Roman" w:eastAsia="楷体_GB2312"/>
          <w:b/>
          <w:bCs/>
          <w:color w:val="auto"/>
          <w:sz w:val="30"/>
          <w:szCs w:val="30"/>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602" w:firstLineChars="200"/>
        <w:jc w:val="left"/>
        <w:textAlignment w:val="auto"/>
        <w:rPr>
          <w:rFonts w:hint="eastAsia" w:ascii="Times New Roman" w:hAnsi="Times New Roman" w:eastAsia="楷体_GB2312"/>
          <w:b/>
          <w:bCs/>
          <w:color w:val="auto"/>
          <w:sz w:val="30"/>
          <w:szCs w:val="30"/>
          <w:lang w:val="en-US" w:eastAsia="zh-CN"/>
        </w:rPr>
      </w:pPr>
      <w:r>
        <w:rPr>
          <w:rFonts w:hint="eastAsia" w:ascii="Times New Roman" w:hAnsi="Times New Roman" w:eastAsia="楷体_GB2312"/>
          <w:b/>
          <w:bCs/>
          <w:color w:val="auto"/>
          <w:sz w:val="30"/>
          <w:szCs w:val="30"/>
          <w:lang w:val="en-US" w:eastAsia="zh-CN"/>
        </w:rPr>
        <w:t>（三）停招专业</w:t>
      </w:r>
    </w:p>
    <w:p>
      <w:pPr>
        <w:keepNext w:val="0"/>
        <w:keepLines w:val="0"/>
        <w:pageBreakBefore w:val="0"/>
        <w:widowControl w:val="0"/>
        <w:shd w:val="clear" w:color="auto" w:fill="auto"/>
        <w:tabs>
          <w:tab w:val="left" w:pos="312"/>
        </w:tabs>
        <w:kinsoku/>
        <w:wordWrap/>
        <w:overflowPunct/>
        <w:topLinePunct w:val="0"/>
        <w:autoSpaceDE/>
        <w:autoSpaceDN/>
        <w:bidi w:val="0"/>
        <w:adjustRightInd/>
        <w:snapToGrid/>
        <w:spacing w:line="520" w:lineRule="exact"/>
        <w:ind w:firstLine="600" w:firstLineChars="200"/>
        <w:jc w:val="left"/>
        <w:textAlignment w:val="auto"/>
        <w:rPr>
          <w:rFonts w:hint="eastAsia" w:ascii="Times New Roman" w:hAnsi="Times New Roman" w:eastAsia="仿宋_GB2312"/>
          <w:bCs/>
          <w:color w:val="auto"/>
          <w:sz w:val="30"/>
          <w:szCs w:val="30"/>
          <w:lang w:val="en-US" w:eastAsia="zh-CN"/>
        </w:rPr>
      </w:pPr>
      <w:r>
        <w:rPr>
          <w:rFonts w:hint="eastAsia" w:ascii="Times New Roman" w:hAnsi="Times New Roman" w:eastAsia="仿宋_GB2312"/>
          <w:bCs/>
          <w:color w:val="auto"/>
          <w:sz w:val="30"/>
          <w:szCs w:val="30"/>
          <w:lang w:val="en-US" w:eastAsia="zh-CN"/>
        </w:rPr>
        <w:t>光伏工程技术（光伏电池与系统方向）、光伏工程技术（光伏材料与器件方向）、市场营销（营销与策划方向）、市场营销（市场开发与营销方向）4个专科专业（方向），自2023年春季学期起停止招生。</w:t>
      </w:r>
    </w:p>
    <w:p>
      <w:pPr>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600" w:firstLineChars="200"/>
        <w:jc w:val="left"/>
        <w:textAlignment w:val="auto"/>
        <w:rPr>
          <w:rFonts w:hint="eastAsia" w:ascii="Times New Roman" w:hAnsi="Times New Roman" w:eastAsia="黑体"/>
          <w:color w:val="auto"/>
          <w:sz w:val="30"/>
          <w:szCs w:val="30"/>
        </w:rPr>
      </w:pPr>
      <w:r>
        <w:rPr>
          <w:rFonts w:ascii="Times New Roman" w:hAnsi="Times New Roman" w:eastAsia="黑体"/>
          <w:color w:val="auto"/>
          <w:sz w:val="30"/>
          <w:szCs w:val="30"/>
        </w:rPr>
        <w:t>二、</w:t>
      </w:r>
      <w:r>
        <w:rPr>
          <w:rFonts w:hint="eastAsia" w:ascii="Times New Roman" w:hAnsi="Times New Roman" w:eastAsia="黑体"/>
          <w:color w:val="auto"/>
          <w:sz w:val="30"/>
          <w:szCs w:val="30"/>
          <w:lang w:eastAsia="zh-CN"/>
        </w:rPr>
        <w:t>2023年春季</w:t>
      </w:r>
      <w:r>
        <w:rPr>
          <w:rFonts w:ascii="Times New Roman" w:hAnsi="Times New Roman" w:eastAsia="黑体"/>
          <w:color w:val="auto"/>
          <w:sz w:val="30"/>
          <w:szCs w:val="30"/>
        </w:rPr>
        <w:t>专业教学计划进程表相关说明</w:t>
      </w:r>
    </w:p>
    <w:p>
      <w:pPr>
        <w:shd w:val="clear" w:color="auto" w:fill="auto"/>
        <w:spacing w:line="560" w:lineRule="exact"/>
        <w:ind w:firstLine="600" w:firstLineChars="200"/>
        <w:rPr>
          <w:rFonts w:hint="eastAsia" w:ascii="Times New Roman" w:hAnsi="Times New Roman" w:eastAsia="仿宋_GB2312"/>
          <w:bCs/>
          <w:color w:val="auto"/>
          <w:sz w:val="30"/>
          <w:szCs w:val="30"/>
          <w:highlight w:val="none"/>
          <w:lang w:val="en-US" w:eastAsia="zh-CN"/>
        </w:rPr>
      </w:pPr>
      <w:r>
        <w:rPr>
          <w:rFonts w:hint="eastAsia" w:ascii="Times New Roman" w:hAnsi="Times New Roman" w:eastAsia="仿宋_GB2312"/>
          <w:bCs/>
          <w:color w:val="auto"/>
          <w:sz w:val="30"/>
          <w:szCs w:val="30"/>
          <w:highlight w:val="none"/>
        </w:rPr>
        <w:t>根据《全面推进“大思政课”建设的工作方案》（教社科〔2022〕3号）</w:t>
      </w:r>
      <w:r>
        <w:rPr>
          <w:rFonts w:hint="eastAsia" w:ascii="Times New Roman" w:hAnsi="Times New Roman" w:eastAsia="仿宋_GB2312"/>
          <w:bCs/>
          <w:color w:val="auto"/>
          <w:sz w:val="30"/>
          <w:szCs w:val="30"/>
          <w:highlight w:val="none"/>
          <w:lang w:eastAsia="zh-CN"/>
        </w:rPr>
        <w:t>、</w:t>
      </w:r>
      <w:r>
        <w:rPr>
          <w:rFonts w:hint="eastAsia" w:ascii="Times New Roman" w:hAnsi="Times New Roman" w:eastAsia="仿宋_GB2312"/>
          <w:bCs/>
          <w:color w:val="auto"/>
          <w:sz w:val="30"/>
          <w:szCs w:val="30"/>
          <w:highlight w:val="none"/>
        </w:rPr>
        <w:t>《关于推进新时代普通高等学校学历继续教育改革的实施意见》（教职成〔2022〕2号）</w:t>
      </w:r>
      <w:r>
        <w:rPr>
          <w:rFonts w:hint="eastAsia" w:ascii="Times New Roman" w:hAnsi="Times New Roman" w:eastAsia="仿宋_GB2312"/>
          <w:bCs/>
          <w:color w:val="auto"/>
          <w:sz w:val="30"/>
          <w:szCs w:val="30"/>
          <w:highlight w:val="none"/>
          <w:lang w:val="en-US" w:eastAsia="zh-CN"/>
        </w:rPr>
        <w:t>等文件要求，学校</w:t>
      </w:r>
      <w:r>
        <w:rPr>
          <w:rFonts w:hint="eastAsia" w:ascii="Times New Roman" w:hAnsi="Times New Roman" w:eastAsia="仿宋_GB2312"/>
          <w:bCs/>
          <w:color w:val="auto"/>
          <w:sz w:val="30"/>
          <w:szCs w:val="30"/>
          <w:highlight w:val="none"/>
        </w:rPr>
        <w:t>自</w:t>
      </w:r>
      <w:r>
        <w:rPr>
          <w:rFonts w:hint="eastAsia" w:ascii="Times New Roman" w:hAnsi="Times New Roman" w:eastAsia="仿宋_GB2312"/>
          <w:bCs/>
          <w:color w:val="auto"/>
          <w:sz w:val="30"/>
          <w:szCs w:val="30"/>
          <w:highlight w:val="none"/>
          <w:lang w:eastAsia="zh-CN"/>
        </w:rPr>
        <w:t>2023年春季</w:t>
      </w:r>
      <w:r>
        <w:rPr>
          <w:rFonts w:hint="eastAsia" w:ascii="Times New Roman" w:hAnsi="Times New Roman" w:eastAsia="仿宋_GB2312"/>
          <w:bCs/>
          <w:color w:val="auto"/>
          <w:sz w:val="30"/>
          <w:szCs w:val="30"/>
          <w:highlight w:val="none"/>
          <w:lang w:val="en-US" w:eastAsia="zh-CN"/>
        </w:rPr>
        <w:t>学期</w:t>
      </w:r>
      <w:r>
        <w:rPr>
          <w:rFonts w:hint="eastAsia" w:ascii="Times New Roman" w:hAnsi="Times New Roman" w:eastAsia="仿宋_GB2312"/>
          <w:bCs/>
          <w:color w:val="auto"/>
          <w:sz w:val="30"/>
          <w:szCs w:val="30"/>
          <w:highlight w:val="none"/>
        </w:rPr>
        <w:t>起，将“习近平新时代中国特色社会主义思想”课程名称调整为“习近平新时代中国特色社会主义思想概论”，该课程增加1学分。</w:t>
      </w:r>
      <w:r>
        <w:rPr>
          <w:rFonts w:hint="eastAsia" w:ascii="Times New Roman" w:hAnsi="Times New Roman" w:eastAsia="仿宋_GB2312"/>
          <w:bCs/>
          <w:color w:val="auto"/>
          <w:sz w:val="30"/>
          <w:szCs w:val="30"/>
          <w:highlight w:val="none"/>
          <w:lang w:val="en-US" w:eastAsia="zh-CN"/>
        </w:rPr>
        <w:t>相应专科、专升本专业最低毕业总学分各增加1分，即专科增至79学分，专升本增至73学分。增加的1学分，国开总部不收取学分费。高起本专业最低毕业总学分保持140学分不变。</w:t>
      </w:r>
    </w:p>
    <w:p>
      <w:pPr>
        <w:keepNext w:val="0"/>
        <w:keepLines w:val="0"/>
        <w:pageBreakBefore w:val="0"/>
        <w:widowControl w:val="0"/>
        <w:shd w:val="clear" w:color="auto" w:fill="auto"/>
        <w:tabs>
          <w:tab w:val="left" w:pos="312"/>
        </w:tabs>
        <w:kinsoku/>
        <w:wordWrap/>
        <w:overflowPunct/>
        <w:topLinePunct w:val="0"/>
        <w:autoSpaceDE/>
        <w:autoSpaceDN/>
        <w:bidi w:val="0"/>
        <w:adjustRightInd/>
        <w:snapToGrid/>
        <w:spacing w:line="520" w:lineRule="exact"/>
        <w:ind w:firstLine="600" w:firstLineChars="200"/>
        <w:jc w:val="left"/>
        <w:textAlignment w:val="auto"/>
        <w:rPr>
          <w:rFonts w:hint="eastAsia" w:ascii="Times New Roman" w:hAnsi="Times New Roman" w:eastAsia="仿宋_GB2312"/>
          <w:bCs/>
          <w:color w:val="auto"/>
          <w:sz w:val="30"/>
          <w:szCs w:val="30"/>
          <w:highlight w:val="none"/>
        </w:rPr>
      </w:pPr>
      <w:r>
        <w:rPr>
          <w:rFonts w:hint="eastAsia" w:ascii="Times New Roman" w:hAnsi="Times New Roman" w:eastAsia="仿宋_GB2312"/>
          <w:bCs/>
          <w:color w:val="auto"/>
          <w:sz w:val="30"/>
          <w:szCs w:val="30"/>
          <w:highlight w:val="none"/>
        </w:rPr>
        <w:t>根据需要，经相关部门审议，部分专业教学计划进程表的课程设置进行了调整，调整相关内容见附件</w:t>
      </w:r>
      <w:r>
        <w:rPr>
          <w:rFonts w:hint="eastAsia" w:ascii="Times New Roman" w:hAnsi="Times New Roman" w:eastAsia="仿宋_GB2312"/>
          <w:bCs/>
          <w:color w:val="auto"/>
          <w:sz w:val="30"/>
          <w:szCs w:val="30"/>
          <w:highlight w:val="none"/>
          <w:lang w:val="en-US" w:eastAsia="zh-CN"/>
        </w:rPr>
        <w:t>2</w:t>
      </w:r>
      <w:r>
        <w:rPr>
          <w:rFonts w:hint="eastAsia" w:ascii="Times New Roman" w:hAnsi="Times New Roman" w:eastAsia="仿宋_GB2312"/>
          <w:bCs/>
          <w:color w:val="auto"/>
          <w:sz w:val="30"/>
          <w:szCs w:val="30"/>
          <w:highlight w:val="none"/>
        </w:rPr>
        <w:t>。所有调整内容可从</w:t>
      </w:r>
      <w:r>
        <w:rPr>
          <w:rFonts w:hint="eastAsia" w:ascii="Times New Roman" w:hAnsi="Times New Roman" w:eastAsia="仿宋_GB2312"/>
          <w:bCs/>
          <w:color w:val="auto"/>
          <w:sz w:val="30"/>
          <w:szCs w:val="30"/>
          <w:highlight w:val="none"/>
          <w:lang w:val="en-US" w:eastAsia="zh-CN"/>
        </w:rPr>
        <w:t>一平台</w:t>
      </w:r>
      <w:r>
        <w:rPr>
          <w:rFonts w:hint="eastAsia" w:ascii="Times New Roman" w:hAnsi="Times New Roman" w:eastAsia="仿宋_GB2312"/>
          <w:bCs/>
          <w:color w:val="auto"/>
          <w:sz w:val="30"/>
          <w:szCs w:val="30"/>
          <w:highlight w:val="none"/>
        </w:rPr>
        <w:t>教务管理系统中查询。</w:t>
      </w:r>
    </w:p>
    <w:p>
      <w:pPr>
        <w:keepNext w:val="0"/>
        <w:keepLines w:val="0"/>
        <w:pageBreakBefore w:val="0"/>
        <w:widowControl w:val="0"/>
        <w:shd w:val="clear" w:color="auto" w:fill="auto"/>
        <w:tabs>
          <w:tab w:val="left" w:pos="312"/>
        </w:tabs>
        <w:kinsoku/>
        <w:wordWrap/>
        <w:overflowPunct/>
        <w:topLinePunct w:val="0"/>
        <w:autoSpaceDE/>
        <w:autoSpaceDN/>
        <w:bidi w:val="0"/>
        <w:adjustRightInd/>
        <w:snapToGrid/>
        <w:spacing w:line="520" w:lineRule="exact"/>
        <w:ind w:firstLine="600" w:firstLineChars="200"/>
        <w:jc w:val="left"/>
        <w:textAlignment w:val="auto"/>
        <w:rPr>
          <w:rFonts w:hint="eastAsia" w:ascii="Times New Roman" w:hAnsi="Times New Roman" w:eastAsia="仿宋_GB2312"/>
          <w:bCs/>
          <w:color w:val="auto"/>
          <w:sz w:val="30"/>
          <w:szCs w:val="30"/>
          <w:highlight w:val="none"/>
        </w:rPr>
      </w:pPr>
      <w:r>
        <w:rPr>
          <w:rFonts w:hint="eastAsia" w:ascii="Times New Roman" w:hAnsi="Times New Roman" w:eastAsia="仿宋_GB2312"/>
          <w:bCs/>
          <w:color w:val="auto"/>
          <w:sz w:val="30"/>
          <w:szCs w:val="30"/>
          <w:highlight w:val="none"/>
          <w:lang w:eastAsia="zh-CN"/>
        </w:rPr>
        <w:t>2023年春季</w:t>
      </w:r>
      <w:r>
        <w:rPr>
          <w:rFonts w:hint="eastAsia" w:ascii="Times New Roman" w:hAnsi="Times New Roman" w:eastAsia="仿宋_GB2312"/>
          <w:bCs/>
          <w:color w:val="auto"/>
          <w:sz w:val="30"/>
          <w:szCs w:val="30"/>
          <w:highlight w:val="none"/>
        </w:rPr>
        <w:t>入学的学生执行</w:t>
      </w:r>
      <w:r>
        <w:rPr>
          <w:rFonts w:hint="eastAsia" w:ascii="Times New Roman" w:hAnsi="Times New Roman" w:eastAsia="仿宋_GB2312"/>
          <w:bCs/>
          <w:color w:val="auto"/>
          <w:sz w:val="30"/>
          <w:szCs w:val="30"/>
          <w:highlight w:val="none"/>
          <w:lang w:eastAsia="zh-CN"/>
        </w:rPr>
        <w:t>2023年春季</w:t>
      </w:r>
      <w:r>
        <w:rPr>
          <w:rFonts w:hint="eastAsia" w:ascii="Times New Roman" w:hAnsi="Times New Roman" w:eastAsia="仿宋_GB2312"/>
          <w:bCs/>
          <w:color w:val="auto"/>
          <w:sz w:val="30"/>
          <w:szCs w:val="30"/>
          <w:highlight w:val="none"/>
        </w:rPr>
        <w:t>专业教学计划进程表。专业教学计划进程表数据通过</w:t>
      </w:r>
      <w:r>
        <w:rPr>
          <w:rFonts w:hint="eastAsia" w:ascii="Times New Roman" w:hAnsi="Times New Roman" w:eastAsia="仿宋_GB2312"/>
          <w:bCs/>
          <w:color w:val="auto"/>
          <w:sz w:val="30"/>
          <w:szCs w:val="30"/>
          <w:highlight w:val="none"/>
          <w:lang w:val="en-US" w:eastAsia="zh-CN"/>
        </w:rPr>
        <w:t>一平台教务管理系统</w:t>
      </w:r>
      <w:r>
        <w:rPr>
          <w:rFonts w:hint="eastAsia" w:ascii="Times New Roman" w:hAnsi="Times New Roman" w:eastAsia="仿宋_GB2312"/>
          <w:bCs/>
          <w:color w:val="auto"/>
          <w:sz w:val="30"/>
          <w:szCs w:val="30"/>
          <w:highlight w:val="none"/>
        </w:rPr>
        <w:t>下发</w:t>
      </w:r>
      <w:r>
        <w:rPr>
          <w:rFonts w:hint="eastAsia" w:ascii="Times New Roman" w:hAnsi="Times New Roman" w:eastAsia="仿宋_GB2312"/>
          <w:bCs/>
          <w:color w:val="auto"/>
          <w:sz w:val="30"/>
          <w:szCs w:val="30"/>
          <w:highlight w:val="none"/>
          <w:lang w:val="en-US" w:eastAsia="zh-CN"/>
        </w:rPr>
        <w:t>。</w:t>
      </w:r>
      <w:r>
        <w:rPr>
          <w:rFonts w:hint="eastAsia" w:ascii="Times New Roman" w:hAnsi="Times New Roman" w:eastAsia="仿宋_GB2312"/>
          <w:bCs/>
          <w:color w:val="auto"/>
          <w:sz w:val="30"/>
          <w:szCs w:val="30"/>
          <w:highlight w:val="none"/>
        </w:rPr>
        <w:t>请各分部、学院及时接收并遵照执行。执行过程中如遇问题，请及时反馈国家开放大学教务部学科与课程管理科。</w:t>
      </w:r>
    </w:p>
    <w:p>
      <w:pPr>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600" w:firstLineChars="200"/>
        <w:jc w:val="left"/>
        <w:textAlignment w:val="auto"/>
        <w:rPr>
          <w:rFonts w:ascii="Times New Roman" w:hAnsi="Times New Roman" w:eastAsia="黑体"/>
          <w:color w:val="auto"/>
          <w:sz w:val="30"/>
          <w:szCs w:val="30"/>
        </w:rPr>
      </w:pPr>
      <w:r>
        <w:rPr>
          <w:rFonts w:ascii="Times New Roman" w:hAnsi="Times New Roman" w:eastAsia="黑体"/>
          <w:color w:val="auto"/>
          <w:sz w:val="30"/>
          <w:szCs w:val="30"/>
        </w:rPr>
        <w:t>三、</w:t>
      </w:r>
      <w:r>
        <w:rPr>
          <w:rFonts w:hint="eastAsia" w:ascii="Times New Roman" w:hAnsi="Times New Roman" w:eastAsia="黑体"/>
          <w:color w:val="auto"/>
          <w:sz w:val="30"/>
          <w:szCs w:val="30"/>
          <w:lang w:eastAsia="zh-CN"/>
        </w:rPr>
        <w:t>2023年春季</w:t>
      </w:r>
      <w:r>
        <w:rPr>
          <w:rFonts w:ascii="Times New Roman" w:hAnsi="Times New Roman" w:eastAsia="黑体"/>
          <w:color w:val="auto"/>
          <w:sz w:val="30"/>
          <w:szCs w:val="30"/>
        </w:rPr>
        <w:t>新增非统设课程申报</w:t>
      </w:r>
    </w:p>
    <w:p>
      <w:pPr>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600" w:firstLineChars="200"/>
        <w:jc w:val="left"/>
        <w:textAlignment w:val="auto"/>
        <w:rPr>
          <w:rFonts w:ascii="Times New Roman" w:hAnsi="Times New Roman" w:eastAsia="仿宋"/>
          <w:bCs/>
          <w:color w:val="auto"/>
          <w:sz w:val="30"/>
          <w:szCs w:val="30"/>
        </w:rPr>
      </w:pPr>
      <w:r>
        <w:rPr>
          <w:rFonts w:hint="eastAsia" w:ascii="Times New Roman" w:hAnsi="Times New Roman" w:eastAsia="仿宋_GB2312"/>
          <w:bCs/>
          <w:color w:val="auto"/>
          <w:sz w:val="30"/>
          <w:szCs w:val="30"/>
          <w:lang w:eastAsia="zh-CN"/>
        </w:rPr>
        <w:t>2023年春季</w:t>
      </w:r>
      <w:r>
        <w:rPr>
          <w:rFonts w:ascii="Times New Roman" w:hAnsi="Times New Roman" w:eastAsia="仿宋_GB2312"/>
          <w:bCs/>
          <w:color w:val="auto"/>
          <w:sz w:val="30"/>
          <w:szCs w:val="30"/>
        </w:rPr>
        <w:t>拟</w:t>
      </w:r>
      <w:r>
        <w:rPr>
          <w:rFonts w:hint="eastAsia" w:ascii="Times New Roman" w:hAnsi="Times New Roman" w:eastAsia="仿宋_GB2312"/>
          <w:bCs/>
          <w:color w:val="auto"/>
          <w:sz w:val="30"/>
          <w:szCs w:val="30"/>
          <w:lang w:val="en-US" w:eastAsia="zh-CN"/>
        </w:rPr>
        <w:t>增设</w:t>
      </w:r>
      <w:r>
        <w:rPr>
          <w:rFonts w:ascii="Times New Roman" w:hAnsi="Times New Roman" w:eastAsia="仿宋_GB2312"/>
          <w:bCs/>
          <w:color w:val="auto"/>
          <w:sz w:val="30"/>
          <w:szCs w:val="30"/>
        </w:rPr>
        <w:t>非统设课程的各分部、相关学院，</w:t>
      </w:r>
      <w:r>
        <w:rPr>
          <w:rFonts w:hint="eastAsia" w:ascii="Times New Roman" w:hAnsi="Times New Roman" w:eastAsia="仿宋_GB2312"/>
          <w:bCs/>
          <w:color w:val="auto"/>
          <w:sz w:val="30"/>
          <w:szCs w:val="30"/>
          <w:lang w:val="en-US" w:eastAsia="zh-CN"/>
        </w:rPr>
        <w:t>请</w:t>
      </w:r>
      <w:r>
        <w:rPr>
          <w:rFonts w:hint="eastAsia" w:ascii="Times New Roman" w:hAnsi="Times New Roman" w:eastAsia="仿宋_GB2312"/>
          <w:bCs/>
          <w:color w:val="auto"/>
          <w:sz w:val="30"/>
          <w:szCs w:val="30"/>
        </w:rPr>
        <w:t>于202</w:t>
      </w:r>
      <w:r>
        <w:rPr>
          <w:rFonts w:hint="eastAsia" w:ascii="Times New Roman" w:hAnsi="Times New Roman" w:eastAsia="仿宋_GB2312"/>
          <w:bCs/>
          <w:color w:val="auto"/>
          <w:sz w:val="30"/>
          <w:szCs w:val="30"/>
          <w:lang w:val="en-US" w:eastAsia="zh-CN"/>
        </w:rPr>
        <w:t>3</w:t>
      </w:r>
      <w:r>
        <w:rPr>
          <w:rFonts w:hint="eastAsia" w:ascii="Times New Roman" w:hAnsi="Times New Roman" w:eastAsia="仿宋_GB2312"/>
          <w:bCs/>
          <w:color w:val="auto"/>
          <w:sz w:val="30"/>
          <w:szCs w:val="30"/>
        </w:rPr>
        <w:t>年</w:t>
      </w:r>
      <w:r>
        <w:rPr>
          <w:rFonts w:hint="eastAsia" w:ascii="Times New Roman" w:hAnsi="Times New Roman" w:eastAsia="仿宋_GB2312"/>
          <w:bCs/>
          <w:color w:val="auto"/>
          <w:sz w:val="30"/>
          <w:szCs w:val="30"/>
          <w:lang w:val="en-US" w:eastAsia="zh-CN"/>
        </w:rPr>
        <w:t>1</w:t>
      </w:r>
      <w:r>
        <w:rPr>
          <w:rFonts w:hint="eastAsia" w:ascii="Times New Roman" w:hAnsi="Times New Roman" w:eastAsia="仿宋_GB2312"/>
          <w:bCs/>
          <w:color w:val="auto"/>
          <w:sz w:val="30"/>
          <w:szCs w:val="30"/>
        </w:rPr>
        <w:t>月</w:t>
      </w:r>
      <w:r>
        <w:rPr>
          <w:rFonts w:hint="eastAsia" w:ascii="Times New Roman" w:hAnsi="Times New Roman" w:eastAsia="仿宋_GB2312"/>
          <w:bCs/>
          <w:color w:val="auto"/>
          <w:sz w:val="30"/>
          <w:szCs w:val="30"/>
          <w:lang w:val="en-US" w:eastAsia="zh-CN"/>
        </w:rPr>
        <w:t>10</w:t>
      </w:r>
      <w:r>
        <w:rPr>
          <w:rFonts w:hint="eastAsia" w:ascii="Times New Roman" w:hAnsi="Times New Roman" w:eastAsia="仿宋_GB2312"/>
          <w:bCs/>
          <w:color w:val="auto"/>
          <w:sz w:val="30"/>
          <w:szCs w:val="30"/>
        </w:rPr>
        <w:t>日前</w:t>
      </w:r>
      <w:r>
        <w:rPr>
          <w:rFonts w:hint="eastAsia" w:ascii="Times New Roman" w:hAnsi="Times New Roman" w:eastAsia="仿宋_GB2312"/>
          <w:bCs/>
          <w:color w:val="auto"/>
          <w:sz w:val="30"/>
          <w:szCs w:val="30"/>
          <w:lang w:val="en-US" w:eastAsia="zh-CN"/>
        </w:rPr>
        <w:t>将</w:t>
      </w:r>
      <w:r>
        <w:rPr>
          <w:rFonts w:ascii="Times New Roman" w:hAnsi="Times New Roman" w:eastAsia="仿宋_GB2312"/>
          <w:bCs/>
          <w:color w:val="auto"/>
          <w:sz w:val="30"/>
          <w:szCs w:val="30"/>
        </w:rPr>
        <w:t>《</w:t>
      </w:r>
      <w:r>
        <w:rPr>
          <w:rFonts w:hint="eastAsia" w:ascii="Times New Roman" w:hAnsi="Times New Roman" w:eastAsia="仿宋_GB2312"/>
          <w:bCs/>
          <w:color w:val="auto"/>
          <w:sz w:val="30"/>
          <w:szCs w:val="30"/>
        </w:rPr>
        <w:t>国家开放大学分部（学院）非统设课程增设申请表</w:t>
      </w:r>
      <w:r>
        <w:rPr>
          <w:rFonts w:ascii="Times New Roman" w:hAnsi="Times New Roman" w:eastAsia="仿宋_GB2312"/>
          <w:bCs/>
          <w:color w:val="auto"/>
          <w:sz w:val="30"/>
          <w:szCs w:val="30"/>
        </w:rPr>
        <w:t>》（附件</w:t>
      </w:r>
      <w:r>
        <w:rPr>
          <w:rFonts w:hint="eastAsia" w:ascii="Times New Roman" w:hAnsi="Times New Roman" w:eastAsia="仿宋_GB2312"/>
          <w:bCs/>
          <w:color w:val="auto"/>
          <w:sz w:val="30"/>
          <w:szCs w:val="30"/>
          <w:lang w:val="en-US" w:eastAsia="zh-CN"/>
        </w:rPr>
        <w:t>3</w:t>
      </w:r>
      <w:r>
        <w:rPr>
          <w:rFonts w:ascii="Times New Roman" w:hAnsi="Times New Roman" w:eastAsia="仿宋_GB2312"/>
          <w:bCs/>
          <w:color w:val="auto"/>
          <w:sz w:val="30"/>
          <w:szCs w:val="30"/>
        </w:rPr>
        <w:t>）</w:t>
      </w:r>
      <w:r>
        <w:rPr>
          <w:rFonts w:hint="eastAsia" w:ascii="Times New Roman" w:hAnsi="Times New Roman" w:eastAsia="仿宋_GB2312"/>
          <w:bCs/>
          <w:color w:val="auto"/>
          <w:sz w:val="30"/>
          <w:szCs w:val="30"/>
          <w:lang w:val="en-US" w:eastAsia="zh-CN"/>
        </w:rPr>
        <w:t>及相应专业的实施性教学计划进程表电子版（含word版及盖章pdf版）发送至</w:t>
      </w:r>
      <w:r>
        <w:rPr>
          <w:rFonts w:hint="eastAsia" w:ascii="Times New Roman" w:hAnsi="Times New Roman" w:eastAsia="仿宋"/>
          <w:bCs/>
          <w:color w:val="auto"/>
          <w:sz w:val="30"/>
          <w:szCs w:val="30"/>
          <w:highlight w:val="none"/>
          <w:lang w:val="en-US" w:eastAsia="zh-CN"/>
        </w:rPr>
        <w:t>xuekk</w:t>
      </w:r>
      <w:r>
        <w:rPr>
          <w:rFonts w:ascii="Times New Roman" w:hAnsi="Times New Roman" w:eastAsia="仿宋"/>
          <w:bCs/>
          <w:color w:val="auto"/>
          <w:sz w:val="30"/>
          <w:szCs w:val="30"/>
        </w:rPr>
        <w:t>@ouchn.edu.cn</w:t>
      </w:r>
      <w:r>
        <w:rPr>
          <w:rFonts w:hint="eastAsia" w:ascii="Times New Roman" w:hAnsi="Times New Roman" w:eastAsia="仿宋"/>
          <w:bCs/>
          <w:color w:val="auto"/>
          <w:sz w:val="30"/>
          <w:szCs w:val="30"/>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600" w:firstLineChars="200"/>
        <w:jc w:val="left"/>
        <w:textAlignment w:val="auto"/>
        <w:rPr>
          <w:rFonts w:hint="default" w:ascii="Times New Roman" w:hAnsi="Times New Roman" w:eastAsia="仿宋"/>
          <w:bCs/>
          <w:color w:val="auto"/>
          <w:sz w:val="30"/>
          <w:szCs w:val="30"/>
          <w:lang w:val="en-US" w:eastAsia="zh-CN"/>
        </w:rPr>
      </w:pPr>
      <w:r>
        <w:rPr>
          <w:rFonts w:ascii="Times New Roman" w:hAnsi="Times New Roman" w:eastAsia="仿宋"/>
          <w:bCs/>
          <w:color w:val="auto"/>
          <w:sz w:val="30"/>
          <w:szCs w:val="30"/>
        </w:rPr>
        <w:t>联系人：夏冬梅、</w:t>
      </w:r>
      <w:r>
        <w:rPr>
          <w:rFonts w:hint="eastAsia" w:ascii="Times New Roman" w:hAnsi="Times New Roman" w:eastAsia="仿宋"/>
          <w:bCs/>
          <w:color w:val="auto"/>
          <w:sz w:val="30"/>
          <w:szCs w:val="30"/>
          <w:lang w:val="en-US" w:eastAsia="zh-CN"/>
        </w:rPr>
        <w:t>王菲</w:t>
      </w:r>
    </w:p>
    <w:p>
      <w:pPr>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600" w:firstLineChars="200"/>
        <w:jc w:val="left"/>
        <w:textAlignment w:val="auto"/>
        <w:rPr>
          <w:rFonts w:hint="default" w:ascii="Times New Roman" w:hAnsi="Times New Roman" w:eastAsia="仿宋"/>
          <w:bCs/>
          <w:color w:val="auto"/>
          <w:sz w:val="30"/>
          <w:szCs w:val="30"/>
          <w:lang w:val="en-US" w:eastAsia="zh-CN"/>
        </w:rPr>
      </w:pPr>
      <w:r>
        <w:rPr>
          <w:rFonts w:ascii="Times New Roman" w:hAnsi="Times New Roman" w:eastAsia="仿宋"/>
          <w:bCs/>
          <w:color w:val="auto"/>
          <w:sz w:val="30"/>
          <w:szCs w:val="30"/>
        </w:rPr>
        <w:t>联系电话：（010）57519027、575195</w:t>
      </w:r>
      <w:r>
        <w:rPr>
          <w:rFonts w:hint="eastAsia" w:ascii="Times New Roman" w:hAnsi="Times New Roman" w:eastAsia="仿宋"/>
          <w:bCs/>
          <w:color w:val="auto"/>
          <w:sz w:val="30"/>
          <w:szCs w:val="30"/>
          <w:lang w:val="en-US" w:eastAsia="zh-CN"/>
        </w:rPr>
        <w:t>81</w:t>
      </w:r>
    </w:p>
    <w:p>
      <w:pPr>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600" w:firstLineChars="200"/>
        <w:jc w:val="left"/>
        <w:textAlignment w:val="auto"/>
        <w:rPr>
          <w:rFonts w:ascii="Times New Roman" w:hAnsi="Times New Roman" w:eastAsia="仿宋"/>
          <w:bCs/>
          <w:color w:val="auto"/>
          <w:sz w:val="30"/>
          <w:szCs w:val="30"/>
        </w:rPr>
      </w:pPr>
    </w:p>
    <w:p>
      <w:pPr>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600" w:firstLineChars="200"/>
        <w:jc w:val="left"/>
        <w:textAlignment w:val="auto"/>
        <w:rPr>
          <w:rFonts w:ascii="Times New Roman" w:hAnsi="Times New Roman" w:eastAsia="仿宋"/>
          <w:bCs/>
          <w:color w:val="auto"/>
          <w:sz w:val="30"/>
          <w:szCs w:val="30"/>
        </w:rPr>
      </w:pPr>
      <w:r>
        <w:rPr>
          <w:rFonts w:ascii="Times New Roman" w:hAnsi="Times New Roman" w:eastAsia="仿宋"/>
          <w:bCs/>
          <w:color w:val="auto"/>
          <w:sz w:val="30"/>
          <w:szCs w:val="30"/>
        </w:rPr>
        <w:t>附件</w:t>
      </w:r>
      <w:r>
        <w:rPr>
          <w:rFonts w:hint="eastAsia" w:ascii="Times New Roman" w:hAnsi="Times New Roman" w:eastAsia="仿宋"/>
          <w:bCs/>
          <w:color w:val="auto"/>
          <w:sz w:val="30"/>
          <w:szCs w:val="30"/>
          <w:lang w:val="en-US" w:eastAsia="zh-CN"/>
        </w:rPr>
        <w:t xml:space="preserve">: </w:t>
      </w:r>
      <w:r>
        <w:rPr>
          <w:rFonts w:hint="eastAsia" w:ascii="Times New Roman" w:hAnsi="Times New Roman" w:eastAsia="仿宋"/>
          <w:bCs/>
          <w:color w:val="auto"/>
          <w:sz w:val="30"/>
          <w:szCs w:val="30"/>
        </w:rPr>
        <w:t>1．</w:t>
      </w:r>
      <w:r>
        <w:rPr>
          <w:rFonts w:ascii="Times New Roman" w:hAnsi="Times New Roman" w:eastAsia="仿宋"/>
          <w:bCs/>
          <w:color w:val="auto"/>
          <w:sz w:val="30"/>
          <w:szCs w:val="30"/>
        </w:rPr>
        <w:t>国家开放大学</w:t>
      </w:r>
      <w:r>
        <w:rPr>
          <w:rFonts w:hint="eastAsia" w:ascii="Times New Roman" w:hAnsi="Times New Roman" w:eastAsia="仿宋"/>
          <w:bCs/>
          <w:color w:val="auto"/>
          <w:sz w:val="30"/>
          <w:szCs w:val="30"/>
          <w:lang w:eastAsia="zh-CN"/>
        </w:rPr>
        <w:t>2023年春季</w:t>
      </w:r>
      <w:r>
        <w:rPr>
          <w:rFonts w:ascii="Times New Roman" w:hAnsi="Times New Roman" w:eastAsia="仿宋"/>
          <w:bCs/>
          <w:color w:val="auto"/>
          <w:sz w:val="30"/>
          <w:szCs w:val="30"/>
        </w:rPr>
        <w:t>开设专业列表</w:t>
      </w:r>
    </w:p>
    <w:p>
      <w:pPr>
        <w:keepNext w:val="0"/>
        <w:keepLines w:val="0"/>
        <w:pageBreakBefore w:val="0"/>
        <w:widowControl w:val="0"/>
        <w:shd w:val="clear" w:color="auto" w:fill="auto"/>
        <w:kinsoku/>
        <w:wordWrap/>
        <w:overflowPunct/>
        <w:topLinePunct w:val="0"/>
        <w:autoSpaceDE/>
        <w:autoSpaceDN/>
        <w:bidi w:val="0"/>
        <w:adjustRightInd/>
        <w:snapToGrid/>
        <w:spacing w:line="520" w:lineRule="exact"/>
        <w:ind w:firstLine="1376" w:firstLineChars="478"/>
        <w:jc w:val="left"/>
        <w:textAlignment w:val="auto"/>
        <w:rPr>
          <w:rFonts w:ascii="Times New Roman" w:hAnsi="Times New Roman" w:eastAsia="仿宋_GB2312"/>
          <w:color w:val="auto"/>
          <w:w w:val="96"/>
          <w:sz w:val="30"/>
          <w:szCs w:val="30"/>
        </w:rPr>
      </w:pPr>
      <w:r>
        <w:rPr>
          <w:rFonts w:hint="eastAsia" w:ascii="Times New Roman" w:hAnsi="Times New Roman" w:eastAsia="仿宋_GB2312"/>
          <w:color w:val="auto"/>
          <w:w w:val="96"/>
          <w:sz w:val="30"/>
          <w:szCs w:val="30"/>
          <w:lang w:val="en-US" w:eastAsia="zh-CN"/>
        </w:rPr>
        <w:t>2</w:t>
      </w:r>
      <w:r>
        <w:rPr>
          <w:rFonts w:hint="eastAsia" w:ascii="Times New Roman" w:hAnsi="Times New Roman" w:eastAsia="仿宋_GB2312"/>
          <w:color w:val="auto"/>
          <w:w w:val="96"/>
          <w:sz w:val="30"/>
          <w:szCs w:val="30"/>
        </w:rPr>
        <w:t>．</w:t>
      </w:r>
      <w:r>
        <w:rPr>
          <w:rFonts w:ascii="Times New Roman" w:hAnsi="Times New Roman" w:eastAsia="仿宋_GB2312"/>
          <w:color w:val="auto"/>
          <w:w w:val="96"/>
          <w:sz w:val="30"/>
          <w:szCs w:val="30"/>
        </w:rPr>
        <w:t>国家开放大学</w:t>
      </w:r>
      <w:r>
        <w:rPr>
          <w:rFonts w:hint="eastAsia" w:ascii="Times New Roman" w:hAnsi="Times New Roman" w:eastAsia="仿宋_GB2312"/>
          <w:color w:val="auto"/>
          <w:w w:val="96"/>
          <w:sz w:val="30"/>
          <w:szCs w:val="30"/>
          <w:lang w:eastAsia="zh-CN"/>
        </w:rPr>
        <w:t>2023年春季</w:t>
      </w:r>
      <w:r>
        <w:rPr>
          <w:rFonts w:ascii="Times New Roman" w:hAnsi="Times New Roman" w:eastAsia="仿宋_GB2312"/>
          <w:color w:val="auto"/>
          <w:w w:val="96"/>
          <w:sz w:val="30"/>
          <w:szCs w:val="30"/>
        </w:rPr>
        <w:t>专业教学计划调整</w:t>
      </w:r>
      <w:r>
        <w:rPr>
          <w:rFonts w:hint="eastAsia" w:ascii="Times New Roman" w:hAnsi="Times New Roman" w:eastAsia="仿宋_GB2312"/>
          <w:color w:val="auto"/>
          <w:w w:val="96"/>
          <w:sz w:val="30"/>
          <w:szCs w:val="30"/>
        </w:rPr>
        <w:t>信息</w:t>
      </w:r>
      <w:r>
        <w:rPr>
          <w:rFonts w:ascii="Times New Roman" w:hAnsi="Times New Roman" w:eastAsia="仿宋_GB2312"/>
          <w:color w:val="auto"/>
          <w:w w:val="96"/>
          <w:sz w:val="30"/>
          <w:szCs w:val="30"/>
        </w:rPr>
        <w:t>表</w:t>
      </w:r>
    </w:p>
    <w:p>
      <w:pPr>
        <w:keepNext w:val="0"/>
        <w:keepLines w:val="0"/>
        <w:pageBreakBefore w:val="0"/>
        <w:widowControl w:val="0"/>
        <w:shd w:val="clear" w:color="auto" w:fill="auto"/>
        <w:tabs>
          <w:tab w:val="left" w:pos="3044"/>
        </w:tabs>
        <w:kinsoku/>
        <w:wordWrap/>
        <w:overflowPunct/>
        <w:topLinePunct w:val="0"/>
        <w:autoSpaceDE/>
        <w:autoSpaceDN/>
        <w:bidi w:val="0"/>
        <w:adjustRightInd/>
        <w:snapToGrid/>
        <w:spacing w:line="520" w:lineRule="exact"/>
        <w:ind w:firstLine="1376" w:firstLineChars="478"/>
        <w:textAlignment w:val="auto"/>
        <w:rPr>
          <w:rFonts w:hint="eastAsia" w:ascii="Times New Roman" w:hAnsi="Times New Roman" w:eastAsia="仿宋_GB2312"/>
          <w:color w:val="auto"/>
          <w:w w:val="96"/>
          <w:sz w:val="30"/>
          <w:szCs w:val="30"/>
          <w:lang w:eastAsia="zh-CN"/>
        </w:rPr>
      </w:pPr>
      <w:r>
        <w:rPr>
          <w:rFonts w:hint="eastAsia" w:ascii="Times New Roman" w:hAnsi="Times New Roman" w:eastAsia="仿宋_GB2312"/>
          <w:color w:val="auto"/>
          <w:w w:val="96"/>
          <w:sz w:val="30"/>
          <w:szCs w:val="30"/>
          <w:lang w:val="en-US" w:eastAsia="zh-CN"/>
        </w:rPr>
        <w:t>3</w:t>
      </w:r>
      <w:r>
        <w:rPr>
          <w:rFonts w:hint="eastAsia" w:ascii="Times New Roman" w:hAnsi="Times New Roman" w:eastAsia="仿宋_GB2312"/>
          <w:color w:val="auto"/>
          <w:w w:val="96"/>
          <w:sz w:val="30"/>
          <w:szCs w:val="30"/>
        </w:rPr>
        <w:t>．国家开放大学分部（学院）非统设课程增设申请表</w:t>
      </w:r>
    </w:p>
    <w:p>
      <w:pPr>
        <w:shd w:val="clear" w:color="auto" w:fill="auto"/>
        <w:spacing w:line="560" w:lineRule="exact"/>
        <w:rPr>
          <w:rFonts w:ascii="Times New Roman" w:hAnsi="Times New Roman" w:eastAsia="仿宋_GB2312"/>
          <w:color w:val="auto"/>
          <w:sz w:val="30"/>
          <w:szCs w:val="30"/>
        </w:rPr>
      </w:pPr>
    </w:p>
    <w:p>
      <w:pPr>
        <w:shd w:val="clear" w:color="auto" w:fill="auto"/>
        <w:spacing w:line="560" w:lineRule="exact"/>
        <w:rPr>
          <w:rFonts w:ascii="Times New Roman" w:hAnsi="Times New Roman" w:eastAsia="仿宋_GB2312"/>
          <w:color w:val="auto"/>
          <w:sz w:val="30"/>
          <w:szCs w:val="30"/>
        </w:rPr>
      </w:pPr>
    </w:p>
    <w:p>
      <w:pPr>
        <w:shd w:val="clear" w:color="auto" w:fill="auto"/>
        <w:spacing w:line="560" w:lineRule="exact"/>
        <w:ind w:firstLine="6080" w:firstLineChars="1900"/>
        <w:rPr>
          <w:rFonts w:ascii="Times New Roman" w:hAnsi="Times New Roman" w:eastAsia="仿宋_GB2312"/>
          <w:color w:val="auto"/>
          <w:sz w:val="32"/>
          <w:szCs w:val="32"/>
        </w:rPr>
      </w:pPr>
      <w:r>
        <w:rPr>
          <w:rFonts w:ascii="Times New Roman" w:hAnsi="Times New Roman" w:eastAsia="仿宋_GB2312"/>
          <w:color w:val="auto"/>
          <w:sz w:val="32"/>
          <w:szCs w:val="32"/>
        </w:rPr>
        <w:t>国家开放大学</w:t>
      </w:r>
    </w:p>
    <w:p>
      <w:pPr>
        <w:shd w:val="clear" w:color="auto" w:fill="auto"/>
        <w:spacing w:line="460" w:lineRule="exact"/>
        <w:ind w:firstLine="640" w:firstLineChars="200"/>
        <w:jc w:val="center"/>
        <w:rPr>
          <w:rFonts w:ascii="Times New Roman" w:hAnsi="Times New Roman" w:eastAsia="仿宋_GB2312"/>
          <w:color w:val="auto"/>
          <w:sz w:val="32"/>
          <w:szCs w:val="32"/>
        </w:rPr>
      </w:pPr>
      <w:r>
        <w:rPr>
          <w:rFonts w:ascii="Times New Roman" w:hAnsi="Times New Roman" w:eastAsia="仿宋_GB2312"/>
          <w:color w:val="auto"/>
          <w:sz w:val="32"/>
          <w:szCs w:val="32"/>
        </w:rPr>
        <w:t xml:space="preserve">                              202</w:t>
      </w:r>
      <w:r>
        <w:rPr>
          <w:rFonts w:hint="eastAsia" w:ascii="Times New Roman" w:hAnsi="Times New Roman" w:eastAsia="仿宋_GB2312"/>
          <w:color w:val="auto"/>
          <w:sz w:val="32"/>
          <w:szCs w:val="32"/>
        </w:rPr>
        <w:t>2</w:t>
      </w:r>
      <w:r>
        <w:rPr>
          <w:rFonts w:ascii="Times New Roman" w:hAnsi="Times New Roman" w:eastAsia="仿宋_GB2312"/>
          <w:color w:val="auto"/>
          <w:sz w:val="32"/>
          <w:szCs w:val="32"/>
        </w:rPr>
        <w:t>年</w:t>
      </w:r>
      <w:r>
        <w:rPr>
          <w:rFonts w:hint="eastAsia" w:ascii="Times New Roman" w:hAnsi="Times New Roman" w:eastAsia="仿宋_GB2312"/>
          <w:color w:val="auto"/>
          <w:sz w:val="32"/>
          <w:szCs w:val="32"/>
          <w:lang w:val="en-US" w:eastAsia="zh-CN"/>
        </w:rPr>
        <w:t>12</w:t>
      </w:r>
      <w:r>
        <w:rPr>
          <w:rFonts w:ascii="Times New Roman" w:hAnsi="Times New Roman" w:eastAsia="仿宋_GB2312"/>
          <w:color w:val="auto"/>
          <w:sz w:val="32"/>
          <w:szCs w:val="32"/>
        </w:rPr>
        <w:t>月</w:t>
      </w:r>
      <w:r>
        <w:rPr>
          <w:rFonts w:hint="eastAsia" w:ascii="Times New Roman" w:hAnsi="Times New Roman" w:eastAsia="仿宋_GB2312"/>
          <w:color w:val="auto"/>
          <w:sz w:val="32"/>
          <w:szCs w:val="32"/>
          <w:lang w:val="en-US" w:eastAsia="zh-CN"/>
        </w:rPr>
        <w:t>29</w:t>
      </w:r>
      <w:r>
        <w:rPr>
          <w:rFonts w:ascii="Times New Roman" w:hAnsi="Times New Roman" w:eastAsia="仿宋_GB2312"/>
          <w:color w:val="auto"/>
          <w:sz w:val="32"/>
          <w:szCs w:val="32"/>
        </w:rPr>
        <w:t>日</w:t>
      </w:r>
    </w:p>
    <w:p>
      <w:pPr>
        <w:shd w:val="clear" w:color="auto" w:fill="auto"/>
        <w:spacing w:line="460" w:lineRule="exact"/>
        <w:ind w:firstLine="640" w:firstLineChars="200"/>
        <w:jc w:val="center"/>
        <w:rPr>
          <w:rFonts w:ascii="Times New Roman" w:hAnsi="Times New Roman" w:eastAsia="仿宋_GB2312"/>
          <w:color w:val="auto"/>
          <w:sz w:val="32"/>
          <w:szCs w:val="32"/>
        </w:rPr>
      </w:pPr>
    </w:p>
    <w:p>
      <w:pPr>
        <w:shd w:val="clear" w:color="auto" w:fill="auto"/>
        <w:spacing w:line="460" w:lineRule="exact"/>
        <w:ind w:firstLine="640" w:firstLineChars="200"/>
        <w:jc w:val="center"/>
        <w:rPr>
          <w:rFonts w:ascii="Times New Roman" w:hAnsi="Times New Roman" w:eastAsia="仿宋_GB2312"/>
          <w:color w:val="auto"/>
          <w:sz w:val="32"/>
          <w:szCs w:val="32"/>
        </w:rPr>
      </w:pPr>
    </w:p>
    <w:p>
      <w:pPr>
        <w:shd w:val="clear" w:color="auto" w:fill="auto"/>
        <w:spacing w:line="460" w:lineRule="exact"/>
        <w:ind w:firstLine="640" w:firstLineChars="200"/>
        <w:jc w:val="center"/>
        <w:rPr>
          <w:rFonts w:ascii="Times New Roman" w:hAnsi="Times New Roman" w:eastAsia="仿宋_GB2312"/>
          <w:color w:val="auto"/>
          <w:sz w:val="32"/>
          <w:szCs w:val="32"/>
        </w:rPr>
      </w:pPr>
    </w:p>
    <w:p>
      <w:pPr>
        <w:shd w:val="clear" w:color="auto" w:fill="auto"/>
        <w:spacing w:line="460" w:lineRule="exact"/>
        <w:ind w:firstLine="640" w:firstLineChars="200"/>
        <w:jc w:val="center"/>
        <w:rPr>
          <w:rFonts w:ascii="Times New Roman" w:hAnsi="Times New Roman" w:eastAsia="仿宋_GB2312"/>
          <w:color w:val="auto"/>
          <w:sz w:val="32"/>
          <w:szCs w:val="32"/>
        </w:rPr>
      </w:pPr>
    </w:p>
    <w:p>
      <w:pPr>
        <w:shd w:val="clear" w:color="auto" w:fill="auto"/>
        <w:spacing w:line="460" w:lineRule="exact"/>
        <w:ind w:firstLine="640" w:firstLineChars="200"/>
        <w:jc w:val="center"/>
        <w:rPr>
          <w:rFonts w:ascii="Times New Roman" w:hAnsi="Times New Roman" w:eastAsia="仿宋_GB2312"/>
          <w:color w:val="auto"/>
          <w:sz w:val="32"/>
          <w:szCs w:val="32"/>
        </w:rPr>
      </w:pPr>
    </w:p>
    <w:p>
      <w:pPr>
        <w:shd w:val="clear" w:color="auto" w:fill="auto"/>
        <w:spacing w:line="460" w:lineRule="exact"/>
        <w:ind w:firstLine="640" w:firstLineChars="200"/>
        <w:jc w:val="center"/>
        <w:rPr>
          <w:rFonts w:ascii="Times New Roman" w:hAnsi="Times New Roman" w:eastAsia="仿宋_GB2312"/>
          <w:color w:val="auto"/>
          <w:sz w:val="32"/>
          <w:szCs w:val="32"/>
        </w:rPr>
      </w:pPr>
    </w:p>
    <w:p>
      <w:pPr>
        <w:shd w:val="clear" w:color="auto" w:fill="auto"/>
        <w:spacing w:line="460" w:lineRule="exact"/>
        <w:ind w:firstLine="640" w:firstLineChars="200"/>
        <w:jc w:val="center"/>
        <w:rPr>
          <w:rFonts w:ascii="Times New Roman" w:hAnsi="Times New Roman" w:eastAsia="仿宋_GB2312"/>
          <w:color w:val="auto"/>
          <w:sz w:val="32"/>
          <w:szCs w:val="32"/>
        </w:rPr>
      </w:pPr>
    </w:p>
    <w:tbl>
      <w:tblPr>
        <w:tblStyle w:val="15"/>
        <w:tblW w:w="8836"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36"/>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36" w:type="dxa"/>
            <w:tcBorders>
              <w:top w:val="single" w:color="auto" w:sz="12" w:space="0"/>
              <w:bottom w:val="single" w:color="auto" w:sz="12" w:space="0"/>
            </w:tcBorders>
            <w:noWrap w:val="0"/>
            <w:vAlign w:val="top"/>
          </w:tcPr>
          <w:p>
            <w:pPr>
              <w:shd w:val="clear" w:color="auto" w:fill="auto"/>
              <w:spacing w:line="500" w:lineRule="exact"/>
              <w:ind w:left="120" w:leftChars="50" w:right="120" w:rightChars="50"/>
              <w:rPr>
                <w:rFonts w:ascii="Times New Roman" w:hAnsi="Times New Roman" w:eastAsia="仿宋_GB2312"/>
                <w:color w:val="auto"/>
                <w:sz w:val="28"/>
                <w:szCs w:val="28"/>
              </w:rPr>
            </w:pPr>
            <w:r>
              <w:rPr>
                <w:rFonts w:ascii="Times New Roman" w:hAnsi="Times New Roman" w:eastAsia="仿宋_GB2312"/>
                <w:color w:val="auto"/>
                <w:sz w:val="28"/>
                <w:szCs w:val="28"/>
              </w:rPr>
              <w:t>国家开放大学校长办公室   依申请公开   2022年</w:t>
            </w:r>
            <w:r>
              <w:rPr>
                <w:rFonts w:hint="eastAsia" w:ascii="Times New Roman" w:hAnsi="Times New Roman" w:eastAsia="仿宋_GB2312"/>
                <w:color w:val="auto"/>
                <w:sz w:val="28"/>
                <w:szCs w:val="28"/>
                <w:lang w:val="en-US" w:eastAsia="zh-CN"/>
              </w:rPr>
              <w:t>12</w:t>
            </w:r>
            <w:r>
              <w:rPr>
                <w:rFonts w:ascii="Times New Roman" w:hAnsi="Times New Roman" w:eastAsia="仿宋_GB2312"/>
                <w:color w:val="auto"/>
                <w:sz w:val="28"/>
                <w:szCs w:val="28"/>
              </w:rPr>
              <w:t>月</w:t>
            </w:r>
            <w:r>
              <w:rPr>
                <w:rFonts w:hint="eastAsia" w:ascii="Times New Roman" w:hAnsi="Times New Roman" w:eastAsia="仿宋_GB2312"/>
                <w:color w:val="auto"/>
                <w:sz w:val="28"/>
                <w:szCs w:val="28"/>
                <w:lang w:val="en-US" w:eastAsia="zh-CN"/>
              </w:rPr>
              <w:t xml:space="preserve">  </w:t>
            </w:r>
            <w:r>
              <w:rPr>
                <w:rFonts w:ascii="Times New Roman" w:hAnsi="Times New Roman" w:eastAsia="仿宋_GB2312"/>
                <w:color w:val="auto"/>
                <w:sz w:val="28"/>
                <w:szCs w:val="28"/>
              </w:rPr>
              <w:t>日  印发</w:t>
            </w:r>
          </w:p>
        </w:tc>
      </w:tr>
    </w:tbl>
    <w:p>
      <w:pPr>
        <w:shd w:val="clear" w:color="auto" w:fill="auto"/>
        <w:spacing w:line="20" w:lineRule="exact"/>
        <w:rPr>
          <w:rFonts w:ascii="Times New Roman" w:hAnsi="Times New Roman"/>
          <w:color w:val="auto"/>
        </w:rPr>
        <w:sectPr>
          <w:footerReference r:id="rId7" w:type="default"/>
          <w:pgSz w:w="11906" w:h="16838"/>
          <w:pgMar w:top="1814" w:right="1588" w:bottom="1588" w:left="1588" w:header="851" w:footer="992" w:gutter="0"/>
          <w:pgNumType w:fmt="decimal" w:start="2"/>
          <w:cols w:space="720" w:num="1"/>
          <w:docGrid w:type="lines" w:linePitch="312" w:charSpace="0"/>
        </w:sectPr>
      </w:pPr>
    </w:p>
    <w:p>
      <w:pPr>
        <w:shd w:val="clear" w:color="auto" w:fill="auto"/>
        <w:spacing w:line="540" w:lineRule="exact"/>
        <w:rPr>
          <w:rFonts w:ascii="Times New Roman" w:hAnsi="Times New Roman" w:eastAsia="黑体"/>
          <w:color w:val="auto"/>
          <w:sz w:val="32"/>
          <w:szCs w:val="32"/>
        </w:rPr>
      </w:pPr>
      <w:r>
        <w:rPr>
          <w:rFonts w:ascii="Times New Roman" w:hAnsi="Times New Roman" w:eastAsia="黑体"/>
          <w:color w:val="auto"/>
          <w:sz w:val="32"/>
          <w:szCs w:val="32"/>
        </w:rPr>
        <w:t>附件1</w:t>
      </w:r>
    </w:p>
    <w:p>
      <w:pPr>
        <w:shd w:val="clear" w:color="auto" w:fill="auto"/>
        <w:spacing w:line="540" w:lineRule="exact"/>
        <w:jc w:val="center"/>
        <w:rPr>
          <w:rFonts w:ascii="Times New Roman" w:hAnsi="Times New Roman" w:eastAsia="仿宋_GB2312"/>
          <w:color w:val="auto"/>
          <w:sz w:val="30"/>
          <w:szCs w:val="30"/>
        </w:rPr>
      </w:pPr>
      <w:r>
        <w:rPr>
          <w:rFonts w:ascii="Times New Roman" w:hAnsi="Times New Roman" w:eastAsia="仿宋_GB2312"/>
          <w:color w:val="auto"/>
          <w:sz w:val="30"/>
          <w:szCs w:val="30"/>
        </w:rPr>
        <w:t>国家开放大学</w:t>
      </w:r>
      <w:r>
        <w:rPr>
          <w:rFonts w:hint="eastAsia" w:ascii="Times New Roman" w:hAnsi="Times New Roman" w:eastAsia="仿宋_GB2312"/>
          <w:color w:val="auto"/>
          <w:sz w:val="30"/>
          <w:szCs w:val="30"/>
          <w:lang w:eastAsia="zh-CN"/>
        </w:rPr>
        <w:t>2023年春季</w:t>
      </w:r>
      <w:r>
        <w:rPr>
          <w:rFonts w:ascii="Times New Roman" w:hAnsi="Times New Roman" w:eastAsia="仿宋_GB2312"/>
          <w:color w:val="auto"/>
          <w:sz w:val="30"/>
          <w:szCs w:val="30"/>
        </w:rPr>
        <w:t>开设专业列表</w:t>
      </w:r>
    </w:p>
    <w:tbl>
      <w:tblPr>
        <w:tblStyle w:val="15"/>
        <w:tblW w:w="153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1"/>
        <w:gridCol w:w="833"/>
        <w:gridCol w:w="2736"/>
        <w:gridCol w:w="1079"/>
        <w:gridCol w:w="1443"/>
        <w:gridCol w:w="3151"/>
        <w:gridCol w:w="2359"/>
        <w:gridCol w:w="1560"/>
        <w:gridCol w:w="1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305"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一、高中起点本科专业（下表中简称为“高起本”）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序号</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层次</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专业名称</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类型</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auto"/>
                <w:sz w:val="18"/>
                <w:szCs w:val="18"/>
                <w:highlight w:val="none"/>
                <w:u w:val="none"/>
                <w:lang w:val="en-US"/>
              </w:rPr>
            </w:pPr>
            <w:r>
              <w:rPr>
                <w:rFonts w:hint="eastAsia" w:ascii="仿宋_GB2312" w:hAnsi="宋体" w:eastAsia="仿宋_GB2312" w:cs="仿宋_GB2312"/>
                <w:b/>
                <w:bCs/>
                <w:i w:val="0"/>
                <w:iCs w:val="0"/>
                <w:color w:val="auto"/>
                <w:kern w:val="0"/>
                <w:sz w:val="18"/>
                <w:szCs w:val="18"/>
                <w:highlight w:val="none"/>
                <w:u w:val="none"/>
                <w:lang w:val="en-US" w:eastAsia="zh-CN" w:bidi="ar"/>
              </w:rPr>
              <w:t>专业代码</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专业学科门类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原专业名称</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auto"/>
                <w:sz w:val="18"/>
                <w:szCs w:val="18"/>
                <w:highlight w:val="none"/>
                <w:u w:val="none"/>
                <w:lang w:val="en-US"/>
              </w:rPr>
            </w:pPr>
            <w:r>
              <w:rPr>
                <w:rFonts w:hint="eastAsia" w:ascii="仿宋_GB2312" w:hAnsi="宋体" w:eastAsia="仿宋_GB2312" w:cs="仿宋_GB2312"/>
                <w:b/>
                <w:bCs/>
                <w:i w:val="0"/>
                <w:iCs w:val="0"/>
                <w:color w:val="auto"/>
                <w:kern w:val="0"/>
                <w:sz w:val="18"/>
                <w:szCs w:val="18"/>
                <w:highlight w:val="none"/>
                <w:u w:val="none"/>
                <w:lang w:val="en-US" w:eastAsia="zh-CN" w:bidi="ar"/>
              </w:rPr>
              <w:t>原专业代码</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软件工程</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80902</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工学科计算机类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工商管理</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120201K</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管理学科工商管理类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会计学</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120203K</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管理学科工商管理类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学前教育</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40106</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教育学科教育学类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汉语言文学</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50101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文学科中国语言文学类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园林</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一村一</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90502</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农学科林学类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园艺</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一村一</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90102</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农学科植物生产类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护理学</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101101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医学科护理学类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药学</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100701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医学科药学类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法学</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030101K</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法学科法学类</w:t>
            </w:r>
          </w:p>
        </w:tc>
        <w:tc>
          <w:tcPr>
            <w:tcW w:w="2359"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健康服务与管理</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120410T</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管理学科公共管理类</w:t>
            </w:r>
          </w:p>
        </w:tc>
        <w:tc>
          <w:tcPr>
            <w:tcW w:w="2359"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行政管理</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120402</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管理学科公共管理类</w:t>
            </w:r>
          </w:p>
        </w:tc>
        <w:tc>
          <w:tcPr>
            <w:tcW w:w="2359" w:type="dxa"/>
            <w:tcBorders>
              <w:top w:val="single" w:color="000000" w:sz="4" w:space="0"/>
              <w:left w:val="single" w:color="000000" w:sz="4" w:space="0"/>
              <w:bottom w:val="single" w:color="000000" w:sz="4" w:space="0"/>
              <w:right w:val="single" w:color="000000" w:sz="4" w:space="0"/>
            </w:tcBorders>
            <w:noWrap w:val="0"/>
            <w:vAlign w:val="top"/>
          </w:tcPr>
          <w:p>
            <w:pPr>
              <w:jc w:val="both"/>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305"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二、专科起点本科专业（下表中简称为“专升本”）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序号</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层次</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专业名称</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类型</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auto"/>
                <w:sz w:val="18"/>
                <w:szCs w:val="18"/>
                <w:highlight w:val="none"/>
                <w:u w:val="none"/>
                <w:lang w:val="en-US"/>
              </w:rPr>
            </w:pPr>
            <w:r>
              <w:rPr>
                <w:rFonts w:hint="eastAsia" w:ascii="仿宋_GB2312" w:hAnsi="宋体" w:eastAsia="仿宋_GB2312" w:cs="仿宋_GB2312"/>
                <w:b/>
                <w:bCs/>
                <w:i w:val="0"/>
                <w:iCs w:val="0"/>
                <w:color w:val="auto"/>
                <w:kern w:val="0"/>
                <w:sz w:val="18"/>
                <w:szCs w:val="18"/>
                <w:highlight w:val="none"/>
                <w:u w:val="none"/>
                <w:lang w:val="en-US" w:eastAsia="zh-CN" w:bidi="ar"/>
              </w:rPr>
              <w:t>专业代码</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专业学科门类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原专业名称</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原专业代码</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金融学</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020301K</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经济学科金融学类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法学</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030101K</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法学科法学类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社会工作</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030302</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法学科社会学类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学前教育</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040106</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教育学科教育学类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学前教育（</w:t>
            </w:r>
            <w:r>
              <w:rPr>
                <w:rFonts w:hint="default" w:ascii="Times New Roman" w:hAnsi="Times New Roman" w:eastAsia="仿宋_GB2312" w:cs="Times New Roman"/>
                <w:i w:val="0"/>
                <w:iCs w:val="0"/>
                <w:color w:val="auto"/>
                <w:kern w:val="0"/>
                <w:sz w:val="18"/>
                <w:szCs w:val="18"/>
                <w:highlight w:val="none"/>
                <w:u w:val="none"/>
                <w:lang w:val="en-US" w:eastAsia="zh-CN" w:bidi="ar"/>
              </w:rPr>
              <w:t>0-3</w:t>
            </w:r>
            <w:r>
              <w:rPr>
                <w:rFonts w:hint="eastAsia" w:ascii="仿宋_GB2312" w:hAnsi="宋体" w:eastAsia="仿宋_GB2312" w:cs="仿宋_GB2312"/>
                <w:i w:val="0"/>
                <w:iCs w:val="0"/>
                <w:color w:val="auto"/>
                <w:kern w:val="0"/>
                <w:sz w:val="18"/>
                <w:szCs w:val="18"/>
                <w:highlight w:val="none"/>
                <w:u w:val="none"/>
                <w:lang w:val="en-US" w:eastAsia="zh-CN" w:bidi="ar"/>
              </w:rPr>
              <w:t>岁婴幼儿教育方向）</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040106</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教育学科教育学类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小学教育</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040107</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教育学科教育学类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社会体育指导与管理</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040203</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教育学科体育学类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汉语言文学</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050101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文学科中国语言文学类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汉语言文学（师范方向）</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050101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文学科中国语言文学类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汉语言</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050102</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文学科中国语言文学类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汉语国际教育</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050103</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文学科中国语言文学类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英语</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050201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文学科外国语言文学类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商务英语</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050262</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文学科外国语言文学类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广告学</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050303</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文学科新闻传播学类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数学与应用数学</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070101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理学科数学类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16</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机械设计制造及其自动化</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080202</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工学科机械类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17</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机械设计制造及其自动化（矿山机械方向）</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080202</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工学科机械类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18</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机械设计制造及其自动化（导弹工程方向）</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080202</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工学科机械类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机械设计制造及其自动化（航空军械工程方向）</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080202</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工学科机械类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车辆工程</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080207</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工学科机械类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车辆工程（车辆装备技术保障方向）</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080207</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工学科机械类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汽车服务工程</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080208</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工学科机械类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23</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人工智能</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080717T</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工学电子信息类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未启动招生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机器人工程</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080803T</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工学科自动化类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计算机科学与技术</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080901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工学科计算机类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26</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软件工程</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080902</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工学科计算机类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27</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数据科学与大数据技术</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080910T</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工学科计算机类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28</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土木工程</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081001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工学科土木类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29</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水利水电工程</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081101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工学科水利类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测绘工程</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081201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工学科测绘类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化学工程与工艺</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081301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工学科化工与制药类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化学工程与工艺（洁净煤方向）</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081301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工学科化工与制药类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33</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采矿工程</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081501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工学科矿业类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飞行器动力工程</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082004</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工学科航空航天类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园艺</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一村一</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090102</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农学科植物生产类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园林</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一村一</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090502</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农学科林学类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37</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药学</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100701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医学科药学类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38</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护理学</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101101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医学科护理学类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39</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工程管理</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120103</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管理学科管理科学与工程类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工程造价</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120105</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管理学科管理科学与工程类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大数据管理与应用</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120108T</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管理学科管理科学与工程类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未启动招生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工商管理</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120201K</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管理学科工商管理类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43</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市场营销</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120202</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管理学科工商管理类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44</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会计学</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120203K</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管理学科工商管理类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财务管理</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120204</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管理学科工商管理类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46</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人力资源管理</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120206</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管理学科工商管理类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47</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物业管理</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120209</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管理学科工商管理类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48</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农村区域发展</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一村一</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120302</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管理学科农业经济管理类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49</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公共事业管理（卫生事业管理方向）</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120401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管理学科公共管理类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公共事业管理（学校管理方向）</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120401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管理学科公共管理类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公共事业管理（家庭及社会教育指导方向）</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120401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管理学科公共管理类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健康服务与管理</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120410T</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管理学科公共管理类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53</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行政管理</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120402</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管理学科公共管理类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54</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行政管理（村镇管理方向）</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一村一</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120402</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管理学科公共管理类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物流管理</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120601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管理学科物流管理与工程类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56</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电子商务</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120801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管理学科电子商务类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57</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酒店管理</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120902</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管理学科旅游管理类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58</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会展经济与管理</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120903</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管理学科旅游管理类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59</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专升本</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书法学</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130405T</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艺术学科美术学类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5305"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三、高中起点专科专业（下表中简称为“高起专”）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序号</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层次</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专业名称</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类型</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专业代码</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专业学科门类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原专业名称</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原专业代码</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18"/>
                <w:szCs w:val="18"/>
                <w:highlight w:val="none"/>
                <w:u w:val="none"/>
              </w:rPr>
            </w:pPr>
            <w:r>
              <w:rPr>
                <w:rFonts w:hint="eastAsia" w:ascii="仿宋_GB2312" w:hAnsi="宋体" w:eastAsia="仿宋_GB2312" w:cs="仿宋_GB2312"/>
                <w:b/>
                <w:bCs/>
                <w:i w:val="0"/>
                <w:iCs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园艺技术</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一村一</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410105</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农林牧渔大类农业类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510107</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园艺技术（都市园艺方向）</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410105</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农林牧渔大类农业类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510107</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设施农业与装备</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一村一</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410112</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农林牧渔大类农业类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510103</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休闲农业经营与管理</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一村一</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410118</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农林牧渔大类农业类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休闲农业</w:t>
            </w:r>
            <w:r>
              <w:rPr>
                <w:rFonts w:hint="default" w:ascii="Times New Roman" w:hAnsi="Times New Roman" w:eastAsia="仿宋_GB2312" w:cs="Times New Roman"/>
                <w:i w:val="0"/>
                <w:iCs w:val="0"/>
                <w:color w:val="auto"/>
                <w:kern w:val="0"/>
                <w:sz w:val="18"/>
                <w:szCs w:val="18"/>
                <w:highlight w:val="none"/>
                <w:u w:val="none"/>
                <w:lang w:val="en-US" w:eastAsia="zh-CN" w:bidi="ar"/>
              </w:rPr>
              <w:t>/</w:t>
            </w:r>
            <w:r>
              <w:rPr>
                <w:rFonts w:hint="eastAsia" w:ascii="仿宋_GB2312" w:hAnsi="宋体" w:eastAsia="仿宋_GB2312" w:cs="仿宋_GB2312"/>
                <w:i w:val="0"/>
                <w:iCs w:val="0"/>
                <w:color w:val="auto"/>
                <w:kern w:val="0"/>
                <w:sz w:val="18"/>
                <w:szCs w:val="18"/>
                <w:highlight w:val="none"/>
                <w:u w:val="none"/>
                <w:lang w:val="en-US" w:eastAsia="zh-CN" w:bidi="ar"/>
              </w:rPr>
              <w:t>家庭农场经营管理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510105/810101</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现代农业经济管理</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一村一</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410119</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农林牧渔大类农业类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农业经济管理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510118</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现代农业经济管理（农村电商方向）</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一村一</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410119</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农林牧渔大类农业类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农业经济管理（农村电商方向）</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510118</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林业技术</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一村一</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410201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农林牧渔大类林业类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510201</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园林技术</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一村一</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410202</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农林牧渔大类林业类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510202</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畜牧兽医</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一村一</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410303</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农林牧渔大类畜牧业类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510301</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测绘工程技术</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420302</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资源环境与安全大类测绘地理信息类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测绘与地质工程技术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520307</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煤矿智能开采技术</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助力计划</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420501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资源环境与安全大类煤炭类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煤矿开采技术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520501</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通风技术与安全管理</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助力计划</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420503</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资源环境与安全大类煤炭类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煤矿安全技术与管理/矿井通风与安全</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eastAsia" w:ascii="Times New Roman" w:hAnsi="Times New Roman" w:cs="Times New Roman"/>
                <w:i w:val="0"/>
                <w:iCs w:val="0"/>
                <w:color w:val="auto"/>
                <w:kern w:val="0"/>
                <w:sz w:val="18"/>
                <w:szCs w:val="18"/>
                <w:highlight w:val="none"/>
                <w:u w:val="none"/>
                <w:lang w:val="en-US" w:eastAsia="zh-CN" w:bidi="ar"/>
              </w:rPr>
              <w:t>820502/</w:t>
            </w:r>
            <w:r>
              <w:rPr>
                <w:rFonts w:hint="default" w:ascii="Times New Roman" w:hAnsi="Times New Roman" w:eastAsia="宋体" w:cs="Times New Roman"/>
                <w:i w:val="0"/>
                <w:iCs w:val="0"/>
                <w:color w:val="auto"/>
                <w:kern w:val="0"/>
                <w:sz w:val="18"/>
                <w:szCs w:val="18"/>
                <w:highlight w:val="none"/>
                <w:u w:val="none"/>
                <w:lang w:val="en-US" w:eastAsia="zh-CN" w:bidi="ar"/>
              </w:rPr>
              <w:t>520504</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13</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矿山机电与智能装备（矿山机电设备运行与管理方向）</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助力计划</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420504</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资源环境与安全大类煤炭类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矿山机电技术（矿山机电设备运行与管理方向）</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520503</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14</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安全技术与管理</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助力计划</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420901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资源环境与安全大类安全类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520904</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热能动力工程技术</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助力计划</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430201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能源动力与材料大类热能与发电工程类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电厂热能动力装置</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530201</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16</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风力发电工程技术</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助力计划</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430302</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能源动力与材料大类新能源发电工程类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530301</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17</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建筑工程技术</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440301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土木建筑大类土建施工类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540301</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18</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工程造价</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440501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土木建筑大类建设工程管理类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540502</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19</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建设工程管理</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440502</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土木建筑大类建设工程管理类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540501</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城市燃气工程技术</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助力计划</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440603</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土木建筑大类市政工程类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540602</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现代物业管理</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440703</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土木建筑大类房地产类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物业管理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540703</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水利水电工程智能管理</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450204</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水利大类水利工程与管理类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水利水电工程管理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550203</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23</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数控技术</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r>
              <w:rPr>
                <w:rFonts w:hint="default" w:ascii="Times New Roman" w:hAnsi="Times New Roman" w:eastAsia="仿宋_GB2312" w:cs="Times New Roman"/>
                <w:i w:val="0"/>
                <w:iCs w:val="0"/>
                <w:color w:val="auto"/>
                <w:kern w:val="0"/>
                <w:sz w:val="18"/>
                <w:szCs w:val="18"/>
                <w:highlight w:val="none"/>
                <w:u w:val="none"/>
                <w:lang w:val="en-US" w:eastAsia="zh-CN" w:bidi="ar"/>
              </w:rPr>
              <w:t>+</w:t>
            </w:r>
            <w:r>
              <w:rPr>
                <w:rFonts w:hint="eastAsia" w:ascii="仿宋_GB2312" w:hAnsi="宋体" w:eastAsia="仿宋_GB2312" w:cs="仿宋_GB2312"/>
                <w:i w:val="0"/>
                <w:iCs w:val="0"/>
                <w:color w:val="auto"/>
                <w:kern w:val="0"/>
                <w:sz w:val="18"/>
                <w:szCs w:val="18"/>
                <w:highlight w:val="none"/>
                <w:u w:val="none"/>
                <w:lang w:val="en-US" w:eastAsia="zh-CN" w:bidi="ar"/>
              </w:rPr>
              <w:t>助力</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460103</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装备制造大类机械设计制造类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560103</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24</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机械制造及自动化</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460104</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装备制造大类机械设计制造类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材料成型及控制技术</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助力计划</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460107</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装备制造大类机械设计制造类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材料成型与控制技术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560106</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26</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智能焊接技术</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助力计划</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460110</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装备制造大类机械设计制造类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焊接技术与自动化</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560110</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27</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模具设计与制造</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助力计划</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460113</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装备制造大类机械设计制造类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560113</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28</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机电一体化技术</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r>
              <w:rPr>
                <w:rFonts w:hint="default" w:ascii="Times New Roman" w:hAnsi="Times New Roman" w:eastAsia="仿宋_GB2312" w:cs="Times New Roman"/>
                <w:i w:val="0"/>
                <w:iCs w:val="0"/>
                <w:color w:val="auto"/>
                <w:kern w:val="0"/>
                <w:sz w:val="18"/>
                <w:szCs w:val="18"/>
                <w:highlight w:val="none"/>
                <w:u w:val="none"/>
                <w:lang w:val="en-US" w:eastAsia="zh-CN" w:bidi="ar"/>
              </w:rPr>
              <w:t>+</w:t>
            </w:r>
            <w:r>
              <w:rPr>
                <w:rFonts w:hint="eastAsia" w:ascii="仿宋_GB2312" w:hAnsi="宋体" w:eastAsia="仿宋_GB2312" w:cs="仿宋_GB2312"/>
                <w:i w:val="0"/>
                <w:iCs w:val="0"/>
                <w:color w:val="auto"/>
                <w:kern w:val="0"/>
                <w:sz w:val="18"/>
                <w:szCs w:val="18"/>
                <w:highlight w:val="none"/>
                <w:u w:val="none"/>
                <w:lang w:val="en-US" w:eastAsia="zh-CN" w:bidi="ar"/>
              </w:rPr>
              <w:t>助力</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460301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装备制造大类自动化类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560301</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29</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机电一体化技术（电梯方向）</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助力计划</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460301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装备制造大类自动化类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560301</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智能控制技术</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460303</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装备制造大类自动化类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560304</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电气自动化技术</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助力计划</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460306</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装备制造大类自动化类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560302</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飞机机载设备装配调试技术</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460605</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装备制造大类航空装备类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飞机机载设备维修技术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560607</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33</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应用化工技术</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助力计划</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470201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生物与化工大类化工技术类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570201</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34</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应用化工技术（能源化工方向）</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助力计划</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470201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生物与化工大类化工技术类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570201</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分析检验技术</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470208</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生物与化工大类化工技术类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工业分析技术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570207</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36</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现代纺织技术</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480401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轻工纺织大类纺织服装类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580401</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未启动招生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37</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数字化染整技术</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480405</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轻工纺织大类纺织服装类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染整技术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580403</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未启动招生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38</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食品智能加工技术</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一村一</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490101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食品药品与粮食大类食品工业类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食品加工技术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590101</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39</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药品经营与管理</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490208</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食品药品与粮食大类食品药品管理类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590301</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道路与桥梁工程技术</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500201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交通运输大类道路运输类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道路桥梁工程技术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600202</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汽车技术服务与营销</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r>
              <w:rPr>
                <w:rFonts w:hint="default" w:ascii="Times New Roman" w:hAnsi="Times New Roman" w:eastAsia="仿宋_GB2312" w:cs="Times New Roman"/>
                <w:i w:val="0"/>
                <w:iCs w:val="0"/>
                <w:color w:val="auto"/>
                <w:kern w:val="0"/>
                <w:sz w:val="18"/>
                <w:szCs w:val="18"/>
                <w:highlight w:val="none"/>
                <w:u w:val="none"/>
                <w:lang w:val="en-US" w:eastAsia="zh-CN" w:bidi="ar"/>
              </w:rPr>
              <w:t>+</w:t>
            </w:r>
            <w:r>
              <w:rPr>
                <w:rFonts w:hint="eastAsia" w:ascii="仿宋_GB2312" w:hAnsi="宋体" w:eastAsia="仿宋_GB2312" w:cs="仿宋_GB2312"/>
                <w:i w:val="0"/>
                <w:iCs w:val="0"/>
                <w:color w:val="auto"/>
                <w:kern w:val="0"/>
                <w:sz w:val="18"/>
                <w:szCs w:val="18"/>
                <w:highlight w:val="none"/>
                <w:u w:val="none"/>
                <w:lang w:val="en-US" w:eastAsia="zh-CN" w:bidi="ar"/>
              </w:rPr>
              <w:t>助力</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500210</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交通运输大类道路运输类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汽车营销与服务</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630702</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汽车检测与维修技术</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r>
              <w:rPr>
                <w:rFonts w:hint="default" w:ascii="Times New Roman" w:hAnsi="Times New Roman" w:eastAsia="仿宋_GB2312" w:cs="Times New Roman"/>
                <w:i w:val="0"/>
                <w:iCs w:val="0"/>
                <w:color w:val="auto"/>
                <w:kern w:val="0"/>
                <w:sz w:val="18"/>
                <w:szCs w:val="18"/>
                <w:highlight w:val="none"/>
                <w:u w:val="none"/>
                <w:lang w:val="en-US" w:eastAsia="zh-CN" w:bidi="ar"/>
              </w:rPr>
              <w:t>+</w:t>
            </w:r>
            <w:r>
              <w:rPr>
                <w:rFonts w:hint="eastAsia" w:ascii="仿宋_GB2312" w:hAnsi="宋体" w:eastAsia="仿宋_GB2312" w:cs="仿宋_GB2312"/>
                <w:i w:val="0"/>
                <w:iCs w:val="0"/>
                <w:color w:val="auto"/>
                <w:kern w:val="0"/>
                <w:sz w:val="18"/>
                <w:szCs w:val="18"/>
                <w:highlight w:val="none"/>
                <w:u w:val="none"/>
                <w:lang w:val="en-US" w:eastAsia="zh-CN" w:bidi="ar"/>
              </w:rPr>
              <w:t>助力</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500211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交通运输大类道路运输类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汽车运用与维修技术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600209</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43</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国际邮轮乘务管理</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500304</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交通运输大类水上运输类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44</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空中乘务</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助力计划</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500405</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交通运输大类航空运输类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600405</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城市轨道交通运营管理</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r>
              <w:rPr>
                <w:rFonts w:hint="default" w:ascii="Times New Roman" w:hAnsi="Times New Roman" w:eastAsia="仿宋_GB2312" w:cs="Times New Roman"/>
                <w:i w:val="0"/>
                <w:iCs w:val="0"/>
                <w:color w:val="auto"/>
                <w:kern w:val="0"/>
                <w:sz w:val="18"/>
                <w:szCs w:val="18"/>
                <w:highlight w:val="none"/>
                <w:u w:val="none"/>
                <w:lang w:val="en-US" w:eastAsia="zh-CN" w:bidi="ar"/>
              </w:rPr>
              <w:t>+</w:t>
            </w:r>
            <w:r>
              <w:rPr>
                <w:rFonts w:hint="eastAsia" w:ascii="仿宋_GB2312" w:hAnsi="宋体" w:eastAsia="仿宋_GB2312" w:cs="仿宋_GB2312"/>
                <w:i w:val="0"/>
                <w:iCs w:val="0"/>
                <w:color w:val="auto"/>
                <w:kern w:val="0"/>
                <w:sz w:val="18"/>
                <w:szCs w:val="18"/>
                <w:highlight w:val="none"/>
                <w:u w:val="none"/>
                <w:lang w:val="en-US" w:eastAsia="zh-CN" w:bidi="ar"/>
              </w:rPr>
              <w:t>助力</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500606</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交通运输大类城市轨道交通类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600606</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46</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邮政快递运营管理</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500701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交通运输大类邮政类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47</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电子信息工程技术（电子产品工艺与维护方向）</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助力计划</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510101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电子与信息大类电子信息类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610101</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48</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移动互联应用技术</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助力计划</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510106</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电子与信息大类电子信息类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610115</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49</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计算机网络技术（网络管理方向）</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r>
              <w:rPr>
                <w:rFonts w:hint="default" w:ascii="Times New Roman" w:hAnsi="Times New Roman" w:eastAsia="仿宋_GB2312" w:cs="Times New Roman"/>
                <w:i w:val="0"/>
                <w:iCs w:val="0"/>
                <w:color w:val="auto"/>
                <w:kern w:val="0"/>
                <w:sz w:val="18"/>
                <w:szCs w:val="18"/>
                <w:highlight w:val="none"/>
                <w:u w:val="none"/>
                <w:lang w:val="en-US" w:eastAsia="zh-CN" w:bidi="ar"/>
              </w:rPr>
              <w:t>+</w:t>
            </w:r>
            <w:r>
              <w:rPr>
                <w:rFonts w:hint="eastAsia" w:ascii="仿宋_GB2312" w:hAnsi="宋体" w:eastAsia="仿宋_GB2312" w:cs="仿宋_GB2312"/>
                <w:i w:val="0"/>
                <w:iCs w:val="0"/>
                <w:color w:val="auto"/>
                <w:kern w:val="0"/>
                <w:sz w:val="18"/>
                <w:szCs w:val="18"/>
                <w:highlight w:val="none"/>
                <w:u w:val="none"/>
                <w:lang w:val="en-US" w:eastAsia="zh-CN" w:bidi="ar"/>
              </w:rPr>
              <w:t>助力</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510202</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电子与信息大类计算机类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610202</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计算机网络技术（网页设计方向）</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r>
              <w:rPr>
                <w:rFonts w:hint="default" w:ascii="Times New Roman" w:hAnsi="Times New Roman" w:eastAsia="仿宋_GB2312" w:cs="Times New Roman"/>
                <w:i w:val="0"/>
                <w:iCs w:val="0"/>
                <w:color w:val="auto"/>
                <w:kern w:val="0"/>
                <w:sz w:val="18"/>
                <w:szCs w:val="18"/>
                <w:highlight w:val="none"/>
                <w:u w:val="none"/>
                <w:lang w:val="en-US" w:eastAsia="zh-CN" w:bidi="ar"/>
              </w:rPr>
              <w:t>+</w:t>
            </w:r>
            <w:r>
              <w:rPr>
                <w:rFonts w:hint="eastAsia" w:ascii="仿宋_GB2312" w:hAnsi="宋体" w:eastAsia="仿宋_GB2312" w:cs="仿宋_GB2312"/>
                <w:i w:val="0"/>
                <w:iCs w:val="0"/>
                <w:color w:val="auto"/>
                <w:kern w:val="0"/>
                <w:sz w:val="18"/>
                <w:szCs w:val="18"/>
                <w:highlight w:val="none"/>
                <w:u w:val="none"/>
                <w:lang w:val="en-US" w:eastAsia="zh-CN" w:bidi="ar"/>
              </w:rPr>
              <w:t>助力</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510202</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电子与信息大类计算机类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610202</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计算机网络技术（楼宇智能化技术方向）</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510202</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电子与信息大类计算机类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610202</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fldChar w:fldCharType="begin"/>
            </w:r>
            <w:r>
              <w:rPr>
                <w:rFonts w:hint="eastAsia" w:ascii="仿宋_GB2312" w:hAnsi="宋体" w:eastAsia="仿宋_GB2312" w:cs="仿宋_GB2312"/>
                <w:i w:val="0"/>
                <w:iCs w:val="0"/>
                <w:color w:val="auto"/>
                <w:kern w:val="0"/>
                <w:sz w:val="18"/>
                <w:szCs w:val="18"/>
                <w:highlight w:val="none"/>
                <w:u w:val="none"/>
                <w:lang w:val="en-US" w:eastAsia="zh-CN" w:bidi="ar"/>
              </w:rPr>
              <w:instrText xml:space="preserve"> HYPERLINK "http://jxjy.moe.edu.cn/admin/school-admissions-confirm/javascript:void(0);" \o "http://jxjy.moe.edu.cn/admin/school-admissions-confirm/javascript:void(0);" </w:instrText>
            </w:r>
            <w:r>
              <w:rPr>
                <w:rFonts w:hint="eastAsia" w:ascii="仿宋_GB2312" w:hAnsi="宋体" w:eastAsia="仿宋_GB2312" w:cs="仿宋_GB2312"/>
                <w:i w:val="0"/>
                <w:iCs w:val="0"/>
                <w:color w:val="auto"/>
                <w:kern w:val="0"/>
                <w:sz w:val="18"/>
                <w:szCs w:val="18"/>
                <w:highlight w:val="none"/>
                <w:u w:val="none"/>
                <w:lang w:val="en-US" w:eastAsia="zh-CN" w:bidi="ar"/>
              </w:rPr>
              <w:fldChar w:fldCharType="separate"/>
            </w:r>
            <w:r>
              <w:rPr>
                <w:rStyle w:val="18"/>
                <w:rFonts w:hint="eastAsia" w:ascii="仿宋_GB2312" w:hAnsi="宋体" w:eastAsia="仿宋_GB2312" w:cs="仿宋_GB2312"/>
                <w:i w:val="0"/>
                <w:iCs w:val="0"/>
                <w:color w:val="auto"/>
                <w:sz w:val="18"/>
                <w:szCs w:val="18"/>
                <w:highlight w:val="none"/>
                <w:u w:val="none"/>
              </w:rPr>
              <w:t>软件技术</w:t>
            </w:r>
            <w:r>
              <w:rPr>
                <w:rFonts w:hint="eastAsia" w:ascii="仿宋_GB2312" w:hAnsi="宋体" w:eastAsia="仿宋_GB2312" w:cs="仿宋_GB2312"/>
                <w:i w:val="0"/>
                <w:iCs w:val="0"/>
                <w:color w:val="auto"/>
                <w:kern w:val="0"/>
                <w:sz w:val="18"/>
                <w:szCs w:val="18"/>
                <w:highlight w:val="none"/>
                <w:u w:val="none"/>
                <w:lang w:val="en-US" w:eastAsia="zh-CN" w:bidi="ar"/>
              </w:rPr>
              <w:fldChar w:fldCharType="end"/>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510203</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电子与信息大类计算机类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电子商务技术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610214</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53</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大数据技术</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r>
              <w:rPr>
                <w:rFonts w:hint="default" w:ascii="Times New Roman" w:hAnsi="Times New Roman" w:eastAsia="仿宋_GB2312" w:cs="Times New Roman"/>
                <w:i w:val="0"/>
                <w:iCs w:val="0"/>
                <w:color w:val="auto"/>
                <w:kern w:val="0"/>
                <w:sz w:val="18"/>
                <w:szCs w:val="18"/>
                <w:highlight w:val="none"/>
                <w:u w:val="none"/>
                <w:lang w:val="en-US" w:eastAsia="zh-CN" w:bidi="ar"/>
              </w:rPr>
              <w:t>+</w:t>
            </w:r>
            <w:r>
              <w:rPr>
                <w:rFonts w:hint="eastAsia" w:ascii="仿宋_GB2312" w:hAnsi="宋体" w:eastAsia="仿宋_GB2312" w:cs="仿宋_GB2312"/>
                <w:i w:val="0"/>
                <w:iCs w:val="0"/>
                <w:color w:val="auto"/>
                <w:kern w:val="0"/>
                <w:sz w:val="18"/>
                <w:szCs w:val="18"/>
                <w:highlight w:val="none"/>
                <w:u w:val="none"/>
                <w:lang w:val="en-US" w:eastAsia="zh-CN" w:bidi="ar"/>
              </w:rPr>
              <w:t>助力</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510205</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电子与信息大类计算机类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计算机信息管理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610203</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54</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信息安全技术应用</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510207</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电子与信息大类计算机类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信息安全与管理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610211</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虚拟现实技术应用</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510208</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电子与信息大类计算机类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虚拟现实应用技术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610216</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56</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移动应用开发</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510213</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电子与信息大类计算机类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610212</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57</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智能互联网络技术</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510307</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电子与信息大类通信类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58</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护理</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520201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医药卫生大类护理类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620201</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59</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药学</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520301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医药卫生大类药学类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620301</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药学（天然药物方向）</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520301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医药卫生大类药学类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620301</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中药学</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520410</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医药卫生大类中医药类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中医养生保健</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520417</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医药卫生大类中医药类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620803</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63</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健康管理</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520801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医药卫生大类健康管理与促进类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620801</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64</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眼视光技术</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助力计划</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520901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医药卫生大类眼视光类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620407</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金融服务与管理</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530201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财经商贸大类金融类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金融管理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630201</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66</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保险实务</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530203</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财经商贸大类金融类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保险</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630205</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67</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信用管理</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530204</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财经商贸大类金融类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630207</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68</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财富管理</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530205</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财经商贸大类金融类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投资与理财</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630206</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69</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大数据与会计</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530302</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财经商贸大类财务会计类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会计</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630302</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工商企业管理</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530601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财经商贸大类工商管理类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630601</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工商企业管理（乡镇企业管理方向）</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一村一</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530601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财经商贸大类工商管理类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630601</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工商企业管理（企业现场管理方向）</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助力计划</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530601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财经商贸大类工商管理类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630601</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73</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连锁经营与管理</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助力计划</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530602</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财经商贸大类工商管理类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连锁经营管理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630604</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74</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市场营销</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530605</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财经商贸大类工商管理类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630701</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电子商务</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530701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财经商贸大类电子商务类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630801</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76</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电子商务（农副产品营销方向）</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一村一</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530701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财经商贸大类电子商务类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630801</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77</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现代物流管理（国际航运方向）</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助力计划</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530802</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财经商贸大类物流类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物流管理（国际航运方向）</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630903</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78</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现代物流管理</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r>
              <w:rPr>
                <w:rFonts w:hint="default" w:ascii="Times New Roman" w:hAnsi="Times New Roman" w:eastAsia="仿宋_GB2312" w:cs="Times New Roman"/>
                <w:i w:val="0"/>
                <w:iCs w:val="0"/>
                <w:color w:val="auto"/>
                <w:kern w:val="0"/>
                <w:sz w:val="18"/>
                <w:szCs w:val="18"/>
                <w:highlight w:val="none"/>
                <w:u w:val="none"/>
                <w:lang w:val="en-US" w:eastAsia="zh-CN" w:bidi="ar"/>
              </w:rPr>
              <w:t>+</w:t>
            </w:r>
            <w:r>
              <w:rPr>
                <w:rFonts w:hint="eastAsia" w:ascii="仿宋_GB2312" w:hAnsi="宋体" w:eastAsia="仿宋_GB2312" w:cs="仿宋_GB2312"/>
                <w:i w:val="0"/>
                <w:iCs w:val="0"/>
                <w:color w:val="auto"/>
                <w:kern w:val="0"/>
                <w:sz w:val="18"/>
                <w:szCs w:val="18"/>
                <w:highlight w:val="none"/>
                <w:u w:val="none"/>
                <w:lang w:val="en-US" w:eastAsia="zh-CN" w:bidi="ar"/>
              </w:rPr>
              <w:t>助力</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530802</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财经商贸大类物流类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物流管理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630903</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79</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旅游管理</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540101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旅游大类旅游类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旅游管理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640101</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酒店管理与数字化运营</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540106</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旅游大类旅游类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酒店管理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640105</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茶艺与茶文化（茶叶评审与营销方向）</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540109</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旅游大类旅游类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茶艺与茶叶营销（茶叶评审与营销方向）</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630704</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茶艺与茶文化（茶文化方向）</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540109</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旅游大类旅游类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茶艺与茶叶营销（茶文化方向）</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630704</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83</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智慧景区开发与管理（乡村旅游开发与管理方向）</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540110</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旅游大类旅游类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景区开发与管理（乡村旅游开发与管理方向）</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640104</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84</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会展策划与管理</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助力计划</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540112</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旅游大类旅游类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640301</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烹饪工艺与营养</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18"/>
                <w:szCs w:val="18"/>
                <w:highlight w:val="none"/>
                <w:u w:val="none"/>
              </w:rPr>
            </w:pP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旅游大类餐饮类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18"/>
                <w:szCs w:val="18"/>
                <w:highlight w:val="none"/>
                <w:u w:val="none"/>
                <w:lang w:val="en-US" w:eastAsia="zh-CN"/>
              </w:rPr>
            </w:pPr>
            <w:r>
              <w:rPr>
                <w:rFonts w:hint="eastAsia" w:ascii="仿宋_GB2312" w:hAnsi="宋体" w:eastAsia="仿宋_GB2312" w:cs="仿宋_GB2312"/>
                <w:i w:val="0"/>
                <w:iCs w:val="0"/>
                <w:color w:val="auto"/>
                <w:sz w:val="18"/>
                <w:szCs w:val="18"/>
                <w:highlight w:val="none"/>
                <w:u w:val="none"/>
                <w:lang w:val="en-US" w:eastAsia="zh-CN"/>
              </w:rPr>
              <w:t>未启动招生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86</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数字媒体艺术设计</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r>
              <w:rPr>
                <w:rFonts w:hint="default" w:ascii="Times New Roman" w:hAnsi="Times New Roman" w:eastAsia="仿宋_GB2312" w:cs="Times New Roman"/>
                <w:i w:val="0"/>
                <w:iCs w:val="0"/>
                <w:color w:val="auto"/>
                <w:kern w:val="0"/>
                <w:sz w:val="18"/>
                <w:szCs w:val="18"/>
                <w:highlight w:val="none"/>
                <w:u w:val="none"/>
                <w:lang w:val="en-US" w:eastAsia="zh-CN" w:bidi="ar"/>
              </w:rPr>
              <w:t>+</w:t>
            </w:r>
            <w:r>
              <w:rPr>
                <w:rFonts w:hint="eastAsia" w:ascii="仿宋_GB2312" w:hAnsi="宋体" w:eastAsia="仿宋_GB2312" w:cs="仿宋_GB2312"/>
                <w:i w:val="0"/>
                <w:iCs w:val="0"/>
                <w:color w:val="auto"/>
                <w:kern w:val="0"/>
                <w:sz w:val="18"/>
                <w:szCs w:val="18"/>
                <w:highlight w:val="none"/>
                <w:u w:val="none"/>
                <w:lang w:val="en-US" w:eastAsia="zh-CN" w:bidi="ar"/>
              </w:rPr>
              <w:t>助力</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550103</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文化艺术大类艺术设计类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650104</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87</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服装与服饰设计</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550105</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文化艺术大类艺术设计类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650108</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88</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广告艺术设计</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550113</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文化艺术大类艺术设计类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广告设计与制作</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650103</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89</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室内艺术设计</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550114</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文化艺术大类艺术设计类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650109</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中国少数民族语言文化</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550305</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文化艺术大类民族文化类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650307</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传播与策划</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560215</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新闻传播大类广播影视类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660214</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学前教育</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570102K</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教育与体育大类教育类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670102K</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93</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小学教育</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570103K</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教育与体育大类教育类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670103K</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94</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应用韩语</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570204</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教育与体育大类语言类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670208</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中文</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570209</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教育与体育大类语言类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汉语</w:t>
            </w:r>
            <w:r>
              <w:rPr>
                <w:rFonts w:hint="default" w:ascii="Times New Roman" w:hAnsi="Times New Roman" w:eastAsia="仿宋_GB2312" w:cs="Times New Roman"/>
                <w:i w:val="0"/>
                <w:iCs w:val="0"/>
                <w:color w:val="auto"/>
                <w:kern w:val="0"/>
                <w:sz w:val="18"/>
                <w:szCs w:val="18"/>
                <w:highlight w:val="none"/>
                <w:u w:val="none"/>
                <w:lang w:val="en-US" w:eastAsia="zh-CN" w:bidi="ar"/>
              </w:rPr>
              <w:t>/</w:t>
            </w:r>
            <w:r>
              <w:rPr>
                <w:rFonts w:hint="eastAsia" w:ascii="仿宋_GB2312" w:hAnsi="宋体" w:eastAsia="仿宋_GB2312" w:cs="仿宋_GB2312"/>
                <w:i w:val="0"/>
                <w:iCs w:val="0"/>
                <w:color w:val="auto"/>
                <w:kern w:val="0"/>
                <w:sz w:val="18"/>
                <w:szCs w:val="18"/>
                <w:highlight w:val="none"/>
                <w:u w:val="none"/>
                <w:lang w:val="en-US" w:eastAsia="zh-CN" w:bidi="ar"/>
              </w:rPr>
              <w:t>汉语言文学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670201/970201</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96</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社会体育</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570301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教育与体育大类体育类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670403</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97</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体育运营与管理</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570311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教育与体育大类体育类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670408</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98</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法律事务</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580401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公安与司法大类法律实务类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680503</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99</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法律事务（农村法律服务方向）</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一村一</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580401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公安与司法大类法律实务类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680503</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社会工作</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590101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公共管理与服务大类公共事业类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690101</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社会工作（老年方向）</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590101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公共管理与服务大类公共事业类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690101</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社会工作（国防动员与国防教育方向）</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590101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公共管理与服务大类公共事业类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690101</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103</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党务工作</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一村一</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590102</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公共管理与服务大类公共事业类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104</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社区管理与服务</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590104</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公共管理与服务大类公共事业类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690104</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人力资源管理</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590202</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公共管理与服务大类公共管理类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690202</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106</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劳动与社会保障（劳动关系协调方向）</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590203</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公共管理与服务大类公共管理类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690203</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107</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公共事务管理（学校及社会教育管理方向）</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590205</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公共管理与服务大类公共管理类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690205</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108</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行政管理</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590206</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公共管理与服务大类公共管理类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690206</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109</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行政管理（乡村管理方向）</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一村一</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590206</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公共管理与服务大类公共管理类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690206</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110</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行政管理（基层管理方向）</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590206</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公共管理与服务大类公共管理类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690206</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现代家政服务与管理</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590301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公共管理与服务大类公共服务类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家政服务与管理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690302</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智慧健康养老服务与管理</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590302</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公共管理与服务大类公共服务类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老年服务与管理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690301</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113</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应用英语（商务交际方向）</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570202</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教育与体育大类语言类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英语（商务交际方向）</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970202</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114</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应用英语（语言教学方向）</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570202</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教育与体育大类语言类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英语（语言教学方向）</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970202</w:t>
            </w:r>
          </w:p>
        </w:tc>
        <w:tc>
          <w:tcPr>
            <w:tcW w:w="136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115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高起专</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应用英语（文旅服务方向）</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开放</w:t>
            </w: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570202</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教育与体育大类语言类</w:t>
            </w:r>
          </w:p>
        </w:tc>
        <w:tc>
          <w:tcPr>
            <w:tcW w:w="23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18"/>
                <w:szCs w:val="18"/>
                <w:highlight w:val="none"/>
                <w:u w:val="none"/>
              </w:rPr>
            </w:pPr>
            <w:r>
              <w:rPr>
                <w:rFonts w:hint="eastAsia" w:ascii="仿宋_GB2312" w:hAnsi="宋体" w:eastAsia="仿宋_GB2312" w:cs="仿宋_GB2312"/>
                <w:i w:val="0"/>
                <w:iCs w:val="0"/>
                <w:color w:val="auto"/>
                <w:kern w:val="0"/>
                <w:sz w:val="18"/>
                <w:szCs w:val="18"/>
                <w:highlight w:val="none"/>
                <w:u w:val="none"/>
                <w:lang w:val="en-US" w:eastAsia="zh-CN" w:bidi="ar"/>
              </w:rPr>
              <w:t>英语（文旅服务方向）</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970202</w:t>
            </w:r>
          </w:p>
        </w:tc>
        <w:tc>
          <w:tcPr>
            <w:tcW w:w="136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highlight w:val="none"/>
                <w:u w:val="none"/>
              </w:rPr>
            </w:pPr>
          </w:p>
        </w:tc>
      </w:tr>
    </w:tbl>
    <w:p>
      <w:pPr>
        <w:shd w:val="clear" w:color="auto" w:fill="auto"/>
        <w:spacing w:line="540" w:lineRule="exact"/>
        <w:ind w:firstLine="567" w:firstLineChars="189"/>
        <w:rPr>
          <w:rFonts w:ascii="Times New Roman" w:hAnsi="Times New Roman" w:eastAsia="仿宋_GB2312"/>
          <w:color w:val="auto"/>
          <w:sz w:val="30"/>
          <w:szCs w:val="30"/>
        </w:rPr>
      </w:pPr>
    </w:p>
    <w:p>
      <w:pPr>
        <w:shd w:val="clear" w:color="auto" w:fill="auto"/>
        <w:spacing w:line="20" w:lineRule="exact"/>
        <w:rPr>
          <w:rFonts w:ascii="Times New Roman" w:hAnsi="Times New Roman"/>
          <w:color w:val="auto"/>
        </w:rPr>
      </w:pPr>
    </w:p>
    <w:p>
      <w:pPr>
        <w:shd w:val="clear" w:color="auto" w:fill="auto"/>
        <w:spacing w:line="540" w:lineRule="exact"/>
        <w:rPr>
          <w:rFonts w:ascii="Times New Roman" w:hAnsi="Times New Roman" w:eastAsia="黑体"/>
          <w:color w:val="auto"/>
          <w:sz w:val="32"/>
          <w:szCs w:val="32"/>
        </w:rPr>
        <w:sectPr>
          <w:footerReference r:id="rId8" w:type="default"/>
          <w:pgSz w:w="16838" w:h="11906" w:orient="landscape"/>
          <w:pgMar w:top="1588" w:right="1814" w:bottom="1588" w:left="1588" w:header="851" w:footer="992" w:gutter="0"/>
          <w:pgNumType w:fmt="decimal"/>
          <w:cols w:space="720" w:num="1"/>
          <w:docGrid w:type="lines" w:linePitch="312" w:charSpace="0"/>
        </w:sectPr>
      </w:pPr>
    </w:p>
    <w:p>
      <w:pPr>
        <w:shd w:val="clear" w:color="auto" w:fill="auto"/>
        <w:spacing w:line="540" w:lineRule="exact"/>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lang w:val="en-US" w:eastAsia="zh-CN"/>
        </w:rPr>
        <w:t>附件2</w:t>
      </w:r>
    </w:p>
    <w:p>
      <w:pPr>
        <w:shd w:val="clear" w:color="auto" w:fill="auto"/>
        <w:tabs>
          <w:tab w:val="left" w:pos="975"/>
        </w:tabs>
        <w:jc w:val="center"/>
        <w:rPr>
          <w:rFonts w:hint="eastAsia" w:ascii="Times New Roman" w:hAnsi="Times New Roman" w:eastAsia="仿宋_GB2312" w:cs="仿宋_GB2312"/>
          <w:color w:val="auto"/>
          <w:kern w:val="0"/>
          <w:sz w:val="30"/>
          <w:szCs w:val="30"/>
          <w:lang w:bidi="ar"/>
        </w:rPr>
      </w:pPr>
      <w:r>
        <w:rPr>
          <w:rFonts w:hint="eastAsia" w:ascii="Times New Roman" w:hAnsi="Times New Roman" w:eastAsia="仿宋_GB2312" w:cs="仿宋_GB2312"/>
          <w:color w:val="auto"/>
          <w:kern w:val="0"/>
          <w:sz w:val="30"/>
          <w:szCs w:val="30"/>
          <w:lang w:bidi="ar"/>
        </w:rPr>
        <w:t>国家开放大学</w:t>
      </w:r>
      <w:r>
        <w:rPr>
          <w:rFonts w:hint="eastAsia" w:ascii="Times New Roman" w:hAnsi="Times New Roman" w:eastAsia="仿宋_GB2312" w:cs="仿宋_GB2312"/>
          <w:color w:val="auto"/>
          <w:kern w:val="0"/>
          <w:sz w:val="30"/>
          <w:szCs w:val="30"/>
          <w:lang w:eastAsia="zh-CN" w:bidi="ar"/>
        </w:rPr>
        <w:t>2023年春季</w:t>
      </w:r>
      <w:r>
        <w:rPr>
          <w:rFonts w:hint="eastAsia" w:ascii="Times New Roman" w:hAnsi="Times New Roman" w:eastAsia="仿宋_GB2312" w:cs="仿宋_GB2312"/>
          <w:color w:val="auto"/>
          <w:kern w:val="0"/>
          <w:sz w:val="30"/>
          <w:szCs w:val="30"/>
          <w:lang w:bidi="ar"/>
        </w:rPr>
        <w:t>专业教学计划调整信息表</w:t>
      </w:r>
    </w:p>
    <w:tbl>
      <w:tblPr>
        <w:tblStyle w:val="15"/>
        <w:tblW w:w="10725" w:type="dxa"/>
        <w:jc w:val="center"/>
        <w:tblLayout w:type="fixed"/>
        <w:tblCellMar>
          <w:top w:w="0" w:type="dxa"/>
          <w:left w:w="108" w:type="dxa"/>
          <w:bottom w:w="0" w:type="dxa"/>
          <w:right w:w="108" w:type="dxa"/>
        </w:tblCellMar>
      </w:tblPr>
      <w:tblGrid>
        <w:gridCol w:w="846"/>
        <w:gridCol w:w="1477"/>
        <w:gridCol w:w="875"/>
        <w:gridCol w:w="1268"/>
        <w:gridCol w:w="6259"/>
      </w:tblGrid>
      <w:tr>
        <w:tblPrEx>
          <w:tblCellMar>
            <w:top w:w="0" w:type="dxa"/>
            <w:left w:w="108" w:type="dxa"/>
            <w:bottom w:w="0" w:type="dxa"/>
            <w:right w:w="108" w:type="dxa"/>
          </w:tblCellMar>
        </w:tblPrEx>
        <w:trPr>
          <w:trHeight w:val="1129"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spacing w:line="540" w:lineRule="exact"/>
              <w:jc w:val="center"/>
              <w:rPr>
                <w:rFonts w:ascii="仿宋" w:hAnsi="仿宋" w:eastAsia="仿宋" w:cs="仿宋_GB2312"/>
                <w:b/>
                <w:kern w:val="0"/>
                <w:sz w:val="24"/>
                <w:szCs w:val="24"/>
                <w:highlight w:val="none"/>
              </w:rPr>
            </w:pPr>
            <w:r>
              <w:rPr>
                <w:rFonts w:ascii="仿宋" w:hAnsi="仿宋" w:eastAsia="仿宋" w:cs="仿宋_GB2312"/>
                <w:b/>
                <w:kern w:val="0"/>
                <w:sz w:val="24"/>
                <w:szCs w:val="24"/>
                <w:highlight w:val="none"/>
                <w:lang w:bidi="ar"/>
              </w:rPr>
              <w:t>序号</w:t>
            </w:r>
          </w:p>
        </w:tc>
        <w:tc>
          <w:tcPr>
            <w:tcW w:w="1477" w:type="dxa"/>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ascii="仿宋" w:hAnsi="仿宋" w:eastAsia="仿宋" w:cs="仿宋_GB2312"/>
                <w:b/>
                <w:kern w:val="0"/>
                <w:sz w:val="24"/>
                <w:szCs w:val="24"/>
                <w:highlight w:val="none"/>
                <w:lang w:bidi="ar"/>
              </w:rPr>
            </w:pPr>
            <w:r>
              <w:rPr>
                <w:rFonts w:ascii="仿宋" w:hAnsi="仿宋" w:eastAsia="仿宋" w:cs="仿宋_GB2312"/>
                <w:b/>
                <w:kern w:val="0"/>
                <w:sz w:val="24"/>
                <w:szCs w:val="24"/>
                <w:highlight w:val="none"/>
                <w:lang w:bidi="ar"/>
              </w:rPr>
              <w:t>专业名称</w:t>
            </w:r>
          </w:p>
        </w:tc>
        <w:tc>
          <w:tcPr>
            <w:tcW w:w="875" w:type="dxa"/>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ascii="仿宋" w:hAnsi="仿宋" w:eastAsia="仿宋" w:cs="仿宋_GB2312"/>
                <w:b/>
                <w:kern w:val="0"/>
                <w:sz w:val="24"/>
                <w:szCs w:val="24"/>
                <w:highlight w:val="none"/>
                <w:lang w:bidi="ar"/>
              </w:rPr>
            </w:pPr>
            <w:r>
              <w:rPr>
                <w:rFonts w:ascii="仿宋" w:hAnsi="仿宋" w:eastAsia="仿宋" w:cs="仿宋_GB2312"/>
                <w:b/>
                <w:kern w:val="0"/>
                <w:sz w:val="24"/>
                <w:szCs w:val="24"/>
                <w:highlight w:val="none"/>
                <w:lang w:bidi="ar"/>
              </w:rPr>
              <w:t>类型</w:t>
            </w:r>
          </w:p>
        </w:tc>
        <w:tc>
          <w:tcPr>
            <w:tcW w:w="1268" w:type="dxa"/>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ascii="仿宋" w:hAnsi="仿宋" w:eastAsia="仿宋" w:cs="仿宋_GB2312"/>
                <w:b/>
                <w:kern w:val="0"/>
                <w:sz w:val="24"/>
                <w:szCs w:val="24"/>
                <w:highlight w:val="none"/>
                <w:lang w:bidi="ar"/>
              </w:rPr>
            </w:pPr>
            <w:r>
              <w:rPr>
                <w:rFonts w:ascii="仿宋" w:hAnsi="仿宋" w:eastAsia="仿宋" w:cs="仿宋_GB2312"/>
                <w:b/>
                <w:kern w:val="0"/>
                <w:sz w:val="24"/>
                <w:szCs w:val="24"/>
                <w:highlight w:val="none"/>
                <w:lang w:bidi="ar"/>
              </w:rPr>
              <w:t>专业层次</w:t>
            </w:r>
          </w:p>
        </w:tc>
        <w:tc>
          <w:tcPr>
            <w:tcW w:w="6259" w:type="dxa"/>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ascii="仿宋" w:hAnsi="仿宋" w:eastAsia="仿宋" w:cs="仿宋_GB2312"/>
                <w:b/>
                <w:kern w:val="0"/>
                <w:sz w:val="24"/>
                <w:szCs w:val="24"/>
                <w:highlight w:val="none"/>
                <w:lang w:bidi="ar"/>
              </w:rPr>
            </w:pPr>
            <w:r>
              <w:rPr>
                <w:rFonts w:ascii="仿宋" w:hAnsi="仿宋" w:eastAsia="仿宋" w:cs="仿宋_GB2312"/>
                <w:b/>
                <w:kern w:val="0"/>
                <w:sz w:val="24"/>
                <w:szCs w:val="24"/>
                <w:highlight w:val="none"/>
                <w:lang w:bidi="ar"/>
              </w:rPr>
              <w:t>调整内容</w:t>
            </w:r>
          </w:p>
        </w:tc>
      </w:tr>
      <w:tr>
        <w:tblPrEx>
          <w:tblCellMar>
            <w:top w:w="0" w:type="dxa"/>
            <w:left w:w="108" w:type="dxa"/>
            <w:bottom w:w="0" w:type="dxa"/>
            <w:right w:w="108" w:type="dxa"/>
          </w:tblCellMar>
        </w:tblPrEx>
        <w:trPr>
          <w:trHeight w:val="90" w:hRule="atLeast"/>
          <w:jc w:val="center"/>
        </w:trPr>
        <w:tc>
          <w:tcPr>
            <w:tcW w:w="846" w:type="dxa"/>
            <w:tcBorders>
              <w:top w:val="single" w:color="auto" w:sz="4" w:space="0"/>
              <w:left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1</w:t>
            </w:r>
          </w:p>
        </w:tc>
        <w:tc>
          <w:tcPr>
            <w:tcW w:w="1477" w:type="dxa"/>
            <w:tcBorders>
              <w:top w:val="single" w:color="auto" w:sz="4" w:space="0"/>
              <w:left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所有专业</w:t>
            </w:r>
          </w:p>
        </w:tc>
        <w:tc>
          <w:tcPr>
            <w:tcW w:w="875" w:type="dxa"/>
            <w:tcBorders>
              <w:top w:val="single" w:color="auto" w:sz="4" w:space="0"/>
              <w:left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lang w:val="en-US" w:eastAsia="zh-CN"/>
              </w:rPr>
              <w:t>高起本/专升本/专科</w:t>
            </w:r>
          </w:p>
        </w:tc>
        <w:tc>
          <w:tcPr>
            <w:tcW w:w="6259"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hd w:val="clear" w:color="auto" w:fill="auto"/>
              <w:ind w:leftChars="0"/>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1.所有专业思政课模块：“习近平新时代中国特色社会主义思想”（课程ID：04391，2学分）名称调整为“习近平新时代中国特色社会主义思想概论”（课程ID：90072，3学分），学分由2调整为3。其中专升本专业该课程调整为第3学期开设。</w:t>
            </w:r>
          </w:p>
          <w:p>
            <w:pPr>
              <w:numPr>
                <w:ilvl w:val="0"/>
                <w:numId w:val="0"/>
              </w:numPr>
              <w:shd w:val="clear" w:color="auto" w:fill="auto"/>
              <w:ind w:leftChars="0"/>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2.所有专科专业思政课模块学分：模块最低总部考试学分改为9，模块最低毕业学分改为11，模块最低设置学分改为14。总部考试总学分增加1分。</w:t>
            </w:r>
          </w:p>
          <w:p>
            <w:pPr>
              <w:numPr>
                <w:ilvl w:val="0"/>
                <w:numId w:val="0"/>
              </w:numPr>
              <w:shd w:val="clear" w:color="auto" w:fill="auto"/>
              <w:ind w:leftChars="0"/>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3.所有专升本专业思政课模块学分：模块最低总部考试学分改为9，模块最低毕业学分改为11，模块最低设置学分改为11。总部考试总学分增加1分。</w:t>
            </w:r>
          </w:p>
          <w:p>
            <w:pPr>
              <w:numPr>
                <w:ilvl w:val="0"/>
                <w:numId w:val="0"/>
              </w:numPr>
              <w:shd w:val="clear" w:color="auto" w:fill="auto"/>
              <w:ind w:leftChars="0"/>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4.所有高起本专业思政课模块学分：模块最低总部考试学分改为15，模块最低毕业学分改为17，模块最低设置学分改为20。总部考试总学分增加1分。</w:t>
            </w:r>
          </w:p>
          <w:p>
            <w:pPr>
              <w:numPr>
                <w:ilvl w:val="0"/>
                <w:numId w:val="0"/>
              </w:numPr>
              <w:shd w:val="clear" w:color="auto" w:fill="auto"/>
              <w:ind w:leftChars="0"/>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5.部分本科专业通识课模块中的“形势与政策”课程统一移至思政课模块。</w:t>
            </w:r>
          </w:p>
          <w:p>
            <w:pPr>
              <w:numPr>
                <w:ilvl w:val="0"/>
                <w:numId w:val="0"/>
              </w:numPr>
              <w:shd w:val="clear" w:color="auto" w:fill="auto"/>
              <w:ind w:leftChars="0"/>
              <w:rPr>
                <w:rFonts w:hint="default"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6.专升本专业最低毕业总学分由72调整为73；专科专业最低毕业总学分由78调整为79；高起本专业最低毕业总学分保持140学分不变。</w:t>
            </w:r>
          </w:p>
        </w:tc>
      </w:tr>
      <w:tr>
        <w:tblPrEx>
          <w:tblCellMar>
            <w:top w:w="0" w:type="dxa"/>
            <w:left w:w="108" w:type="dxa"/>
            <w:bottom w:w="0" w:type="dxa"/>
            <w:right w:w="108" w:type="dxa"/>
          </w:tblCellMar>
        </w:tblPrEx>
        <w:trPr>
          <w:trHeight w:val="980" w:hRule="atLeast"/>
          <w:jc w:val="center"/>
        </w:trPr>
        <w:tc>
          <w:tcPr>
            <w:tcW w:w="846" w:type="dxa"/>
            <w:tcBorders>
              <w:top w:val="single" w:color="auto" w:sz="4" w:space="0"/>
              <w:left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highlight w:val="none"/>
                <w:lang w:eastAsia="zh-CN" w:bidi="ar"/>
              </w:rPr>
            </w:pPr>
            <w:r>
              <w:rPr>
                <w:rFonts w:hint="eastAsia" w:ascii="仿宋_GB2312" w:hAnsi="仿宋_GB2312" w:eastAsia="仿宋_GB2312" w:cs="仿宋_GB2312"/>
                <w:kern w:val="0"/>
                <w:sz w:val="24"/>
                <w:szCs w:val="24"/>
                <w:highlight w:val="none"/>
                <w:lang w:val="en-US" w:eastAsia="zh-CN" w:bidi="ar"/>
              </w:rPr>
              <w:t>2</w:t>
            </w:r>
          </w:p>
        </w:tc>
        <w:tc>
          <w:tcPr>
            <w:tcW w:w="1477" w:type="dxa"/>
            <w:tcBorders>
              <w:top w:val="single" w:color="auto" w:sz="4" w:space="0"/>
              <w:left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rPr>
              <w:t>物流管理</w:t>
            </w:r>
          </w:p>
        </w:tc>
        <w:tc>
          <w:tcPr>
            <w:tcW w:w="875" w:type="dxa"/>
            <w:tcBorders>
              <w:top w:val="single" w:color="auto" w:sz="4" w:space="0"/>
              <w:left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开放</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专升本</w:t>
            </w:r>
          </w:p>
        </w:tc>
        <w:tc>
          <w:tcPr>
            <w:tcW w:w="625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bidi="ar"/>
              </w:rPr>
              <w:t>专业</w:t>
            </w:r>
            <w:r>
              <w:rPr>
                <w:rFonts w:hint="eastAsia" w:ascii="仿宋_GB2312" w:hAnsi="仿宋_GB2312" w:eastAsia="仿宋_GB2312" w:cs="仿宋_GB2312"/>
                <w:kern w:val="0"/>
                <w:sz w:val="24"/>
                <w:szCs w:val="24"/>
                <w:highlight w:val="none"/>
                <w:lang w:val="en-US" w:eastAsia="zh-CN" w:bidi="ar"/>
              </w:rPr>
              <w:t>核心</w:t>
            </w:r>
            <w:r>
              <w:rPr>
                <w:rFonts w:hint="eastAsia" w:ascii="仿宋_GB2312" w:hAnsi="仿宋_GB2312" w:eastAsia="仿宋_GB2312" w:cs="仿宋_GB2312"/>
                <w:kern w:val="0"/>
                <w:sz w:val="24"/>
                <w:szCs w:val="24"/>
                <w:highlight w:val="none"/>
                <w:lang w:bidi="ar"/>
              </w:rPr>
              <w:t>课模块</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bidi="ar"/>
              </w:rPr>
              <w:t>物流管理创新专题</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bidi="ar"/>
              </w:rPr>
              <w:t>（</w:t>
            </w:r>
            <w:r>
              <w:rPr>
                <w:rFonts w:hint="eastAsia" w:ascii="仿宋_GB2312" w:hAnsi="仿宋_GB2312" w:eastAsia="仿宋_GB2312" w:cs="仿宋_GB2312"/>
                <w:kern w:val="0"/>
                <w:sz w:val="24"/>
                <w:szCs w:val="24"/>
                <w:highlight w:val="none"/>
                <w:lang w:val="en-US" w:eastAsia="zh-CN" w:bidi="ar"/>
              </w:rPr>
              <w:t>课程</w:t>
            </w:r>
            <w:r>
              <w:rPr>
                <w:rFonts w:hint="eastAsia" w:ascii="仿宋_GB2312" w:hAnsi="仿宋_GB2312" w:eastAsia="仿宋_GB2312" w:cs="仿宋_GB2312"/>
                <w:kern w:val="0"/>
                <w:sz w:val="24"/>
                <w:szCs w:val="24"/>
                <w:highlight w:val="none"/>
                <w:lang w:bidi="ar"/>
              </w:rPr>
              <w:t>ID：04305，2学分），课程性质由必修调整为选修，</w:t>
            </w:r>
            <w:r>
              <w:rPr>
                <w:rFonts w:hint="eastAsia" w:ascii="仿宋_GB2312" w:hAnsi="仿宋_GB2312" w:eastAsia="仿宋_GB2312" w:cs="仿宋_GB2312"/>
                <w:kern w:val="0"/>
                <w:sz w:val="24"/>
                <w:szCs w:val="24"/>
                <w:highlight w:val="none"/>
                <w:lang w:val="en-US" w:eastAsia="zh-CN" w:bidi="ar"/>
              </w:rPr>
              <w:t>总部考试改为</w:t>
            </w:r>
            <w:r>
              <w:rPr>
                <w:rFonts w:hint="eastAsia" w:ascii="仿宋_GB2312" w:hAnsi="仿宋_GB2312" w:eastAsia="仿宋_GB2312" w:cs="仿宋_GB2312"/>
                <w:kern w:val="0"/>
                <w:sz w:val="24"/>
                <w:szCs w:val="24"/>
                <w:highlight w:val="none"/>
                <w:lang w:bidi="ar"/>
              </w:rPr>
              <w:t>分部</w:t>
            </w:r>
            <w:r>
              <w:rPr>
                <w:rFonts w:hint="eastAsia" w:ascii="仿宋_GB2312" w:hAnsi="仿宋_GB2312" w:eastAsia="仿宋_GB2312" w:cs="仿宋_GB2312"/>
                <w:kern w:val="0"/>
                <w:sz w:val="24"/>
                <w:szCs w:val="24"/>
                <w:highlight w:val="none"/>
                <w:lang w:val="en-US" w:eastAsia="zh-CN" w:bidi="ar"/>
              </w:rPr>
              <w:t>考试</w:t>
            </w:r>
            <w:r>
              <w:rPr>
                <w:rFonts w:hint="eastAsia" w:ascii="仿宋_GB2312" w:hAnsi="仿宋_GB2312" w:eastAsia="仿宋_GB2312" w:cs="仿宋_GB2312"/>
                <w:kern w:val="0"/>
                <w:sz w:val="24"/>
                <w:szCs w:val="24"/>
                <w:highlight w:val="none"/>
                <w:lang w:bidi="ar"/>
              </w:rPr>
              <w:t>，其他课程信息不变。</w:t>
            </w:r>
            <w:r>
              <w:rPr>
                <w:rFonts w:hint="eastAsia" w:ascii="仿宋_GB2312" w:hAnsi="仿宋_GB2312" w:eastAsia="仿宋_GB2312" w:cs="仿宋_GB2312"/>
                <w:kern w:val="0"/>
                <w:sz w:val="24"/>
                <w:szCs w:val="24"/>
                <w:highlight w:val="none"/>
                <w:lang w:val="en-US" w:eastAsia="zh-CN" w:bidi="ar"/>
              </w:rPr>
              <w:t>该模块最低</w:t>
            </w:r>
            <w:r>
              <w:rPr>
                <w:rFonts w:hint="eastAsia" w:ascii="仿宋_GB2312" w:hAnsi="仿宋_GB2312" w:eastAsia="仿宋_GB2312" w:cs="仿宋_GB2312"/>
                <w:kern w:val="0"/>
                <w:sz w:val="24"/>
                <w:szCs w:val="24"/>
                <w:highlight w:val="none"/>
                <w:lang w:bidi="ar"/>
              </w:rPr>
              <w:t>总部考试学分由16分调整为14分，</w:t>
            </w:r>
            <w:r>
              <w:rPr>
                <w:rFonts w:hint="eastAsia" w:ascii="仿宋_GB2312" w:hAnsi="仿宋_GB2312" w:eastAsia="仿宋_GB2312" w:cs="仿宋_GB2312"/>
                <w:kern w:val="0"/>
                <w:sz w:val="24"/>
                <w:szCs w:val="24"/>
                <w:highlight w:val="none"/>
                <w:shd w:val="clear" w:color="auto" w:fill="auto"/>
                <w:lang w:bidi="ar"/>
              </w:rPr>
              <w:t>总部考试</w:t>
            </w:r>
            <w:r>
              <w:rPr>
                <w:rFonts w:hint="eastAsia" w:ascii="仿宋_GB2312" w:hAnsi="仿宋_GB2312" w:eastAsia="仿宋_GB2312" w:cs="仿宋_GB2312"/>
                <w:kern w:val="0"/>
                <w:sz w:val="24"/>
                <w:szCs w:val="24"/>
                <w:highlight w:val="none"/>
                <w:shd w:val="clear" w:color="auto" w:fill="auto"/>
                <w:lang w:val="en-US" w:eastAsia="zh-CN" w:bidi="ar"/>
              </w:rPr>
              <w:t>总</w:t>
            </w:r>
            <w:r>
              <w:rPr>
                <w:rFonts w:hint="eastAsia" w:ascii="仿宋_GB2312" w:hAnsi="仿宋_GB2312" w:eastAsia="仿宋_GB2312" w:cs="仿宋_GB2312"/>
                <w:kern w:val="0"/>
                <w:sz w:val="24"/>
                <w:szCs w:val="24"/>
                <w:highlight w:val="none"/>
                <w:shd w:val="clear" w:color="auto" w:fill="auto"/>
                <w:lang w:bidi="ar"/>
              </w:rPr>
              <w:t>学分</w:t>
            </w:r>
            <w:r>
              <w:rPr>
                <w:rFonts w:hint="eastAsia" w:ascii="仿宋_GB2312" w:hAnsi="仿宋_GB2312" w:eastAsia="仿宋_GB2312" w:cs="仿宋_GB2312"/>
                <w:kern w:val="0"/>
                <w:sz w:val="24"/>
                <w:szCs w:val="24"/>
                <w:highlight w:val="none"/>
                <w:shd w:val="clear" w:color="auto" w:fill="auto"/>
                <w:lang w:val="en-US" w:eastAsia="zh-CN" w:bidi="ar"/>
              </w:rPr>
              <w:t>调整为42</w:t>
            </w:r>
            <w:r>
              <w:rPr>
                <w:rFonts w:hint="eastAsia" w:ascii="仿宋_GB2312" w:hAnsi="仿宋_GB2312" w:eastAsia="仿宋_GB2312" w:cs="仿宋_GB2312"/>
                <w:kern w:val="0"/>
                <w:sz w:val="24"/>
                <w:szCs w:val="24"/>
                <w:highlight w:val="none"/>
                <w:shd w:val="clear" w:color="auto" w:fill="auto"/>
                <w:lang w:bidi="ar"/>
              </w:rPr>
              <w:t>。</w:t>
            </w:r>
          </w:p>
        </w:tc>
      </w:tr>
      <w:tr>
        <w:tblPrEx>
          <w:tblCellMar>
            <w:top w:w="0" w:type="dxa"/>
            <w:left w:w="108" w:type="dxa"/>
            <w:bottom w:w="0" w:type="dxa"/>
            <w:right w:w="108" w:type="dxa"/>
          </w:tblCellMar>
        </w:tblPrEx>
        <w:trPr>
          <w:trHeight w:val="1303"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highlight w:val="none"/>
                <w:lang w:eastAsia="zh-CN" w:bidi="ar"/>
              </w:rPr>
            </w:pPr>
            <w:r>
              <w:rPr>
                <w:rFonts w:hint="eastAsia" w:ascii="仿宋_GB2312" w:hAnsi="仿宋_GB2312" w:eastAsia="仿宋_GB2312" w:cs="仿宋_GB2312"/>
                <w:kern w:val="0"/>
                <w:sz w:val="24"/>
                <w:szCs w:val="24"/>
                <w:highlight w:val="none"/>
                <w:lang w:val="en-US" w:eastAsia="zh-CN" w:bidi="ar"/>
              </w:rPr>
              <w:t>3</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市场营销</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开放</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专升本</w:t>
            </w:r>
          </w:p>
        </w:tc>
        <w:tc>
          <w:tcPr>
            <w:tcW w:w="625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bidi="ar"/>
              </w:rPr>
              <w:t>专业</w:t>
            </w:r>
            <w:r>
              <w:rPr>
                <w:rFonts w:hint="eastAsia" w:ascii="仿宋_GB2312" w:hAnsi="仿宋_GB2312" w:eastAsia="仿宋_GB2312" w:cs="仿宋_GB2312"/>
                <w:kern w:val="0"/>
                <w:sz w:val="24"/>
                <w:szCs w:val="24"/>
                <w:highlight w:val="none"/>
                <w:shd w:val="clear" w:color="auto" w:fill="auto"/>
                <w:lang w:val="en-US" w:eastAsia="zh-CN" w:bidi="ar"/>
              </w:rPr>
              <w:t>核心</w:t>
            </w:r>
            <w:r>
              <w:rPr>
                <w:rFonts w:hint="eastAsia" w:ascii="仿宋_GB2312" w:hAnsi="仿宋_GB2312" w:eastAsia="仿宋_GB2312" w:cs="仿宋_GB2312"/>
                <w:kern w:val="0"/>
                <w:sz w:val="24"/>
                <w:szCs w:val="24"/>
                <w:highlight w:val="none"/>
                <w:shd w:val="clear" w:color="auto" w:fill="auto"/>
                <w:lang w:bidi="ar"/>
              </w:rPr>
              <w:t>课模块</w:t>
            </w:r>
            <w:r>
              <w:rPr>
                <w:rFonts w:hint="eastAsia" w:ascii="仿宋_GB2312" w:hAnsi="仿宋_GB2312" w:eastAsia="仿宋_GB2312" w:cs="仿宋_GB2312"/>
                <w:kern w:val="0"/>
                <w:sz w:val="24"/>
                <w:szCs w:val="24"/>
                <w:highlight w:val="none"/>
                <w:shd w:val="clear" w:color="auto" w:fill="auto"/>
                <w:lang w:eastAsia="zh-CN" w:bidi="ar"/>
              </w:rPr>
              <w:t>：“</w:t>
            </w:r>
            <w:r>
              <w:rPr>
                <w:rFonts w:hint="eastAsia" w:ascii="仿宋_GB2312" w:hAnsi="仿宋_GB2312" w:eastAsia="仿宋_GB2312" w:cs="仿宋_GB2312"/>
                <w:kern w:val="0"/>
                <w:sz w:val="24"/>
                <w:szCs w:val="24"/>
                <w:highlight w:val="none"/>
                <w:shd w:val="clear" w:color="auto" w:fill="auto"/>
                <w:lang w:bidi="ar"/>
              </w:rPr>
              <w:t>广告管理</w:t>
            </w:r>
            <w:r>
              <w:rPr>
                <w:rFonts w:hint="eastAsia" w:ascii="仿宋_GB2312" w:hAnsi="仿宋_GB2312" w:eastAsia="仿宋_GB2312" w:cs="仿宋_GB2312"/>
                <w:kern w:val="0"/>
                <w:sz w:val="24"/>
                <w:szCs w:val="24"/>
                <w:highlight w:val="none"/>
                <w:shd w:val="clear" w:color="auto" w:fill="auto"/>
                <w:lang w:eastAsia="zh-CN" w:bidi="ar"/>
              </w:rPr>
              <w:t>”（</w:t>
            </w:r>
            <w:r>
              <w:rPr>
                <w:rFonts w:hint="eastAsia" w:ascii="仿宋_GB2312" w:hAnsi="仿宋_GB2312" w:eastAsia="仿宋_GB2312" w:cs="仿宋_GB2312"/>
                <w:kern w:val="0"/>
                <w:sz w:val="24"/>
                <w:szCs w:val="24"/>
                <w:highlight w:val="none"/>
                <w:shd w:val="clear" w:color="auto" w:fill="auto"/>
                <w:lang w:bidi="ar"/>
              </w:rPr>
              <w:t>课程ID：50261</w:t>
            </w:r>
            <w:r>
              <w:rPr>
                <w:rFonts w:hint="eastAsia" w:ascii="仿宋_GB2312" w:hAnsi="仿宋_GB2312" w:eastAsia="仿宋_GB2312" w:cs="仿宋_GB2312"/>
                <w:kern w:val="0"/>
                <w:sz w:val="24"/>
                <w:szCs w:val="24"/>
                <w:highlight w:val="none"/>
                <w:shd w:val="clear" w:color="auto" w:fill="auto"/>
                <w:lang w:eastAsia="zh-CN" w:bidi="ar"/>
              </w:rPr>
              <w:t>，</w:t>
            </w:r>
            <w:r>
              <w:rPr>
                <w:rFonts w:hint="eastAsia" w:ascii="仿宋_GB2312" w:hAnsi="仿宋_GB2312" w:eastAsia="仿宋_GB2312" w:cs="仿宋_GB2312"/>
                <w:kern w:val="0"/>
                <w:sz w:val="24"/>
                <w:szCs w:val="24"/>
                <w:highlight w:val="none"/>
                <w:shd w:val="clear" w:color="auto" w:fill="auto"/>
                <w:lang w:val="en-US" w:eastAsia="zh-CN" w:bidi="ar"/>
              </w:rPr>
              <w:t>3学分</w:t>
            </w:r>
            <w:r>
              <w:rPr>
                <w:rFonts w:hint="eastAsia" w:ascii="仿宋_GB2312" w:hAnsi="仿宋_GB2312" w:eastAsia="仿宋_GB2312" w:cs="仿宋_GB2312"/>
                <w:kern w:val="0"/>
                <w:sz w:val="24"/>
                <w:szCs w:val="24"/>
                <w:highlight w:val="none"/>
                <w:shd w:val="clear" w:color="auto" w:fill="auto"/>
                <w:lang w:bidi="ar"/>
              </w:rPr>
              <w:t>），课程性质由必修调整为选修，</w:t>
            </w:r>
            <w:r>
              <w:rPr>
                <w:rFonts w:hint="eastAsia" w:ascii="仿宋_GB2312" w:hAnsi="仿宋_GB2312" w:eastAsia="仿宋_GB2312" w:cs="仿宋_GB2312"/>
                <w:kern w:val="0"/>
                <w:sz w:val="24"/>
                <w:szCs w:val="24"/>
                <w:highlight w:val="none"/>
                <w:shd w:val="clear" w:color="auto" w:fill="auto"/>
                <w:lang w:val="en-US" w:eastAsia="zh-CN" w:bidi="ar"/>
              </w:rPr>
              <w:t>总部考试改为</w:t>
            </w:r>
            <w:r>
              <w:rPr>
                <w:rFonts w:hint="eastAsia" w:ascii="仿宋_GB2312" w:hAnsi="仿宋_GB2312" w:eastAsia="仿宋_GB2312" w:cs="仿宋_GB2312"/>
                <w:kern w:val="0"/>
                <w:sz w:val="24"/>
                <w:szCs w:val="24"/>
                <w:highlight w:val="none"/>
                <w:shd w:val="clear" w:color="auto" w:fill="auto"/>
                <w:lang w:bidi="ar"/>
              </w:rPr>
              <w:t>分部</w:t>
            </w:r>
            <w:r>
              <w:rPr>
                <w:rFonts w:hint="eastAsia" w:ascii="仿宋_GB2312" w:hAnsi="仿宋_GB2312" w:eastAsia="仿宋_GB2312" w:cs="仿宋_GB2312"/>
                <w:kern w:val="0"/>
                <w:sz w:val="24"/>
                <w:szCs w:val="24"/>
                <w:highlight w:val="none"/>
                <w:shd w:val="clear" w:color="auto" w:fill="auto"/>
                <w:lang w:val="en-US" w:eastAsia="zh-CN" w:bidi="ar"/>
              </w:rPr>
              <w:t>考试</w:t>
            </w:r>
            <w:r>
              <w:rPr>
                <w:rFonts w:hint="eastAsia" w:ascii="仿宋_GB2312" w:hAnsi="仿宋_GB2312" w:eastAsia="仿宋_GB2312" w:cs="仿宋_GB2312"/>
                <w:kern w:val="0"/>
                <w:sz w:val="24"/>
                <w:szCs w:val="24"/>
                <w:highlight w:val="none"/>
                <w:shd w:val="clear" w:color="auto" w:fill="auto"/>
                <w:lang w:bidi="ar"/>
              </w:rPr>
              <w:t>，其他课程信息不变</w:t>
            </w:r>
            <w:r>
              <w:rPr>
                <w:rFonts w:hint="eastAsia" w:ascii="仿宋_GB2312" w:hAnsi="仿宋_GB2312" w:eastAsia="仿宋_GB2312" w:cs="仿宋_GB2312"/>
                <w:kern w:val="0"/>
                <w:sz w:val="24"/>
                <w:szCs w:val="24"/>
                <w:highlight w:val="none"/>
                <w:shd w:val="clear" w:color="auto" w:fill="auto"/>
                <w:lang w:eastAsia="zh-CN" w:bidi="ar"/>
              </w:rPr>
              <w:t>。</w:t>
            </w:r>
            <w:r>
              <w:rPr>
                <w:rFonts w:hint="eastAsia" w:ascii="仿宋_GB2312" w:hAnsi="仿宋_GB2312" w:eastAsia="仿宋_GB2312" w:cs="仿宋_GB2312"/>
                <w:kern w:val="0"/>
                <w:sz w:val="24"/>
                <w:szCs w:val="24"/>
                <w:highlight w:val="none"/>
                <w:shd w:val="clear" w:color="auto" w:fill="auto"/>
                <w:lang w:val="en-US" w:eastAsia="zh-CN" w:bidi="ar"/>
              </w:rPr>
              <w:t>该模块最低</w:t>
            </w:r>
            <w:r>
              <w:rPr>
                <w:rFonts w:hint="eastAsia" w:ascii="仿宋_GB2312" w:hAnsi="仿宋_GB2312" w:eastAsia="仿宋_GB2312" w:cs="仿宋_GB2312"/>
                <w:kern w:val="0"/>
                <w:sz w:val="24"/>
                <w:szCs w:val="24"/>
                <w:highlight w:val="none"/>
                <w:shd w:val="clear" w:color="auto" w:fill="auto"/>
                <w:lang w:bidi="ar"/>
              </w:rPr>
              <w:t>总部考试学分由12分调整为9分，总部考试</w:t>
            </w:r>
            <w:r>
              <w:rPr>
                <w:rFonts w:hint="eastAsia" w:ascii="仿宋_GB2312" w:hAnsi="仿宋_GB2312" w:eastAsia="仿宋_GB2312" w:cs="仿宋_GB2312"/>
                <w:kern w:val="0"/>
                <w:sz w:val="24"/>
                <w:szCs w:val="24"/>
                <w:highlight w:val="none"/>
                <w:shd w:val="clear" w:color="auto" w:fill="auto"/>
                <w:lang w:val="en-US" w:eastAsia="zh-CN" w:bidi="ar"/>
              </w:rPr>
              <w:t>总</w:t>
            </w:r>
            <w:r>
              <w:rPr>
                <w:rFonts w:hint="eastAsia" w:ascii="仿宋_GB2312" w:hAnsi="仿宋_GB2312" w:eastAsia="仿宋_GB2312" w:cs="仿宋_GB2312"/>
                <w:kern w:val="0"/>
                <w:sz w:val="24"/>
                <w:szCs w:val="24"/>
                <w:highlight w:val="none"/>
                <w:shd w:val="clear" w:color="auto" w:fill="auto"/>
                <w:lang w:bidi="ar"/>
              </w:rPr>
              <w:t>学分调整为</w:t>
            </w:r>
            <w:r>
              <w:rPr>
                <w:rFonts w:hint="eastAsia" w:ascii="仿宋_GB2312" w:hAnsi="仿宋_GB2312" w:eastAsia="仿宋_GB2312" w:cs="仿宋_GB2312"/>
                <w:kern w:val="0"/>
                <w:sz w:val="24"/>
                <w:szCs w:val="24"/>
                <w:highlight w:val="none"/>
                <w:shd w:val="clear" w:color="auto" w:fill="auto"/>
                <w:lang w:val="en-US" w:eastAsia="zh-CN" w:bidi="ar"/>
              </w:rPr>
              <w:t>44</w:t>
            </w:r>
            <w:r>
              <w:rPr>
                <w:rFonts w:hint="eastAsia" w:ascii="仿宋_GB2312" w:hAnsi="仿宋_GB2312" w:eastAsia="仿宋_GB2312" w:cs="仿宋_GB2312"/>
                <w:kern w:val="0"/>
                <w:sz w:val="24"/>
                <w:szCs w:val="24"/>
                <w:highlight w:val="none"/>
                <w:shd w:val="clear" w:color="auto" w:fill="auto"/>
                <w:lang w:bidi="ar"/>
              </w:rPr>
              <w:t>分。</w:t>
            </w:r>
          </w:p>
        </w:tc>
      </w:tr>
      <w:tr>
        <w:tblPrEx>
          <w:tblCellMar>
            <w:top w:w="0" w:type="dxa"/>
            <w:left w:w="108" w:type="dxa"/>
            <w:bottom w:w="0" w:type="dxa"/>
            <w:right w:w="108" w:type="dxa"/>
          </w:tblCellMar>
        </w:tblPrEx>
        <w:trPr>
          <w:trHeight w:val="1303"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4</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rPr>
              <w:t>人力资源管理</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rPr>
              <w:t>开放</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rPr>
              <w:t>专升本</w:t>
            </w:r>
          </w:p>
        </w:tc>
        <w:tc>
          <w:tcPr>
            <w:tcW w:w="6259" w:type="dxa"/>
            <w:tcBorders>
              <w:top w:val="single" w:color="auto" w:sz="4" w:space="0"/>
              <w:left w:val="single" w:color="auto" w:sz="4" w:space="0"/>
              <w:bottom w:val="single" w:color="auto" w:sz="4" w:space="0"/>
              <w:right w:val="single" w:color="auto" w:sz="4" w:space="0"/>
            </w:tcBorders>
            <w:noWrap w:val="0"/>
            <w:vAlign w:val="center"/>
          </w:tcPr>
          <w:p>
            <w:pPr>
              <w:pStyle w:val="56"/>
              <w:numPr>
                <w:ilvl w:val="0"/>
                <w:numId w:val="0"/>
              </w:numPr>
              <w:ind w:leftChars="0"/>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1.</w:t>
            </w:r>
            <w:r>
              <w:rPr>
                <w:rFonts w:hint="eastAsia" w:ascii="仿宋_GB2312" w:hAnsi="仿宋_GB2312" w:eastAsia="仿宋_GB2312" w:cs="仿宋_GB2312"/>
                <w:kern w:val="0"/>
                <w:sz w:val="24"/>
                <w:szCs w:val="24"/>
                <w:highlight w:val="none"/>
                <w:lang w:bidi="ar"/>
              </w:rPr>
              <w:t>专业基础课模块</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bidi="ar"/>
              </w:rPr>
              <w:t>新增</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bidi="ar"/>
              </w:rPr>
              <w:t>人力资源管理</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bidi="ar"/>
              </w:rPr>
              <w:t>课程ID: 01236</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val="en-US" w:eastAsia="zh-CN" w:bidi="ar"/>
              </w:rPr>
              <w:t>4</w:t>
            </w:r>
            <w:r>
              <w:rPr>
                <w:rFonts w:hint="eastAsia" w:ascii="仿宋_GB2312" w:hAnsi="仿宋_GB2312" w:eastAsia="仿宋_GB2312" w:cs="仿宋_GB2312"/>
                <w:kern w:val="0"/>
                <w:sz w:val="24"/>
                <w:szCs w:val="24"/>
                <w:highlight w:val="none"/>
                <w:lang w:bidi="ar"/>
              </w:rPr>
              <w:t>学分，统设必修</w:t>
            </w:r>
            <w:r>
              <w:rPr>
                <w:rFonts w:hint="eastAsia" w:ascii="仿宋_GB2312" w:hAnsi="仿宋_GB2312" w:eastAsia="仿宋_GB2312" w:cs="仿宋_GB2312"/>
                <w:kern w:val="0"/>
                <w:sz w:val="24"/>
                <w:szCs w:val="24"/>
                <w:highlight w:val="none"/>
                <w:lang w:val="en-US" w:eastAsia="zh-CN" w:bidi="ar"/>
              </w:rPr>
              <w:t>总部考</w:t>
            </w:r>
            <w:r>
              <w:rPr>
                <w:rFonts w:hint="eastAsia" w:ascii="仿宋_GB2312" w:hAnsi="仿宋_GB2312" w:eastAsia="仿宋_GB2312" w:cs="仿宋_GB2312"/>
                <w:kern w:val="0"/>
                <w:sz w:val="24"/>
                <w:szCs w:val="24"/>
                <w:highlight w:val="none"/>
                <w:lang w:bidi="ar"/>
              </w:rPr>
              <w:t>，建议</w:t>
            </w:r>
            <w:r>
              <w:rPr>
                <w:rFonts w:hint="eastAsia" w:ascii="仿宋_GB2312" w:hAnsi="仿宋_GB2312" w:eastAsia="仿宋_GB2312" w:cs="仿宋_GB2312"/>
                <w:kern w:val="0"/>
                <w:sz w:val="24"/>
                <w:szCs w:val="24"/>
                <w:highlight w:val="none"/>
                <w:lang w:val="en-US" w:eastAsia="zh-CN" w:bidi="ar"/>
              </w:rPr>
              <w:t>第2学期</w:t>
            </w:r>
            <w:r>
              <w:rPr>
                <w:rFonts w:hint="eastAsia" w:ascii="仿宋_GB2312" w:hAnsi="仿宋_GB2312" w:eastAsia="仿宋_GB2312" w:cs="仿宋_GB2312"/>
                <w:kern w:val="0"/>
                <w:sz w:val="24"/>
                <w:szCs w:val="24"/>
                <w:highlight w:val="none"/>
                <w:lang w:bidi="ar"/>
              </w:rPr>
              <w:t>开设；</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bidi="ar"/>
              </w:rPr>
              <w:t>企业文化管理</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val="en-US" w:eastAsia="zh-CN" w:bidi="ar"/>
              </w:rPr>
              <w:t>课程ID：04427</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bidi="ar"/>
              </w:rPr>
              <w:t>课程性质</w:t>
            </w:r>
            <w:r>
              <w:rPr>
                <w:rFonts w:hint="eastAsia" w:ascii="仿宋_GB2312" w:hAnsi="仿宋_GB2312" w:eastAsia="仿宋_GB2312" w:cs="仿宋_GB2312"/>
                <w:kern w:val="0"/>
                <w:sz w:val="24"/>
                <w:szCs w:val="24"/>
                <w:highlight w:val="none"/>
                <w:lang w:val="en-US" w:eastAsia="zh-CN" w:bidi="ar"/>
              </w:rPr>
              <w:t>由必修</w:t>
            </w:r>
            <w:r>
              <w:rPr>
                <w:rFonts w:hint="eastAsia" w:ascii="仿宋_GB2312" w:hAnsi="仿宋_GB2312" w:eastAsia="仿宋_GB2312" w:cs="仿宋_GB2312"/>
                <w:kern w:val="0"/>
                <w:sz w:val="24"/>
                <w:szCs w:val="24"/>
                <w:highlight w:val="none"/>
                <w:lang w:bidi="ar"/>
              </w:rPr>
              <w:t>改为选修，分部</w:t>
            </w:r>
            <w:r>
              <w:rPr>
                <w:rFonts w:hint="eastAsia" w:ascii="仿宋_GB2312" w:hAnsi="仿宋_GB2312" w:eastAsia="仿宋_GB2312" w:cs="仿宋_GB2312"/>
                <w:kern w:val="0"/>
                <w:sz w:val="24"/>
                <w:szCs w:val="24"/>
                <w:highlight w:val="none"/>
                <w:lang w:val="en-US" w:eastAsia="zh-CN" w:bidi="ar"/>
              </w:rPr>
              <w:t>考试。</w:t>
            </w:r>
          </w:p>
          <w:p>
            <w:pPr>
              <w:pStyle w:val="56"/>
              <w:numPr>
                <w:ilvl w:val="0"/>
                <w:numId w:val="0"/>
              </w:numPr>
              <w:ind w:leftChars="0"/>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2.</w:t>
            </w:r>
            <w:r>
              <w:rPr>
                <w:rFonts w:hint="eastAsia" w:ascii="仿宋_GB2312" w:hAnsi="仿宋_GB2312" w:eastAsia="仿宋_GB2312" w:cs="仿宋_GB2312"/>
                <w:kern w:val="0"/>
                <w:sz w:val="24"/>
                <w:szCs w:val="24"/>
                <w:highlight w:val="none"/>
                <w:lang w:bidi="ar"/>
              </w:rPr>
              <w:t>删除“补修课”模块</w:t>
            </w:r>
            <w:r>
              <w:rPr>
                <w:rFonts w:hint="eastAsia" w:ascii="仿宋_GB2312" w:hAnsi="仿宋_GB2312" w:eastAsia="仿宋_GB2312" w:cs="仿宋_GB2312"/>
                <w:kern w:val="0"/>
                <w:sz w:val="24"/>
                <w:szCs w:val="24"/>
                <w:highlight w:val="none"/>
                <w:lang w:val="en-US" w:eastAsia="zh-CN" w:bidi="ar"/>
              </w:rPr>
              <w:t>课程。</w:t>
            </w:r>
          </w:p>
          <w:p>
            <w:pPr>
              <w:pStyle w:val="56"/>
              <w:numPr>
                <w:ilvl w:val="0"/>
                <w:numId w:val="0"/>
              </w:numPr>
              <w:ind w:leftChars="0"/>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3.</w:t>
            </w:r>
            <w:r>
              <w:rPr>
                <w:rFonts w:hint="eastAsia" w:ascii="仿宋_GB2312" w:hAnsi="仿宋_GB2312" w:eastAsia="仿宋_GB2312" w:cs="仿宋_GB2312"/>
                <w:kern w:val="0"/>
                <w:sz w:val="24"/>
                <w:szCs w:val="24"/>
                <w:highlight w:val="none"/>
                <w:lang w:bidi="ar"/>
              </w:rPr>
              <w:t>总部考试</w:t>
            </w:r>
            <w:r>
              <w:rPr>
                <w:rFonts w:hint="eastAsia" w:ascii="仿宋_GB2312" w:hAnsi="仿宋_GB2312" w:eastAsia="仿宋_GB2312" w:cs="仿宋_GB2312"/>
                <w:kern w:val="0"/>
                <w:sz w:val="24"/>
                <w:szCs w:val="24"/>
                <w:highlight w:val="none"/>
                <w:lang w:val="en-US" w:eastAsia="zh-CN" w:bidi="ar"/>
              </w:rPr>
              <w:t>总</w:t>
            </w:r>
            <w:r>
              <w:rPr>
                <w:rFonts w:hint="eastAsia" w:ascii="仿宋_GB2312" w:hAnsi="仿宋_GB2312" w:eastAsia="仿宋_GB2312" w:cs="仿宋_GB2312"/>
                <w:kern w:val="0"/>
                <w:sz w:val="24"/>
                <w:szCs w:val="24"/>
                <w:highlight w:val="none"/>
                <w:lang w:bidi="ar"/>
              </w:rPr>
              <w:t>学分调整为</w:t>
            </w:r>
            <w:r>
              <w:rPr>
                <w:rFonts w:hint="eastAsia" w:ascii="仿宋_GB2312" w:hAnsi="仿宋_GB2312" w:eastAsia="仿宋_GB2312" w:cs="仿宋_GB2312"/>
                <w:kern w:val="0"/>
                <w:sz w:val="24"/>
                <w:szCs w:val="24"/>
                <w:highlight w:val="none"/>
                <w:lang w:val="en-US" w:eastAsia="zh-CN" w:bidi="ar"/>
              </w:rPr>
              <w:t>46</w:t>
            </w:r>
            <w:r>
              <w:rPr>
                <w:rFonts w:hint="eastAsia" w:ascii="仿宋_GB2312" w:hAnsi="仿宋_GB2312" w:eastAsia="仿宋_GB2312" w:cs="仿宋_GB2312"/>
                <w:kern w:val="0"/>
                <w:sz w:val="24"/>
                <w:szCs w:val="24"/>
                <w:highlight w:val="none"/>
                <w:lang w:bidi="ar"/>
              </w:rPr>
              <w:t>分。</w:t>
            </w:r>
          </w:p>
        </w:tc>
      </w:tr>
      <w:tr>
        <w:tblPrEx>
          <w:tblCellMar>
            <w:top w:w="0" w:type="dxa"/>
            <w:left w:w="108" w:type="dxa"/>
            <w:bottom w:w="0" w:type="dxa"/>
            <w:right w:w="108" w:type="dxa"/>
          </w:tblCellMar>
        </w:tblPrEx>
        <w:trPr>
          <w:trHeight w:val="843"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5</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人力资源管理</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开放</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专科</w:t>
            </w:r>
          </w:p>
        </w:tc>
        <w:tc>
          <w:tcPr>
            <w:tcW w:w="625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val="en-US" w:eastAsia="zh-CN" w:bidi="ar"/>
              </w:rPr>
              <w:t>综合实践课模块：删除“</w:t>
            </w:r>
            <w:r>
              <w:rPr>
                <w:rFonts w:hint="eastAsia" w:ascii="仿宋_GB2312" w:hAnsi="仿宋_GB2312" w:eastAsia="仿宋_GB2312" w:cs="仿宋_GB2312"/>
                <w:kern w:val="0"/>
                <w:sz w:val="24"/>
                <w:szCs w:val="24"/>
                <w:highlight w:val="none"/>
                <w:lang w:bidi="ar"/>
              </w:rPr>
              <w:t>毕业设计与社会实践（人力资源管理）</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bidi="ar"/>
              </w:rPr>
              <w:t>课程ID：</w:t>
            </w:r>
            <w:r>
              <w:rPr>
                <w:rFonts w:hint="eastAsia" w:ascii="仿宋_GB2312" w:hAnsi="仿宋_GB2312" w:eastAsia="仿宋_GB2312" w:cs="仿宋_GB2312"/>
                <w:kern w:val="0"/>
                <w:sz w:val="24"/>
                <w:szCs w:val="24"/>
                <w:highlight w:val="none"/>
                <w:lang w:val="en-US" w:eastAsia="zh-CN" w:bidi="ar"/>
              </w:rPr>
              <w:t>0</w:t>
            </w:r>
            <w:r>
              <w:rPr>
                <w:rFonts w:hint="eastAsia" w:ascii="仿宋_GB2312" w:hAnsi="仿宋_GB2312" w:eastAsia="仿宋_GB2312" w:cs="仿宋_GB2312"/>
                <w:kern w:val="0"/>
                <w:sz w:val="24"/>
                <w:szCs w:val="24"/>
                <w:highlight w:val="none"/>
                <w:lang w:bidi="ar"/>
              </w:rPr>
              <w:t>5090）。新增</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bidi="ar"/>
              </w:rPr>
              <w:t>毕业设计（人力资源管理专）</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val="en-US" w:eastAsia="zh-CN" w:bidi="ar"/>
              </w:rPr>
              <w:t>课程ID：90070</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val="en-US" w:eastAsia="zh-CN" w:bidi="ar"/>
              </w:rPr>
              <w:t>5</w:t>
            </w:r>
            <w:r>
              <w:rPr>
                <w:rFonts w:hint="eastAsia" w:ascii="仿宋_GB2312" w:hAnsi="仿宋_GB2312" w:eastAsia="仿宋_GB2312" w:cs="仿宋_GB2312"/>
                <w:kern w:val="0"/>
                <w:sz w:val="24"/>
                <w:szCs w:val="24"/>
                <w:highlight w:val="none"/>
                <w:lang w:bidi="ar"/>
              </w:rPr>
              <w:t>学分，统设必修</w:t>
            </w:r>
            <w:r>
              <w:rPr>
                <w:rFonts w:hint="eastAsia" w:ascii="仿宋_GB2312" w:hAnsi="仿宋_GB2312" w:eastAsia="仿宋_GB2312" w:cs="仿宋_GB2312"/>
                <w:kern w:val="0"/>
                <w:sz w:val="24"/>
                <w:szCs w:val="24"/>
                <w:highlight w:val="none"/>
                <w:lang w:val="en-US" w:eastAsia="zh-CN" w:bidi="ar"/>
              </w:rPr>
              <w:t>分部考</w:t>
            </w:r>
            <w:r>
              <w:rPr>
                <w:rFonts w:hint="eastAsia" w:ascii="仿宋_GB2312" w:hAnsi="仿宋_GB2312" w:eastAsia="仿宋_GB2312" w:cs="仿宋_GB2312"/>
                <w:kern w:val="0"/>
                <w:sz w:val="24"/>
                <w:szCs w:val="24"/>
                <w:highlight w:val="none"/>
                <w:lang w:bidi="ar"/>
              </w:rPr>
              <w:t>，</w:t>
            </w:r>
            <w:r>
              <w:rPr>
                <w:rFonts w:hint="eastAsia" w:ascii="仿宋_GB2312" w:hAnsi="仿宋_GB2312" w:eastAsia="仿宋_GB2312" w:cs="仿宋_GB2312"/>
                <w:kern w:val="0"/>
                <w:sz w:val="24"/>
                <w:szCs w:val="24"/>
                <w:highlight w:val="none"/>
                <w:lang w:val="en-US" w:eastAsia="zh-CN" w:bidi="ar"/>
              </w:rPr>
              <w:t>第5学期</w:t>
            </w:r>
            <w:r>
              <w:rPr>
                <w:rFonts w:hint="eastAsia" w:ascii="仿宋_GB2312" w:hAnsi="仿宋_GB2312" w:eastAsia="仿宋_GB2312" w:cs="仿宋_GB2312"/>
                <w:kern w:val="0"/>
                <w:sz w:val="24"/>
                <w:szCs w:val="24"/>
                <w:highlight w:val="none"/>
                <w:lang w:bidi="ar"/>
              </w:rPr>
              <w:t>开设。新增</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bidi="ar"/>
              </w:rPr>
              <w:t>社会实践（人力资源管理专）</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bidi="ar"/>
              </w:rPr>
              <w:t>课程</w:t>
            </w:r>
            <w:r>
              <w:rPr>
                <w:rFonts w:hint="eastAsia" w:ascii="仿宋_GB2312" w:hAnsi="仿宋_GB2312" w:eastAsia="仿宋_GB2312" w:cs="仿宋_GB2312"/>
                <w:kern w:val="0"/>
                <w:sz w:val="24"/>
                <w:szCs w:val="24"/>
                <w:highlight w:val="none"/>
                <w:lang w:val="en-US" w:eastAsia="zh-CN" w:bidi="ar"/>
              </w:rPr>
              <w:t>ID：90071）</w:t>
            </w:r>
            <w:r>
              <w:rPr>
                <w:rFonts w:hint="eastAsia" w:ascii="仿宋_GB2312" w:hAnsi="仿宋_GB2312" w:eastAsia="仿宋_GB2312" w:cs="仿宋_GB2312"/>
                <w:kern w:val="0"/>
                <w:sz w:val="24"/>
                <w:szCs w:val="24"/>
                <w:highlight w:val="none"/>
                <w:lang w:bidi="ar"/>
              </w:rPr>
              <w:t>，</w:t>
            </w:r>
            <w:r>
              <w:rPr>
                <w:rFonts w:hint="eastAsia" w:ascii="仿宋_GB2312" w:hAnsi="仿宋_GB2312" w:eastAsia="仿宋_GB2312" w:cs="仿宋_GB2312"/>
                <w:kern w:val="0"/>
                <w:sz w:val="24"/>
                <w:szCs w:val="24"/>
                <w:highlight w:val="none"/>
                <w:lang w:val="en-US" w:eastAsia="zh-CN" w:bidi="ar"/>
              </w:rPr>
              <w:t>3</w:t>
            </w:r>
            <w:r>
              <w:rPr>
                <w:rFonts w:hint="eastAsia" w:ascii="仿宋_GB2312" w:hAnsi="仿宋_GB2312" w:eastAsia="仿宋_GB2312" w:cs="仿宋_GB2312"/>
                <w:kern w:val="0"/>
                <w:sz w:val="24"/>
                <w:szCs w:val="24"/>
                <w:highlight w:val="none"/>
                <w:lang w:bidi="ar"/>
              </w:rPr>
              <w:t>学分，统设必修</w:t>
            </w:r>
            <w:r>
              <w:rPr>
                <w:rFonts w:hint="eastAsia" w:ascii="仿宋_GB2312" w:hAnsi="仿宋_GB2312" w:eastAsia="仿宋_GB2312" w:cs="仿宋_GB2312"/>
                <w:kern w:val="0"/>
                <w:sz w:val="24"/>
                <w:szCs w:val="24"/>
                <w:highlight w:val="none"/>
                <w:lang w:val="en-US" w:eastAsia="zh-CN" w:bidi="ar"/>
              </w:rPr>
              <w:t>分部考</w:t>
            </w:r>
            <w:r>
              <w:rPr>
                <w:rFonts w:hint="eastAsia" w:ascii="仿宋_GB2312" w:hAnsi="仿宋_GB2312" w:eastAsia="仿宋_GB2312" w:cs="仿宋_GB2312"/>
                <w:kern w:val="0"/>
                <w:sz w:val="24"/>
                <w:szCs w:val="24"/>
                <w:highlight w:val="none"/>
                <w:lang w:bidi="ar"/>
              </w:rPr>
              <w:t>，</w:t>
            </w:r>
            <w:r>
              <w:rPr>
                <w:rFonts w:hint="eastAsia" w:ascii="仿宋_GB2312" w:hAnsi="仿宋_GB2312" w:eastAsia="仿宋_GB2312" w:cs="仿宋_GB2312"/>
                <w:kern w:val="0"/>
                <w:sz w:val="24"/>
                <w:szCs w:val="24"/>
                <w:highlight w:val="none"/>
                <w:lang w:val="en-US" w:eastAsia="zh-CN" w:bidi="ar"/>
              </w:rPr>
              <w:t>第5学期</w:t>
            </w:r>
            <w:r>
              <w:rPr>
                <w:rFonts w:hint="eastAsia" w:ascii="仿宋_GB2312" w:hAnsi="仿宋_GB2312" w:eastAsia="仿宋_GB2312" w:cs="仿宋_GB2312"/>
                <w:kern w:val="0"/>
                <w:sz w:val="24"/>
                <w:szCs w:val="24"/>
                <w:highlight w:val="none"/>
                <w:lang w:bidi="ar"/>
              </w:rPr>
              <w:t>开设。总部考试</w:t>
            </w:r>
            <w:r>
              <w:rPr>
                <w:rFonts w:hint="eastAsia" w:ascii="仿宋_GB2312" w:hAnsi="仿宋_GB2312" w:eastAsia="仿宋_GB2312" w:cs="仿宋_GB2312"/>
                <w:kern w:val="0"/>
                <w:sz w:val="24"/>
                <w:szCs w:val="24"/>
                <w:highlight w:val="none"/>
                <w:lang w:val="en-US" w:eastAsia="zh-CN" w:bidi="ar"/>
              </w:rPr>
              <w:t>总</w:t>
            </w:r>
            <w:r>
              <w:rPr>
                <w:rFonts w:hint="eastAsia" w:ascii="仿宋_GB2312" w:hAnsi="仿宋_GB2312" w:eastAsia="仿宋_GB2312" w:cs="仿宋_GB2312"/>
                <w:kern w:val="0"/>
                <w:sz w:val="24"/>
                <w:szCs w:val="24"/>
                <w:highlight w:val="none"/>
                <w:lang w:bidi="ar"/>
              </w:rPr>
              <w:t>学分调整为</w:t>
            </w:r>
            <w:r>
              <w:rPr>
                <w:rFonts w:hint="eastAsia" w:ascii="仿宋_GB2312" w:hAnsi="仿宋_GB2312" w:eastAsia="仿宋_GB2312" w:cs="仿宋_GB2312"/>
                <w:kern w:val="0"/>
                <w:sz w:val="24"/>
                <w:szCs w:val="24"/>
                <w:highlight w:val="none"/>
                <w:lang w:val="en-US" w:eastAsia="zh-CN" w:bidi="ar"/>
              </w:rPr>
              <w:t>44</w:t>
            </w:r>
            <w:r>
              <w:rPr>
                <w:rFonts w:hint="eastAsia" w:ascii="仿宋_GB2312" w:hAnsi="仿宋_GB2312" w:eastAsia="仿宋_GB2312" w:cs="仿宋_GB2312"/>
                <w:kern w:val="0"/>
                <w:sz w:val="24"/>
                <w:szCs w:val="24"/>
                <w:highlight w:val="none"/>
                <w:lang w:bidi="ar"/>
              </w:rPr>
              <w:t>分。</w:t>
            </w:r>
          </w:p>
        </w:tc>
      </w:tr>
      <w:tr>
        <w:tblPrEx>
          <w:tblCellMar>
            <w:top w:w="0" w:type="dxa"/>
            <w:left w:w="108" w:type="dxa"/>
            <w:bottom w:w="0" w:type="dxa"/>
            <w:right w:w="108" w:type="dxa"/>
          </w:tblCellMar>
        </w:tblPrEx>
        <w:trPr>
          <w:trHeight w:val="609"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6</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rPr>
              <w:t>公共事务管理（学校及社会教育管理方向）</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rPr>
              <w:t>开放</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rPr>
              <w:t>专科</w:t>
            </w:r>
          </w:p>
        </w:tc>
        <w:tc>
          <w:tcPr>
            <w:tcW w:w="6259" w:type="dxa"/>
            <w:tcBorders>
              <w:top w:val="single" w:color="auto" w:sz="4" w:space="0"/>
              <w:left w:val="single" w:color="auto" w:sz="4" w:space="0"/>
              <w:bottom w:val="single" w:color="auto" w:sz="4" w:space="0"/>
              <w:right w:val="single" w:color="auto" w:sz="4" w:space="0"/>
            </w:tcBorders>
            <w:noWrap w:val="0"/>
            <w:vAlign w:val="center"/>
          </w:tcPr>
          <w:p>
            <w:pPr>
              <w:pStyle w:val="56"/>
              <w:numPr>
                <w:ilvl w:val="0"/>
                <w:numId w:val="0"/>
              </w:numPr>
              <w:ind w:leftChars="0"/>
              <w:jc w:val="left"/>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val="en-US" w:eastAsia="zh-CN" w:bidi="ar"/>
              </w:rPr>
              <w:t>1.</w:t>
            </w:r>
            <w:r>
              <w:rPr>
                <w:rFonts w:hint="eastAsia" w:ascii="仿宋_GB2312" w:hAnsi="仿宋_GB2312" w:eastAsia="仿宋_GB2312" w:cs="仿宋_GB2312"/>
                <w:kern w:val="0"/>
                <w:sz w:val="24"/>
                <w:szCs w:val="24"/>
                <w:highlight w:val="none"/>
                <w:lang w:bidi="ar"/>
              </w:rPr>
              <w:t>专业核心课</w:t>
            </w:r>
            <w:r>
              <w:rPr>
                <w:rFonts w:hint="eastAsia" w:ascii="仿宋_GB2312" w:hAnsi="仿宋_GB2312" w:eastAsia="仿宋_GB2312" w:cs="仿宋_GB2312"/>
                <w:kern w:val="0"/>
                <w:sz w:val="24"/>
                <w:szCs w:val="24"/>
                <w:highlight w:val="none"/>
                <w:lang w:val="en-US" w:eastAsia="zh-CN" w:bidi="ar"/>
              </w:rPr>
              <w:t>模块：</w:t>
            </w:r>
            <w:r>
              <w:rPr>
                <w:rFonts w:hint="eastAsia" w:ascii="仿宋_GB2312" w:hAnsi="仿宋_GB2312" w:eastAsia="仿宋_GB2312" w:cs="仿宋_GB2312"/>
                <w:kern w:val="0"/>
                <w:sz w:val="24"/>
                <w:szCs w:val="24"/>
                <w:highlight w:val="none"/>
                <w:lang w:bidi="ar"/>
              </w:rPr>
              <w:t>“中外基础教育改革与发展”（</w:t>
            </w:r>
            <w:r>
              <w:rPr>
                <w:rFonts w:hint="eastAsia" w:ascii="仿宋_GB2312" w:hAnsi="仿宋_GB2312" w:eastAsia="仿宋_GB2312" w:cs="仿宋_GB2312"/>
                <w:kern w:val="0"/>
                <w:sz w:val="24"/>
                <w:szCs w:val="24"/>
                <w:highlight w:val="none"/>
                <w:lang w:val="en-US" w:eastAsia="zh-CN" w:bidi="ar"/>
              </w:rPr>
              <w:t>课程ID：0</w:t>
            </w:r>
            <w:r>
              <w:rPr>
                <w:rFonts w:hint="eastAsia" w:ascii="仿宋_GB2312" w:hAnsi="仿宋_GB2312" w:eastAsia="仿宋_GB2312" w:cs="仿宋_GB2312"/>
                <w:kern w:val="0"/>
                <w:sz w:val="24"/>
                <w:szCs w:val="24"/>
                <w:highlight w:val="none"/>
                <w:lang w:bidi="ar"/>
              </w:rPr>
              <w:t>3116</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val="en-US" w:eastAsia="zh-CN" w:bidi="ar"/>
              </w:rPr>
              <w:t>3学分</w:t>
            </w:r>
            <w:r>
              <w:rPr>
                <w:rFonts w:hint="eastAsia" w:ascii="仿宋_GB2312" w:hAnsi="仿宋_GB2312" w:eastAsia="仿宋_GB2312" w:cs="仿宋_GB2312"/>
                <w:kern w:val="0"/>
                <w:sz w:val="24"/>
                <w:szCs w:val="24"/>
                <w:highlight w:val="none"/>
                <w:lang w:bidi="ar"/>
              </w:rPr>
              <w:t>）由统设必修调整为统设选修</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val="en-US" w:eastAsia="zh-CN" w:bidi="ar"/>
              </w:rPr>
              <w:t>总部考试改为分部考试。新增</w:t>
            </w:r>
            <w:r>
              <w:rPr>
                <w:rFonts w:hint="eastAsia" w:ascii="仿宋_GB2312" w:hAnsi="仿宋_GB2312" w:eastAsia="仿宋_GB2312" w:cs="仿宋_GB2312"/>
                <w:kern w:val="0"/>
                <w:sz w:val="24"/>
                <w:szCs w:val="24"/>
                <w:highlight w:val="none"/>
                <w:lang w:bidi="ar"/>
              </w:rPr>
              <w:t>统设必修课“管理思想史”（</w:t>
            </w:r>
            <w:r>
              <w:rPr>
                <w:rFonts w:hint="eastAsia" w:ascii="仿宋_GB2312" w:hAnsi="仿宋_GB2312" w:eastAsia="仿宋_GB2312" w:cs="仿宋_GB2312"/>
                <w:kern w:val="0"/>
                <w:sz w:val="24"/>
                <w:szCs w:val="24"/>
                <w:highlight w:val="none"/>
                <w:lang w:val="en-US" w:eastAsia="zh-CN" w:bidi="ar"/>
              </w:rPr>
              <w:t>课程ID：00</w:t>
            </w:r>
            <w:r>
              <w:rPr>
                <w:rFonts w:hint="eastAsia" w:ascii="仿宋_GB2312" w:hAnsi="仿宋_GB2312" w:eastAsia="仿宋_GB2312" w:cs="仿宋_GB2312"/>
                <w:kern w:val="0"/>
                <w:sz w:val="24"/>
                <w:szCs w:val="24"/>
                <w:highlight w:val="none"/>
                <w:lang w:bidi="ar"/>
              </w:rPr>
              <w:t>536</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val="en-US" w:eastAsia="zh-CN" w:bidi="ar"/>
              </w:rPr>
              <w:t>3学分</w:t>
            </w:r>
            <w:r>
              <w:rPr>
                <w:rFonts w:hint="eastAsia" w:ascii="仿宋_GB2312" w:hAnsi="仿宋_GB2312" w:eastAsia="仿宋_GB2312" w:cs="仿宋_GB2312"/>
                <w:kern w:val="0"/>
                <w:sz w:val="24"/>
                <w:szCs w:val="24"/>
                <w:highlight w:val="none"/>
                <w:lang w:bidi="ar"/>
              </w:rPr>
              <w:t>），</w:t>
            </w:r>
            <w:r>
              <w:rPr>
                <w:rFonts w:hint="eastAsia" w:ascii="仿宋_GB2312" w:hAnsi="仿宋_GB2312" w:eastAsia="仿宋_GB2312" w:cs="仿宋_GB2312"/>
                <w:kern w:val="0"/>
                <w:sz w:val="24"/>
                <w:szCs w:val="24"/>
                <w:highlight w:val="none"/>
                <w:lang w:val="en-US" w:eastAsia="zh-CN" w:bidi="ar"/>
              </w:rPr>
              <w:t>总部考试，第3学期开设</w:t>
            </w:r>
            <w:r>
              <w:rPr>
                <w:rFonts w:hint="eastAsia" w:ascii="仿宋_GB2312" w:hAnsi="仿宋_GB2312" w:eastAsia="仿宋_GB2312" w:cs="仿宋_GB2312"/>
                <w:kern w:val="0"/>
                <w:sz w:val="24"/>
                <w:szCs w:val="24"/>
                <w:highlight w:val="none"/>
                <w:lang w:bidi="ar"/>
              </w:rPr>
              <w:t>。</w:t>
            </w:r>
          </w:p>
          <w:p>
            <w:pPr>
              <w:pStyle w:val="56"/>
              <w:numPr>
                <w:ilvl w:val="0"/>
                <w:numId w:val="0"/>
              </w:numPr>
              <w:ind w:leftChars="0"/>
              <w:jc w:val="left"/>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val="en-US" w:eastAsia="zh-CN" w:bidi="ar"/>
              </w:rPr>
              <w:t>2.</w:t>
            </w:r>
            <w:r>
              <w:rPr>
                <w:rFonts w:hint="eastAsia" w:ascii="仿宋_GB2312" w:hAnsi="仿宋_GB2312" w:eastAsia="仿宋_GB2312" w:cs="仿宋_GB2312"/>
                <w:kern w:val="0"/>
                <w:sz w:val="24"/>
                <w:szCs w:val="24"/>
                <w:highlight w:val="none"/>
                <w:lang w:bidi="ar"/>
              </w:rPr>
              <w:t>综合实践</w:t>
            </w:r>
            <w:r>
              <w:rPr>
                <w:rFonts w:hint="eastAsia" w:ascii="仿宋_GB2312" w:hAnsi="仿宋_GB2312" w:eastAsia="仿宋_GB2312" w:cs="仿宋_GB2312"/>
                <w:kern w:val="0"/>
                <w:sz w:val="24"/>
                <w:szCs w:val="24"/>
                <w:highlight w:val="none"/>
                <w:lang w:val="en-US" w:eastAsia="zh-CN" w:bidi="ar"/>
              </w:rPr>
              <w:t>课模块：</w:t>
            </w:r>
            <w:r>
              <w:rPr>
                <w:rFonts w:hint="eastAsia" w:ascii="仿宋_GB2312" w:hAnsi="仿宋_GB2312" w:eastAsia="仿宋_GB2312" w:cs="仿宋_GB2312"/>
                <w:kern w:val="0"/>
                <w:sz w:val="24"/>
                <w:szCs w:val="24"/>
                <w:highlight w:val="none"/>
                <w:lang w:bidi="ar"/>
              </w:rPr>
              <w:t>“专业实习（教管）”（</w:t>
            </w:r>
            <w:r>
              <w:rPr>
                <w:rFonts w:hint="eastAsia" w:ascii="仿宋_GB2312" w:hAnsi="仿宋_GB2312" w:eastAsia="仿宋_GB2312" w:cs="仿宋_GB2312"/>
                <w:kern w:val="0"/>
                <w:sz w:val="24"/>
                <w:szCs w:val="24"/>
                <w:highlight w:val="none"/>
                <w:lang w:val="en-US" w:eastAsia="zh-CN" w:bidi="ar"/>
              </w:rPr>
              <w:t>课程ID：</w:t>
            </w:r>
            <w:r>
              <w:rPr>
                <w:rFonts w:hint="eastAsia" w:ascii="仿宋_GB2312" w:hAnsi="仿宋_GB2312" w:eastAsia="仿宋_GB2312" w:cs="仿宋_GB2312"/>
                <w:kern w:val="0"/>
                <w:sz w:val="24"/>
                <w:szCs w:val="24"/>
                <w:highlight w:val="none"/>
                <w:lang w:bidi="ar"/>
              </w:rPr>
              <w:t>51011）名称</w:t>
            </w:r>
            <w:r>
              <w:rPr>
                <w:rFonts w:hint="eastAsia" w:ascii="仿宋_GB2312" w:hAnsi="仿宋_GB2312" w:eastAsia="仿宋_GB2312" w:cs="仿宋_GB2312"/>
                <w:kern w:val="0"/>
                <w:sz w:val="24"/>
                <w:szCs w:val="24"/>
                <w:highlight w:val="none"/>
                <w:lang w:val="en-US" w:eastAsia="zh-CN" w:bidi="ar"/>
              </w:rPr>
              <w:t>调整为</w:t>
            </w:r>
            <w:r>
              <w:rPr>
                <w:rFonts w:hint="eastAsia" w:ascii="仿宋_GB2312" w:hAnsi="仿宋_GB2312" w:eastAsia="仿宋_GB2312" w:cs="仿宋_GB2312"/>
                <w:kern w:val="0"/>
                <w:sz w:val="24"/>
                <w:szCs w:val="24"/>
                <w:highlight w:val="none"/>
                <w:lang w:bidi="ar"/>
              </w:rPr>
              <w:t>“毕业作业</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rPr>
              <w:t>公共事务管理（学校及社会教育管理方向）</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bidi="ar"/>
              </w:rPr>
              <w:t>”</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val="en-US" w:eastAsia="zh-CN" w:bidi="ar"/>
              </w:rPr>
              <w:t>课程ID：90073</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val="en-US" w:eastAsia="zh-CN" w:bidi="ar"/>
              </w:rPr>
              <w:t>学分不变</w:t>
            </w:r>
            <w:r>
              <w:rPr>
                <w:rFonts w:hint="eastAsia" w:ascii="仿宋_GB2312" w:hAnsi="仿宋_GB2312" w:eastAsia="仿宋_GB2312" w:cs="仿宋_GB2312"/>
                <w:kern w:val="0"/>
                <w:sz w:val="24"/>
                <w:szCs w:val="24"/>
                <w:highlight w:val="none"/>
                <w:lang w:bidi="ar"/>
              </w:rPr>
              <w:t>。</w:t>
            </w:r>
          </w:p>
          <w:p>
            <w:pPr>
              <w:pStyle w:val="56"/>
              <w:numPr>
                <w:ilvl w:val="0"/>
                <w:numId w:val="0"/>
              </w:numPr>
              <w:ind w:leftChars="0"/>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3.总部考试总学分调整为47。</w:t>
            </w:r>
          </w:p>
        </w:tc>
      </w:tr>
      <w:tr>
        <w:tblPrEx>
          <w:tblCellMar>
            <w:top w:w="0" w:type="dxa"/>
            <w:left w:w="108" w:type="dxa"/>
            <w:bottom w:w="0" w:type="dxa"/>
            <w:right w:w="108" w:type="dxa"/>
          </w:tblCellMar>
        </w:tblPrEx>
        <w:trPr>
          <w:trHeight w:val="2806"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highlight w:val="none"/>
                <w:lang w:eastAsia="zh-CN" w:bidi="ar"/>
              </w:rPr>
            </w:pPr>
            <w:r>
              <w:rPr>
                <w:rFonts w:hint="eastAsia" w:ascii="仿宋_GB2312" w:hAnsi="仿宋_GB2312" w:eastAsia="仿宋_GB2312" w:cs="仿宋_GB2312"/>
                <w:kern w:val="0"/>
                <w:sz w:val="24"/>
                <w:szCs w:val="24"/>
                <w:highlight w:val="none"/>
                <w:lang w:val="en-US" w:eastAsia="zh-CN" w:bidi="ar"/>
              </w:rPr>
              <w:t>7</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信用管理</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开放</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专科</w:t>
            </w:r>
          </w:p>
        </w:tc>
        <w:tc>
          <w:tcPr>
            <w:tcW w:w="6259" w:type="dxa"/>
            <w:tcBorders>
              <w:top w:val="single" w:color="auto" w:sz="4" w:space="0"/>
              <w:left w:val="single" w:color="auto" w:sz="4" w:space="0"/>
              <w:bottom w:val="single" w:color="auto" w:sz="4" w:space="0"/>
              <w:right w:val="single" w:color="auto" w:sz="4" w:space="0"/>
            </w:tcBorders>
            <w:noWrap w:val="0"/>
            <w:vAlign w:val="center"/>
          </w:tcPr>
          <w:p>
            <w:pPr>
              <w:pStyle w:val="56"/>
              <w:numPr>
                <w:ilvl w:val="0"/>
                <w:numId w:val="0"/>
              </w:numPr>
              <w:tabs>
                <w:tab w:val="left" w:pos="312"/>
              </w:tabs>
              <w:ind w:leftChars="0"/>
              <w:jc w:val="left"/>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val="en-US" w:eastAsia="zh-CN" w:bidi="ar"/>
              </w:rPr>
              <w:t>1.专业基础课模块：删除“</w:t>
            </w:r>
            <w:r>
              <w:rPr>
                <w:rFonts w:hint="eastAsia" w:ascii="仿宋_GB2312" w:hAnsi="仿宋_GB2312" w:eastAsia="仿宋_GB2312" w:cs="仿宋_GB2312"/>
                <w:kern w:val="0"/>
                <w:sz w:val="24"/>
                <w:szCs w:val="24"/>
                <w:highlight w:val="none"/>
                <w:lang w:bidi="ar"/>
              </w:rPr>
              <w:t>经济学基础</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bidi="ar"/>
              </w:rPr>
              <w:t>课程ID：04956，4学分）。</w:t>
            </w:r>
            <w:r>
              <w:rPr>
                <w:rFonts w:hint="eastAsia" w:ascii="仿宋_GB2312" w:hAnsi="仿宋_GB2312" w:eastAsia="仿宋_GB2312" w:cs="仿宋_GB2312"/>
                <w:kern w:val="0"/>
                <w:sz w:val="24"/>
                <w:szCs w:val="24"/>
                <w:highlight w:val="none"/>
                <w:lang w:val="en-US" w:eastAsia="zh-CN" w:bidi="ar"/>
              </w:rPr>
              <w:t>将“财务报表分析”</w:t>
            </w:r>
            <w:r>
              <w:rPr>
                <w:rFonts w:hint="eastAsia" w:ascii="仿宋_GB2312" w:hAnsi="仿宋_GB2312" w:eastAsia="仿宋_GB2312" w:cs="仿宋_GB2312"/>
                <w:kern w:val="0"/>
                <w:sz w:val="24"/>
                <w:szCs w:val="24"/>
                <w:highlight w:val="none"/>
                <w:lang w:bidi="ar"/>
              </w:rPr>
              <w:t>（课程ID：51397，4学分）</w:t>
            </w:r>
            <w:r>
              <w:rPr>
                <w:rFonts w:hint="eastAsia" w:ascii="仿宋_GB2312" w:hAnsi="仿宋_GB2312" w:eastAsia="仿宋_GB2312" w:cs="仿宋_GB2312"/>
                <w:kern w:val="0"/>
                <w:sz w:val="24"/>
                <w:szCs w:val="24"/>
                <w:highlight w:val="none"/>
                <w:lang w:val="en-US" w:eastAsia="zh-CN" w:bidi="ar"/>
              </w:rPr>
              <w:t>由专业核心课模块调至该模块。</w:t>
            </w:r>
          </w:p>
          <w:p>
            <w:pPr>
              <w:pStyle w:val="56"/>
              <w:numPr>
                <w:ilvl w:val="0"/>
                <w:numId w:val="0"/>
              </w:numPr>
              <w:tabs>
                <w:tab w:val="left" w:pos="312"/>
              </w:tabs>
              <w:ind w:leftChars="0"/>
              <w:jc w:val="left"/>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val="en-US" w:eastAsia="zh-CN" w:bidi="ar"/>
              </w:rPr>
              <w:t>2.专业核心课模块：“</w:t>
            </w:r>
            <w:r>
              <w:rPr>
                <w:rFonts w:hint="eastAsia" w:ascii="仿宋_GB2312" w:hAnsi="仿宋_GB2312" w:eastAsia="仿宋_GB2312" w:cs="仿宋_GB2312"/>
                <w:kern w:val="0"/>
                <w:sz w:val="24"/>
                <w:szCs w:val="24"/>
                <w:highlight w:val="none"/>
                <w:lang w:bidi="ar"/>
              </w:rPr>
              <w:t>金融机构信用管理</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bidi="ar"/>
              </w:rPr>
              <w:t>课程ID：02174</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val="en-US" w:eastAsia="zh-CN" w:bidi="ar"/>
              </w:rPr>
              <w:t>5学分</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val="en-US" w:eastAsia="zh-CN" w:bidi="ar"/>
              </w:rPr>
              <w:t>统设</w:t>
            </w:r>
            <w:r>
              <w:rPr>
                <w:rFonts w:hint="eastAsia" w:ascii="仿宋_GB2312" w:hAnsi="仿宋_GB2312" w:eastAsia="仿宋_GB2312" w:cs="仿宋_GB2312"/>
                <w:kern w:val="0"/>
                <w:sz w:val="24"/>
                <w:szCs w:val="24"/>
                <w:highlight w:val="none"/>
                <w:lang w:bidi="ar"/>
              </w:rPr>
              <w:t>必修调整为</w:t>
            </w:r>
            <w:r>
              <w:rPr>
                <w:rFonts w:hint="eastAsia" w:ascii="仿宋_GB2312" w:hAnsi="仿宋_GB2312" w:eastAsia="仿宋_GB2312" w:cs="仿宋_GB2312"/>
                <w:kern w:val="0"/>
                <w:sz w:val="24"/>
                <w:szCs w:val="24"/>
                <w:highlight w:val="none"/>
                <w:lang w:val="en-US" w:eastAsia="zh-CN" w:bidi="ar"/>
              </w:rPr>
              <w:t>统设</w:t>
            </w:r>
            <w:r>
              <w:rPr>
                <w:rFonts w:hint="eastAsia" w:ascii="仿宋_GB2312" w:hAnsi="仿宋_GB2312" w:eastAsia="仿宋_GB2312" w:cs="仿宋_GB2312"/>
                <w:kern w:val="0"/>
                <w:sz w:val="24"/>
                <w:szCs w:val="24"/>
                <w:highlight w:val="none"/>
                <w:lang w:bidi="ar"/>
              </w:rPr>
              <w:t>选修，</w:t>
            </w:r>
            <w:r>
              <w:rPr>
                <w:rFonts w:hint="eastAsia" w:ascii="仿宋_GB2312" w:hAnsi="仿宋_GB2312" w:eastAsia="仿宋_GB2312" w:cs="仿宋_GB2312"/>
                <w:kern w:val="0"/>
                <w:sz w:val="24"/>
                <w:szCs w:val="24"/>
                <w:highlight w:val="none"/>
                <w:lang w:val="en-US" w:eastAsia="zh-CN" w:bidi="ar"/>
              </w:rPr>
              <w:t>总部考试</w:t>
            </w:r>
            <w:r>
              <w:rPr>
                <w:rFonts w:hint="eastAsia" w:ascii="仿宋_GB2312" w:hAnsi="仿宋_GB2312" w:eastAsia="仿宋_GB2312" w:cs="仿宋_GB2312"/>
                <w:kern w:val="0"/>
                <w:sz w:val="24"/>
                <w:szCs w:val="24"/>
                <w:highlight w:val="none"/>
                <w:lang w:bidi="ar"/>
              </w:rPr>
              <w:t>调整为分部</w:t>
            </w:r>
            <w:r>
              <w:rPr>
                <w:rFonts w:hint="eastAsia" w:ascii="仿宋_GB2312" w:hAnsi="仿宋_GB2312" w:eastAsia="仿宋_GB2312" w:cs="仿宋_GB2312"/>
                <w:kern w:val="0"/>
                <w:sz w:val="24"/>
                <w:szCs w:val="24"/>
                <w:highlight w:val="none"/>
                <w:lang w:val="en-US" w:eastAsia="zh-CN" w:bidi="ar"/>
              </w:rPr>
              <w:t>考试</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val="en-US" w:eastAsia="zh-CN" w:bidi="ar"/>
              </w:rPr>
              <w:t>增加“经济学基础”</w:t>
            </w:r>
            <w:r>
              <w:rPr>
                <w:rFonts w:hint="eastAsia" w:ascii="仿宋_GB2312" w:hAnsi="仿宋_GB2312" w:eastAsia="仿宋_GB2312" w:cs="仿宋_GB2312"/>
                <w:kern w:val="0"/>
                <w:sz w:val="24"/>
                <w:szCs w:val="24"/>
                <w:highlight w:val="none"/>
                <w:lang w:bidi="ar"/>
              </w:rPr>
              <w:t>（</w:t>
            </w:r>
            <w:r>
              <w:rPr>
                <w:rFonts w:hint="eastAsia" w:ascii="仿宋_GB2312" w:hAnsi="仿宋_GB2312" w:eastAsia="仿宋_GB2312" w:cs="仿宋_GB2312"/>
                <w:kern w:val="0"/>
                <w:sz w:val="24"/>
                <w:szCs w:val="24"/>
                <w:highlight w:val="none"/>
                <w:lang w:val="en-US" w:eastAsia="zh-CN" w:bidi="ar"/>
              </w:rPr>
              <w:t>课程</w:t>
            </w:r>
            <w:r>
              <w:rPr>
                <w:rFonts w:hint="eastAsia" w:ascii="仿宋_GB2312" w:hAnsi="仿宋_GB2312" w:eastAsia="仿宋_GB2312" w:cs="仿宋_GB2312"/>
                <w:kern w:val="0"/>
                <w:sz w:val="24"/>
                <w:szCs w:val="24"/>
                <w:highlight w:val="none"/>
                <w:lang w:bidi="ar"/>
              </w:rPr>
              <w:t>ID：04956</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bidi="ar"/>
              </w:rPr>
              <w:t>4学分</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val="en-US" w:eastAsia="zh-CN" w:bidi="ar"/>
              </w:rPr>
              <w:t>统设必修，总部考试，第2学期开设</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val="en-US" w:eastAsia="zh-CN" w:bidi="ar"/>
              </w:rPr>
              <w:t>该模块</w:t>
            </w:r>
            <w:r>
              <w:rPr>
                <w:rFonts w:hint="eastAsia" w:ascii="仿宋_GB2312" w:hAnsi="仿宋_GB2312" w:eastAsia="仿宋_GB2312" w:cs="仿宋_GB2312"/>
                <w:kern w:val="0"/>
                <w:sz w:val="24"/>
                <w:szCs w:val="24"/>
                <w:highlight w:val="none"/>
                <w:lang w:bidi="ar"/>
              </w:rPr>
              <w:t>最低毕业学分</w:t>
            </w:r>
            <w:r>
              <w:rPr>
                <w:rFonts w:hint="eastAsia" w:ascii="仿宋_GB2312" w:hAnsi="仿宋_GB2312" w:eastAsia="仿宋_GB2312" w:cs="仿宋_GB2312"/>
                <w:kern w:val="0"/>
                <w:sz w:val="24"/>
                <w:szCs w:val="24"/>
                <w:highlight w:val="none"/>
                <w:lang w:val="en-US" w:eastAsia="zh-CN" w:bidi="ar"/>
              </w:rPr>
              <w:t>及模块最低总部考试学分均</w:t>
            </w:r>
            <w:r>
              <w:rPr>
                <w:rFonts w:hint="eastAsia" w:ascii="仿宋_GB2312" w:hAnsi="仿宋_GB2312" w:eastAsia="仿宋_GB2312" w:cs="仿宋_GB2312"/>
                <w:kern w:val="0"/>
                <w:sz w:val="24"/>
                <w:szCs w:val="24"/>
                <w:highlight w:val="none"/>
                <w:lang w:bidi="ar"/>
              </w:rPr>
              <w:t>由23学分调整为22学分。</w:t>
            </w:r>
          </w:p>
        </w:tc>
      </w:tr>
      <w:tr>
        <w:tblPrEx>
          <w:tblCellMar>
            <w:top w:w="0" w:type="dxa"/>
            <w:left w:w="108" w:type="dxa"/>
            <w:bottom w:w="0" w:type="dxa"/>
            <w:right w:w="108" w:type="dxa"/>
          </w:tblCellMar>
        </w:tblPrEx>
        <w:trPr>
          <w:trHeight w:val="656"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highlight w:val="none"/>
                <w:lang w:eastAsia="zh-CN" w:bidi="ar"/>
              </w:rPr>
            </w:pPr>
            <w:r>
              <w:rPr>
                <w:rFonts w:hint="eastAsia" w:ascii="仿宋_GB2312" w:hAnsi="仿宋_GB2312" w:eastAsia="仿宋_GB2312" w:cs="仿宋_GB2312"/>
                <w:kern w:val="0"/>
                <w:sz w:val="24"/>
                <w:szCs w:val="24"/>
                <w:highlight w:val="none"/>
                <w:lang w:val="en-US" w:eastAsia="zh-CN" w:bidi="ar"/>
              </w:rPr>
              <w:t>8</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大数据技术</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rPr>
              <w:t>开放</w:t>
            </w:r>
            <w:r>
              <w:rPr>
                <w:rFonts w:hint="eastAsia" w:ascii="仿宋_GB2312" w:hAnsi="仿宋_GB2312" w:eastAsia="仿宋_GB2312" w:cs="仿宋_GB2312"/>
                <w:kern w:val="0"/>
                <w:sz w:val="24"/>
                <w:szCs w:val="24"/>
                <w:highlight w:val="none"/>
                <w:lang w:val="en-US" w:eastAsia="zh-CN"/>
              </w:rPr>
              <w:t>+助力</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专科</w:t>
            </w:r>
          </w:p>
        </w:tc>
        <w:tc>
          <w:tcPr>
            <w:tcW w:w="6259" w:type="dxa"/>
            <w:tcBorders>
              <w:top w:val="single" w:color="auto" w:sz="4" w:space="0"/>
              <w:left w:val="single" w:color="auto" w:sz="4" w:space="0"/>
              <w:bottom w:val="single" w:color="auto" w:sz="4" w:space="0"/>
              <w:right w:val="single" w:color="auto" w:sz="4" w:space="0"/>
            </w:tcBorders>
            <w:noWrap w:val="0"/>
            <w:vAlign w:val="center"/>
          </w:tcPr>
          <w:p>
            <w:pPr>
              <w:pStyle w:val="56"/>
              <w:numPr>
                <w:ilvl w:val="0"/>
                <w:numId w:val="0"/>
              </w:numPr>
              <w:ind w:leftChars="0"/>
              <w:jc w:val="left"/>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val="en-US" w:eastAsia="zh-CN" w:bidi="ar"/>
              </w:rPr>
              <w:t>1.专业基础课模块：统设必修课</w:t>
            </w:r>
            <w:r>
              <w:rPr>
                <w:rFonts w:hint="eastAsia" w:ascii="仿宋_GB2312" w:hAnsi="仿宋_GB2312" w:eastAsia="仿宋_GB2312" w:cs="仿宋_GB2312"/>
                <w:kern w:val="0"/>
                <w:sz w:val="24"/>
                <w:szCs w:val="24"/>
                <w:highlight w:val="none"/>
                <w:lang w:bidi="ar"/>
              </w:rPr>
              <w:t>“微机系统与维护”（课程ID：02123</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val="en-US" w:eastAsia="zh-CN" w:bidi="ar"/>
              </w:rPr>
              <w:t>4学分</w:t>
            </w:r>
            <w:r>
              <w:rPr>
                <w:rFonts w:hint="eastAsia" w:ascii="仿宋_GB2312" w:hAnsi="仿宋_GB2312" w:eastAsia="仿宋_GB2312" w:cs="仿宋_GB2312"/>
                <w:kern w:val="0"/>
                <w:sz w:val="24"/>
                <w:szCs w:val="24"/>
                <w:highlight w:val="none"/>
                <w:lang w:bidi="ar"/>
              </w:rPr>
              <w:t>）更名为“计算机系统与维护”</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val="en-US" w:eastAsia="zh-CN" w:bidi="ar"/>
              </w:rPr>
              <w:t>课程ID：11648，4学分</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val="en-US" w:eastAsia="zh-CN" w:bidi="ar"/>
              </w:rPr>
              <w:t>其他课程信息不变</w:t>
            </w:r>
            <w:r>
              <w:rPr>
                <w:rFonts w:hint="eastAsia" w:ascii="仿宋_GB2312" w:hAnsi="仿宋_GB2312" w:eastAsia="仿宋_GB2312" w:cs="仿宋_GB2312"/>
                <w:kern w:val="0"/>
                <w:sz w:val="24"/>
                <w:szCs w:val="24"/>
                <w:highlight w:val="none"/>
                <w:lang w:bidi="ar"/>
              </w:rPr>
              <w:t>。</w:t>
            </w:r>
          </w:p>
          <w:p>
            <w:pPr>
              <w:pStyle w:val="56"/>
              <w:numPr>
                <w:ilvl w:val="0"/>
                <w:numId w:val="0"/>
              </w:numPr>
              <w:ind w:leftChars="0"/>
              <w:jc w:val="left"/>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val="en-US" w:eastAsia="zh-CN" w:bidi="ar"/>
              </w:rPr>
              <w:t>2.专业核心课模块：将</w:t>
            </w:r>
            <w:r>
              <w:rPr>
                <w:rFonts w:hint="eastAsia" w:ascii="仿宋_GB2312" w:hAnsi="仿宋_GB2312" w:eastAsia="仿宋_GB2312" w:cs="仿宋_GB2312"/>
                <w:kern w:val="0"/>
                <w:sz w:val="24"/>
                <w:szCs w:val="24"/>
                <w:highlight w:val="none"/>
                <w:lang w:bidi="ar"/>
              </w:rPr>
              <w:t>统设必修课“ERP原理与应用”（课程ID：00020</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val="en-US" w:eastAsia="zh-CN" w:bidi="ar"/>
              </w:rPr>
              <w:t>4学分</w:t>
            </w:r>
            <w:r>
              <w:rPr>
                <w:rFonts w:hint="eastAsia" w:ascii="仿宋_GB2312" w:hAnsi="仿宋_GB2312" w:eastAsia="仿宋_GB2312" w:cs="仿宋_GB2312"/>
                <w:kern w:val="0"/>
                <w:sz w:val="24"/>
                <w:szCs w:val="24"/>
                <w:highlight w:val="none"/>
                <w:lang w:bidi="ar"/>
              </w:rPr>
              <w:t>）</w:t>
            </w:r>
            <w:r>
              <w:rPr>
                <w:rFonts w:hint="eastAsia" w:ascii="仿宋_GB2312" w:hAnsi="仿宋_GB2312" w:eastAsia="仿宋_GB2312" w:cs="仿宋_GB2312"/>
                <w:kern w:val="0"/>
                <w:sz w:val="24"/>
                <w:szCs w:val="24"/>
                <w:highlight w:val="none"/>
                <w:lang w:val="en-US" w:eastAsia="zh-CN" w:bidi="ar"/>
              </w:rPr>
              <w:t>调整为</w:t>
            </w:r>
            <w:r>
              <w:rPr>
                <w:rFonts w:hint="eastAsia" w:ascii="仿宋_GB2312" w:hAnsi="仿宋_GB2312" w:eastAsia="仿宋_GB2312" w:cs="仿宋_GB2312"/>
                <w:kern w:val="0"/>
                <w:sz w:val="24"/>
                <w:szCs w:val="24"/>
                <w:highlight w:val="none"/>
                <w:lang w:bidi="ar"/>
              </w:rPr>
              <w:t>统设选修课</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val="en-US" w:eastAsia="zh-CN" w:bidi="ar"/>
              </w:rPr>
              <w:t>总部考试改为</w:t>
            </w:r>
            <w:r>
              <w:rPr>
                <w:rFonts w:hint="eastAsia" w:ascii="仿宋_GB2312" w:hAnsi="仿宋_GB2312" w:eastAsia="仿宋_GB2312" w:cs="仿宋_GB2312"/>
                <w:kern w:val="0"/>
                <w:sz w:val="24"/>
                <w:szCs w:val="24"/>
                <w:highlight w:val="none"/>
                <w:lang w:bidi="ar"/>
              </w:rPr>
              <w:t>分部</w:t>
            </w:r>
            <w:r>
              <w:rPr>
                <w:rFonts w:hint="eastAsia" w:ascii="仿宋_GB2312" w:hAnsi="仿宋_GB2312" w:eastAsia="仿宋_GB2312" w:cs="仿宋_GB2312"/>
                <w:kern w:val="0"/>
                <w:sz w:val="24"/>
                <w:szCs w:val="24"/>
                <w:highlight w:val="none"/>
                <w:lang w:val="en-US" w:eastAsia="zh-CN" w:bidi="ar"/>
              </w:rPr>
              <w:t>考试</w:t>
            </w:r>
            <w:r>
              <w:rPr>
                <w:rFonts w:hint="eastAsia" w:ascii="仿宋_GB2312" w:hAnsi="仿宋_GB2312" w:eastAsia="仿宋_GB2312" w:cs="仿宋_GB2312"/>
                <w:kern w:val="0"/>
                <w:sz w:val="24"/>
                <w:szCs w:val="24"/>
                <w:highlight w:val="none"/>
                <w:lang w:bidi="ar"/>
              </w:rPr>
              <w:t>。增设统设必修课“Python语言基础”</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val="en-US" w:eastAsia="zh-CN" w:bidi="ar"/>
              </w:rPr>
              <w:t>课程ID:80646，4学分</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val="en-US" w:eastAsia="zh-CN" w:bidi="ar"/>
              </w:rPr>
              <w:t>第4学期开设</w:t>
            </w:r>
            <w:r>
              <w:rPr>
                <w:rFonts w:hint="eastAsia" w:ascii="仿宋_GB2312" w:hAnsi="仿宋_GB2312" w:eastAsia="仿宋_GB2312" w:cs="仿宋_GB2312"/>
                <w:kern w:val="0"/>
                <w:sz w:val="24"/>
                <w:szCs w:val="24"/>
                <w:highlight w:val="none"/>
                <w:lang w:bidi="ar"/>
              </w:rPr>
              <w:t>。</w:t>
            </w:r>
          </w:p>
          <w:p>
            <w:pPr>
              <w:pStyle w:val="56"/>
              <w:numPr>
                <w:ilvl w:val="0"/>
                <w:numId w:val="0"/>
              </w:numPr>
              <w:ind w:leftChars="0"/>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3.</w:t>
            </w:r>
            <w:r>
              <w:rPr>
                <w:rFonts w:hint="eastAsia" w:ascii="仿宋_GB2312" w:hAnsi="仿宋_GB2312" w:eastAsia="仿宋_GB2312" w:cs="仿宋_GB2312"/>
                <w:kern w:val="0"/>
                <w:sz w:val="24"/>
                <w:szCs w:val="24"/>
                <w:highlight w:val="none"/>
                <w:lang w:bidi="ar"/>
              </w:rPr>
              <w:t>总部考试</w:t>
            </w:r>
            <w:r>
              <w:rPr>
                <w:rFonts w:hint="eastAsia" w:ascii="仿宋_GB2312" w:hAnsi="仿宋_GB2312" w:eastAsia="仿宋_GB2312" w:cs="仿宋_GB2312"/>
                <w:kern w:val="0"/>
                <w:sz w:val="24"/>
                <w:szCs w:val="24"/>
                <w:highlight w:val="none"/>
                <w:lang w:val="en-US" w:eastAsia="zh-CN" w:bidi="ar"/>
              </w:rPr>
              <w:t>总</w:t>
            </w:r>
            <w:r>
              <w:rPr>
                <w:rFonts w:hint="eastAsia" w:ascii="仿宋_GB2312" w:hAnsi="仿宋_GB2312" w:eastAsia="仿宋_GB2312" w:cs="仿宋_GB2312"/>
                <w:kern w:val="0"/>
                <w:sz w:val="24"/>
                <w:szCs w:val="24"/>
                <w:highlight w:val="none"/>
                <w:lang w:bidi="ar"/>
              </w:rPr>
              <w:t>学分调整为</w:t>
            </w:r>
            <w:r>
              <w:rPr>
                <w:rFonts w:hint="eastAsia" w:ascii="仿宋_GB2312" w:hAnsi="仿宋_GB2312" w:eastAsia="仿宋_GB2312" w:cs="仿宋_GB2312"/>
                <w:kern w:val="0"/>
                <w:sz w:val="24"/>
                <w:szCs w:val="24"/>
                <w:highlight w:val="none"/>
                <w:lang w:val="en-US" w:eastAsia="zh-CN" w:bidi="ar"/>
              </w:rPr>
              <w:t>45</w:t>
            </w:r>
            <w:r>
              <w:rPr>
                <w:rFonts w:hint="eastAsia" w:ascii="仿宋_GB2312" w:hAnsi="仿宋_GB2312" w:eastAsia="仿宋_GB2312" w:cs="仿宋_GB2312"/>
                <w:kern w:val="0"/>
                <w:sz w:val="24"/>
                <w:szCs w:val="24"/>
                <w:highlight w:val="none"/>
                <w:lang w:bidi="ar"/>
              </w:rPr>
              <w:t>分。</w:t>
            </w:r>
          </w:p>
        </w:tc>
      </w:tr>
      <w:tr>
        <w:tblPrEx>
          <w:tblCellMar>
            <w:top w:w="0" w:type="dxa"/>
            <w:left w:w="108" w:type="dxa"/>
            <w:bottom w:w="0" w:type="dxa"/>
            <w:right w:w="108" w:type="dxa"/>
          </w:tblCellMar>
        </w:tblPrEx>
        <w:trPr>
          <w:trHeight w:val="1196"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highlight w:val="none"/>
                <w:lang w:eastAsia="zh-CN" w:bidi="ar"/>
              </w:rPr>
            </w:pPr>
            <w:r>
              <w:rPr>
                <w:rFonts w:hint="eastAsia" w:ascii="仿宋_GB2312" w:hAnsi="仿宋_GB2312" w:eastAsia="仿宋_GB2312" w:cs="仿宋_GB2312"/>
                <w:kern w:val="0"/>
                <w:sz w:val="24"/>
                <w:szCs w:val="24"/>
                <w:highlight w:val="none"/>
                <w:lang w:val="en-US" w:eastAsia="zh-CN" w:bidi="ar"/>
              </w:rPr>
              <w:t>9</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计算机网络技术（楼宇智能化技术方向）</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开放</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专科</w:t>
            </w:r>
          </w:p>
        </w:tc>
        <w:tc>
          <w:tcPr>
            <w:tcW w:w="6259" w:type="dxa"/>
            <w:tcBorders>
              <w:top w:val="single" w:color="auto" w:sz="4" w:space="0"/>
              <w:left w:val="single" w:color="auto" w:sz="4" w:space="0"/>
              <w:bottom w:val="single" w:color="auto" w:sz="4" w:space="0"/>
              <w:right w:val="single" w:color="auto" w:sz="4" w:space="0"/>
            </w:tcBorders>
            <w:noWrap w:val="0"/>
            <w:vAlign w:val="center"/>
          </w:tcPr>
          <w:p>
            <w:pPr>
              <w:numPr>
                <w:ilvl w:val="0"/>
                <w:numId w:val="21"/>
              </w:numPr>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bidi="ar"/>
              </w:rPr>
              <w:t>专业核心课模块</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val="en-US" w:eastAsia="zh-CN" w:bidi="ar"/>
              </w:rPr>
              <w:t>删除统设必修课“Windows网络操作系统管理”（课程ID：00042，5学分）、“</w:t>
            </w:r>
            <w:r>
              <w:rPr>
                <w:rFonts w:hint="eastAsia" w:ascii="仿宋_GB2312" w:hAnsi="仿宋_GB2312" w:eastAsia="仿宋_GB2312" w:cs="仿宋_GB2312"/>
                <w:kern w:val="0"/>
                <w:sz w:val="24"/>
                <w:szCs w:val="24"/>
                <w:highlight w:val="none"/>
                <w:lang w:bidi="ar"/>
              </w:rPr>
              <w:t>网络应用服务管理</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bidi="ar"/>
              </w:rPr>
              <w:t>（</w:t>
            </w:r>
            <w:r>
              <w:rPr>
                <w:rFonts w:hint="eastAsia" w:ascii="仿宋_GB2312" w:hAnsi="仿宋_GB2312" w:eastAsia="仿宋_GB2312" w:cs="仿宋_GB2312"/>
                <w:kern w:val="0"/>
                <w:sz w:val="24"/>
                <w:szCs w:val="24"/>
                <w:highlight w:val="none"/>
                <w:lang w:val="en-US" w:eastAsia="zh-CN" w:bidi="ar"/>
              </w:rPr>
              <w:t>课程ID：01513，4</w:t>
            </w:r>
            <w:r>
              <w:rPr>
                <w:rFonts w:hint="eastAsia" w:ascii="仿宋_GB2312" w:hAnsi="仿宋_GB2312" w:eastAsia="仿宋_GB2312" w:cs="仿宋_GB2312"/>
                <w:kern w:val="0"/>
                <w:sz w:val="24"/>
                <w:szCs w:val="24"/>
                <w:highlight w:val="none"/>
                <w:lang w:bidi="ar"/>
              </w:rPr>
              <w:t>学分），</w:t>
            </w:r>
            <w:r>
              <w:rPr>
                <w:rFonts w:hint="eastAsia" w:ascii="仿宋_GB2312" w:hAnsi="仿宋_GB2312" w:eastAsia="仿宋_GB2312" w:cs="仿宋_GB2312"/>
                <w:kern w:val="0"/>
                <w:sz w:val="24"/>
                <w:szCs w:val="24"/>
                <w:highlight w:val="none"/>
                <w:lang w:val="en-US" w:eastAsia="zh-CN" w:bidi="ar"/>
              </w:rPr>
              <w:t>新增“</w:t>
            </w:r>
            <w:r>
              <w:rPr>
                <w:rFonts w:hint="eastAsia" w:ascii="仿宋_GB2312" w:hAnsi="仿宋_GB2312" w:eastAsia="仿宋_GB2312" w:cs="仿宋_GB2312"/>
                <w:kern w:val="0"/>
                <w:sz w:val="24"/>
                <w:szCs w:val="24"/>
                <w:highlight w:val="none"/>
                <w:lang w:bidi="ar"/>
              </w:rPr>
              <w:t>网络操作系统管理</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val="en-US" w:eastAsia="zh-CN" w:bidi="ar"/>
              </w:rPr>
              <w:t>课程ID：05139，</w:t>
            </w:r>
            <w:r>
              <w:rPr>
                <w:rFonts w:hint="eastAsia" w:ascii="仿宋_GB2312" w:hAnsi="仿宋_GB2312" w:eastAsia="仿宋_GB2312" w:cs="仿宋_GB2312"/>
                <w:kern w:val="0"/>
                <w:sz w:val="24"/>
                <w:szCs w:val="24"/>
                <w:highlight w:val="none"/>
                <w:lang w:bidi="ar"/>
              </w:rPr>
              <w:t>4学分</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val="en-US" w:eastAsia="zh-CN" w:bidi="ar"/>
              </w:rPr>
              <w:t>统设必修，总部考试，第2学期开设</w:t>
            </w:r>
            <w:r>
              <w:rPr>
                <w:rFonts w:hint="eastAsia" w:ascii="仿宋_GB2312" w:hAnsi="仿宋_GB2312" w:eastAsia="仿宋_GB2312" w:cs="仿宋_GB2312"/>
                <w:kern w:val="0"/>
                <w:sz w:val="24"/>
                <w:szCs w:val="24"/>
                <w:highlight w:val="none"/>
                <w:lang w:bidi="ar"/>
              </w:rPr>
              <w:t>。</w:t>
            </w:r>
            <w:r>
              <w:rPr>
                <w:rFonts w:hint="eastAsia" w:ascii="仿宋_GB2312" w:hAnsi="仿宋_GB2312" w:eastAsia="仿宋_GB2312" w:cs="仿宋_GB2312"/>
                <w:kern w:val="0"/>
                <w:sz w:val="24"/>
                <w:szCs w:val="24"/>
                <w:highlight w:val="none"/>
                <w:lang w:val="en-US" w:eastAsia="zh-CN" w:bidi="ar"/>
              </w:rPr>
              <w:t>该模块最低总部考试学分由13调整为9，模块最低设置学分由24调整为19。</w:t>
            </w:r>
          </w:p>
          <w:p>
            <w:pPr>
              <w:numPr>
                <w:ilvl w:val="0"/>
                <w:numId w:val="21"/>
              </w:numPr>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该专业总的总部考试学分调整为40。</w:t>
            </w:r>
          </w:p>
        </w:tc>
      </w:tr>
      <w:tr>
        <w:tblPrEx>
          <w:tblCellMar>
            <w:top w:w="0" w:type="dxa"/>
            <w:left w:w="108" w:type="dxa"/>
            <w:bottom w:w="0" w:type="dxa"/>
            <w:right w:w="108" w:type="dxa"/>
          </w:tblCellMar>
        </w:tblPrEx>
        <w:trPr>
          <w:trHeight w:val="980"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10</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bidi="ar"/>
              </w:rPr>
              <w:t>软件工程</w:t>
            </w:r>
          </w:p>
        </w:tc>
        <w:tc>
          <w:tcPr>
            <w:tcW w:w="87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bidi="ar"/>
              </w:rPr>
              <w:t>开放</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bidi="ar"/>
              </w:rPr>
              <w:t>专升本</w:t>
            </w:r>
          </w:p>
        </w:tc>
        <w:tc>
          <w:tcPr>
            <w:tcW w:w="625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公共基础课模块：将</w:t>
            </w:r>
            <w:r>
              <w:rPr>
                <w:rFonts w:hint="eastAsia" w:ascii="仿宋_GB2312" w:hAnsi="仿宋_GB2312" w:eastAsia="仿宋_GB2312" w:cs="仿宋_GB2312"/>
                <w:kern w:val="0"/>
                <w:sz w:val="24"/>
                <w:szCs w:val="24"/>
                <w:highlight w:val="none"/>
                <w:lang w:bidi="ar"/>
              </w:rPr>
              <w:t>软件数学基础（ID：04593）课程性质由</w:t>
            </w:r>
            <w:r>
              <w:rPr>
                <w:rFonts w:hint="eastAsia" w:ascii="仿宋_GB2312" w:hAnsi="仿宋_GB2312" w:eastAsia="仿宋_GB2312" w:cs="仿宋_GB2312"/>
                <w:kern w:val="0"/>
                <w:sz w:val="24"/>
                <w:szCs w:val="24"/>
                <w:highlight w:val="none"/>
                <w:lang w:val="en-US" w:eastAsia="zh-CN" w:bidi="ar"/>
              </w:rPr>
              <w:t>统设</w:t>
            </w:r>
            <w:r>
              <w:rPr>
                <w:rFonts w:hint="eastAsia" w:ascii="仿宋_GB2312" w:hAnsi="仿宋_GB2312" w:eastAsia="仿宋_GB2312" w:cs="仿宋_GB2312"/>
                <w:kern w:val="0"/>
                <w:sz w:val="24"/>
                <w:szCs w:val="24"/>
                <w:highlight w:val="none"/>
                <w:lang w:bidi="ar"/>
              </w:rPr>
              <w:t>必修改为</w:t>
            </w:r>
            <w:r>
              <w:rPr>
                <w:rFonts w:hint="eastAsia" w:ascii="仿宋_GB2312" w:hAnsi="仿宋_GB2312" w:eastAsia="仿宋_GB2312" w:cs="仿宋_GB2312"/>
                <w:kern w:val="0"/>
                <w:sz w:val="24"/>
                <w:szCs w:val="24"/>
                <w:highlight w:val="none"/>
                <w:lang w:val="en-US" w:eastAsia="zh-CN" w:bidi="ar"/>
              </w:rPr>
              <w:t>统设</w:t>
            </w:r>
            <w:r>
              <w:rPr>
                <w:rFonts w:hint="eastAsia" w:ascii="仿宋_GB2312" w:hAnsi="仿宋_GB2312" w:eastAsia="仿宋_GB2312" w:cs="仿宋_GB2312"/>
                <w:kern w:val="0"/>
                <w:sz w:val="24"/>
                <w:szCs w:val="24"/>
                <w:highlight w:val="none"/>
                <w:lang w:bidi="ar"/>
              </w:rPr>
              <w:t>选修。</w:t>
            </w:r>
            <w:r>
              <w:rPr>
                <w:rFonts w:hint="eastAsia" w:ascii="仿宋_GB2312" w:hAnsi="仿宋_GB2312" w:eastAsia="仿宋_GB2312" w:cs="仿宋_GB2312"/>
                <w:kern w:val="0"/>
                <w:sz w:val="24"/>
                <w:szCs w:val="24"/>
                <w:highlight w:val="none"/>
                <w:lang w:val="en-US" w:eastAsia="zh-CN" w:bidi="ar"/>
              </w:rPr>
              <w:t>该模块最低总部考试学分、模块最低毕业学分由4改为1。总部考试总学分调整为47。</w:t>
            </w:r>
          </w:p>
        </w:tc>
      </w:tr>
      <w:tr>
        <w:tblPrEx>
          <w:tblCellMar>
            <w:top w:w="0" w:type="dxa"/>
            <w:left w:w="108" w:type="dxa"/>
            <w:bottom w:w="0" w:type="dxa"/>
            <w:right w:w="108" w:type="dxa"/>
          </w:tblCellMar>
        </w:tblPrEx>
        <w:trPr>
          <w:trHeight w:val="980"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11</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bidi="ar"/>
              </w:rPr>
              <w:t>信息安全技术应用</w:t>
            </w:r>
          </w:p>
        </w:tc>
        <w:tc>
          <w:tcPr>
            <w:tcW w:w="87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bidi="ar"/>
              </w:rPr>
              <w:t>开放</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bidi="ar"/>
              </w:rPr>
              <w:t>专科</w:t>
            </w:r>
          </w:p>
        </w:tc>
        <w:tc>
          <w:tcPr>
            <w:tcW w:w="6259"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left"/>
              <w:rPr>
                <w:rFonts w:hint="eastAsia" w:ascii="仿宋_GB2312" w:hAnsi="仿宋_GB2312" w:eastAsia="仿宋_GB2312" w:cs="仿宋_GB2312"/>
                <w:kern w:val="0"/>
                <w:sz w:val="24"/>
                <w:szCs w:val="24"/>
                <w:highlight w:val="none"/>
                <w:shd w:val="clear" w:color="auto" w:fill="auto"/>
                <w:lang w:bidi="ar"/>
              </w:rPr>
            </w:pPr>
            <w:r>
              <w:rPr>
                <w:rFonts w:hint="eastAsia" w:ascii="仿宋_GB2312" w:hAnsi="仿宋_GB2312" w:eastAsia="仿宋_GB2312" w:cs="仿宋_GB2312"/>
                <w:kern w:val="0"/>
                <w:sz w:val="24"/>
                <w:szCs w:val="24"/>
                <w:highlight w:val="none"/>
                <w:shd w:val="clear" w:color="auto" w:fill="auto"/>
                <w:lang w:val="en-US" w:eastAsia="zh-CN" w:bidi="ar"/>
              </w:rPr>
              <w:t>专业</w:t>
            </w:r>
            <w:r>
              <w:rPr>
                <w:rFonts w:hint="eastAsia" w:ascii="仿宋_GB2312" w:hAnsi="仿宋_GB2312" w:eastAsia="仿宋_GB2312" w:cs="仿宋_GB2312"/>
                <w:kern w:val="0"/>
                <w:sz w:val="24"/>
                <w:szCs w:val="24"/>
                <w:highlight w:val="none"/>
                <w:shd w:val="clear" w:color="auto" w:fill="auto"/>
                <w:lang w:bidi="ar"/>
              </w:rPr>
              <w:t>拓展课模块</w:t>
            </w:r>
            <w:r>
              <w:rPr>
                <w:rFonts w:hint="eastAsia" w:ascii="仿宋_GB2312" w:hAnsi="仿宋_GB2312" w:eastAsia="仿宋_GB2312" w:cs="仿宋_GB2312"/>
                <w:kern w:val="0"/>
                <w:sz w:val="24"/>
                <w:szCs w:val="24"/>
                <w:highlight w:val="none"/>
                <w:shd w:val="clear" w:color="auto" w:fill="auto"/>
                <w:lang w:eastAsia="zh-CN" w:bidi="ar"/>
              </w:rPr>
              <w:t>：</w:t>
            </w:r>
            <w:r>
              <w:rPr>
                <w:rFonts w:hint="eastAsia" w:ascii="仿宋_GB2312" w:hAnsi="仿宋_GB2312" w:eastAsia="仿宋_GB2312" w:cs="仿宋_GB2312"/>
                <w:kern w:val="0"/>
                <w:sz w:val="24"/>
                <w:szCs w:val="24"/>
                <w:highlight w:val="none"/>
                <w:shd w:val="clear" w:color="auto" w:fill="auto"/>
                <w:lang w:bidi="ar"/>
              </w:rPr>
              <w:t>“安全运维操作实例”（课程</w:t>
            </w:r>
            <w:r>
              <w:rPr>
                <w:rFonts w:hint="eastAsia" w:ascii="仿宋_GB2312" w:hAnsi="仿宋_GB2312" w:eastAsia="仿宋_GB2312" w:cs="仿宋_GB2312"/>
                <w:kern w:val="0"/>
                <w:sz w:val="24"/>
                <w:szCs w:val="24"/>
                <w:highlight w:val="none"/>
                <w:shd w:val="clear" w:color="auto" w:fill="auto"/>
                <w:lang w:val="en-US" w:eastAsia="zh-CN" w:bidi="ar"/>
              </w:rPr>
              <w:t>ID:</w:t>
            </w:r>
            <w:r>
              <w:rPr>
                <w:rFonts w:hint="eastAsia" w:ascii="仿宋_GB2312" w:hAnsi="仿宋_GB2312" w:eastAsia="仿宋_GB2312" w:cs="仿宋_GB2312"/>
                <w:kern w:val="0"/>
                <w:sz w:val="24"/>
                <w:szCs w:val="24"/>
                <w:highlight w:val="none"/>
                <w:shd w:val="clear" w:color="auto" w:fill="auto"/>
                <w:lang w:bidi="ar"/>
              </w:rPr>
              <w:t>04554）课程的课程性质由“必修”调整为“选修”，其他课程信息不变。</w:t>
            </w:r>
          </w:p>
        </w:tc>
      </w:tr>
      <w:tr>
        <w:trPr>
          <w:trHeight w:val="738"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12</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rPr>
              <w:t>公共事业管理（学校管理方向）</w:t>
            </w:r>
          </w:p>
        </w:tc>
        <w:tc>
          <w:tcPr>
            <w:tcW w:w="87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rPr>
              <w:t>开放</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bidi="ar"/>
              </w:rPr>
              <w:t>专升本</w:t>
            </w:r>
          </w:p>
        </w:tc>
        <w:tc>
          <w:tcPr>
            <w:tcW w:w="6259" w:type="dxa"/>
            <w:tcBorders>
              <w:top w:val="single" w:color="auto" w:sz="4" w:space="0"/>
              <w:left w:val="single" w:color="auto" w:sz="4" w:space="0"/>
              <w:bottom w:val="single" w:color="auto" w:sz="4" w:space="0"/>
              <w:right w:val="single" w:color="auto" w:sz="4" w:space="0"/>
            </w:tcBorders>
            <w:noWrap w:val="0"/>
            <w:vAlign w:val="center"/>
          </w:tcPr>
          <w:p>
            <w:pPr>
              <w:pStyle w:val="56"/>
              <w:numPr>
                <w:ilvl w:val="0"/>
                <w:numId w:val="0"/>
              </w:numPr>
              <w:jc w:val="left"/>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val="en-US" w:eastAsia="zh-CN" w:bidi="ar"/>
              </w:rPr>
              <w:t>1.专业基础课模块：删除</w:t>
            </w:r>
            <w:r>
              <w:rPr>
                <w:rFonts w:hint="eastAsia" w:ascii="仿宋_GB2312" w:hAnsi="仿宋_GB2312" w:eastAsia="仿宋_GB2312" w:cs="仿宋_GB2312"/>
                <w:kern w:val="0"/>
                <w:sz w:val="24"/>
                <w:szCs w:val="24"/>
                <w:highlight w:val="none"/>
                <w:lang w:bidi="ar"/>
              </w:rPr>
              <w:t>统设选修课“网络学习工具及应用”（</w:t>
            </w:r>
            <w:r>
              <w:rPr>
                <w:rFonts w:hint="eastAsia" w:ascii="仿宋_GB2312" w:hAnsi="仿宋_GB2312" w:eastAsia="仿宋_GB2312" w:cs="仿宋_GB2312"/>
                <w:kern w:val="0"/>
                <w:sz w:val="24"/>
                <w:szCs w:val="24"/>
                <w:highlight w:val="none"/>
                <w:lang w:val="en-US" w:eastAsia="zh-CN" w:bidi="ar"/>
              </w:rPr>
              <w:t>课程ID：0</w:t>
            </w:r>
            <w:r>
              <w:rPr>
                <w:rFonts w:hint="eastAsia" w:ascii="仿宋_GB2312" w:hAnsi="仿宋_GB2312" w:eastAsia="仿宋_GB2312" w:cs="仿宋_GB2312"/>
                <w:kern w:val="0"/>
                <w:sz w:val="24"/>
                <w:szCs w:val="24"/>
                <w:highlight w:val="none"/>
                <w:lang w:bidi="ar"/>
              </w:rPr>
              <w:t>230</w:t>
            </w:r>
            <w:r>
              <w:rPr>
                <w:rFonts w:hint="eastAsia" w:ascii="仿宋_GB2312" w:hAnsi="仿宋_GB2312" w:eastAsia="仿宋_GB2312" w:cs="仿宋_GB2312"/>
                <w:kern w:val="0"/>
                <w:sz w:val="24"/>
                <w:szCs w:val="24"/>
                <w:highlight w:val="none"/>
                <w:lang w:val="en-US" w:eastAsia="zh-CN" w:bidi="ar"/>
              </w:rPr>
              <w:t xml:space="preserve">0）。                                                                                                                                                                                                                                                                                                                                                                                                                                                                                                                                                                                                                                                                                                                                                                                                                                                                                                                                                                                                                                                                                                                                                                                                                                                                                                                                                                                                                                                                                                                                                                                                                                                                                                                                                                     </w:t>
            </w:r>
          </w:p>
          <w:p>
            <w:pPr>
              <w:pStyle w:val="56"/>
              <w:numPr>
                <w:ilvl w:val="0"/>
                <w:numId w:val="0"/>
              </w:numPr>
              <w:ind w:leftChars="0"/>
              <w:jc w:val="left"/>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val="en-US" w:eastAsia="zh-CN" w:bidi="ar"/>
              </w:rPr>
              <w:t>2.专业核心课模块：将</w:t>
            </w:r>
            <w:r>
              <w:rPr>
                <w:rFonts w:hint="eastAsia" w:ascii="仿宋_GB2312" w:hAnsi="仿宋_GB2312" w:eastAsia="仿宋_GB2312" w:cs="仿宋_GB2312"/>
                <w:kern w:val="0"/>
                <w:sz w:val="24"/>
                <w:szCs w:val="24"/>
                <w:highlight w:val="none"/>
                <w:lang w:bidi="ar"/>
              </w:rPr>
              <w:t>统设选修课“人力资源管理”（</w:t>
            </w:r>
            <w:r>
              <w:rPr>
                <w:rFonts w:hint="eastAsia" w:ascii="仿宋_GB2312" w:hAnsi="仿宋_GB2312" w:eastAsia="仿宋_GB2312" w:cs="仿宋_GB2312"/>
                <w:kern w:val="0"/>
                <w:sz w:val="24"/>
                <w:szCs w:val="24"/>
                <w:highlight w:val="none"/>
                <w:lang w:val="en-US" w:eastAsia="zh-CN" w:bidi="ar"/>
              </w:rPr>
              <w:t>课程ID：0</w:t>
            </w:r>
            <w:r>
              <w:rPr>
                <w:rFonts w:hint="eastAsia" w:ascii="仿宋_GB2312" w:hAnsi="仿宋_GB2312" w:eastAsia="仿宋_GB2312" w:cs="仿宋_GB2312"/>
                <w:kern w:val="0"/>
                <w:sz w:val="24"/>
                <w:szCs w:val="24"/>
                <w:highlight w:val="none"/>
                <w:lang w:bidi="ar"/>
              </w:rPr>
              <w:t>1236）替换为“人力资源与薪酬管理”（</w:t>
            </w:r>
            <w:r>
              <w:rPr>
                <w:rFonts w:hint="eastAsia" w:ascii="仿宋_GB2312" w:hAnsi="仿宋_GB2312" w:eastAsia="仿宋_GB2312" w:cs="仿宋_GB2312"/>
                <w:kern w:val="0"/>
                <w:sz w:val="24"/>
                <w:szCs w:val="24"/>
                <w:highlight w:val="none"/>
                <w:lang w:val="en-US" w:eastAsia="zh-CN" w:bidi="ar"/>
              </w:rPr>
              <w:t>课程ID：</w:t>
            </w:r>
            <w:r>
              <w:rPr>
                <w:rFonts w:hint="eastAsia" w:ascii="仿宋_GB2312" w:hAnsi="仿宋_GB2312" w:eastAsia="仿宋_GB2312" w:cs="仿宋_GB2312"/>
                <w:kern w:val="0"/>
                <w:sz w:val="24"/>
                <w:szCs w:val="24"/>
                <w:highlight w:val="none"/>
                <w:lang w:bidi="ar"/>
              </w:rPr>
              <w:t>04896）。</w:t>
            </w:r>
          </w:p>
          <w:p>
            <w:pPr>
              <w:pStyle w:val="56"/>
              <w:numPr>
                <w:ilvl w:val="0"/>
                <w:numId w:val="0"/>
              </w:numPr>
              <w:ind w:leftChars="0"/>
              <w:jc w:val="left"/>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val="en-US" w:eastAsia="zh-CN" w:bidi="ar"/>
              </w:rPr>
              <w:t>3.</w:t>
            </w:r>
            <w:r>
              <w:rPr>
                <w:rFonts w:hint="eastAsia" w:ascii="仿宋_GB2312" w:hAnsi="仿宋_GB2312" w:eastAsia="仿宋_GB2312" w:cs="仿宋_GB2312"/>
                <w:kern w:val="0"/>
                <w:sz w:val="24"/>
                <w:szCs w:val="24"/>
                <w:highlight w:val="none"/>
                <w:lang w:bidi="ar"/>
              </w:rPr>
              <w:t>专业拓展课</w:t>
            </w:r>
            <w:r>
              <w:rPr>
                <w:rFonts w:hint="eastAsia" w:ascii="仿宋_GB2312" w:hAnsi="仿宋_GB2312" w:eastAsia="仿宋_GB2312" w:cs="仿宋_GB2312"/>
                <w:kern w:val="0"/>
                <w:sz w:val="24"/>
                <w:szCs w:val="24"/>
                <w:highlight w:val="none"/>
                <w:lang w:val="en-US" w:eastAsia="zh-CN" w:bidi="ar"/>
              </w:rPr>
              <w:t>模块：删除</w:t>
            </w:r>
            <w:r>
              <w:rPr>
                <w:rFonts w:hint="eastAsia" w:ascii="仿宋_GB2312" w:hAnsi="仿宋_GB2312" w:eastAsia="仿宋_GB2312" w:cs="仿宋_GB2312"/>
                <w:kern w:val="0"/>
                <w:sz w:val="24"/>
                <w:szCs w:val="24"/>
                <w:highlight w:val="none"/>
                <w:lang w:bidi="ar"/>
              </w:rPr>
              <w:t>统设选修课“教学资源的设计与开发”（</w:t>
            </w:r>
            <w:r>
              <w:rPr>
                <w:rFonts w:hint="eastAsia" w:ascii="仿宋_GB2312" w:hAnsi="仿宋_GB2312" w:eastAsia="仿宋_GB2312" w:cs="仿宋_GB2312"/>
                <w:kern w:val="0"/>
                <w:sz w:val="24"/>
                <w:szCs w:val="24"/>
                <w:highlight w:val="none"/>
                <w:lang w:val="en-US" w:eastAsia="zh-CN" w:bidi="ar"/>
              </w:rPr>
              <w:t>课程ID：0</w:t>
            </w:r>
            <w:r>
              <w:rPr>
                <w:rFonts w:hint="eastAsia" w:ascii="仿宋_GB2312" w:hAnsi="仿宋_GB2312" w:eastAsia="仿宋_GB2312" w:cs="仿宋_GB2312"/>
                <w:kern w:val="0"/>
                <w:sz w:val="24"/>
                <w:szCs w:val="24"/>
                <w:highlight w:val="none"/>
                <w:lang w:bidi="ar"/>
              </w:rPr>
              <w:t>2292）</w:t>
            </w:r>
            <w:r>
              <w:rPr>
                <w:rFonts w:hint="eastAsia" w:ascii="仿宋_GB2312" w:hAnsi="仿宋_GB2312" w:eastAsia="仿宋_GB2312" w:cs="仿宋_GB2312"/>
                <w:kern w:val="0"/>
                <w:sz w:val="24"/>
                <w:szCs w:val="24"/>
                <w:highlight w:val="none"/>
                <w:lang w:val="en-US" w:eastAsia="zh-CN" w:bidi="ar"/>
              </w:rPr>
              <w:t>及</w:t>
            </w:r>
            <w:r>
              <w:rPr>
                <w:rFonts w:hint="eastAsia" w:ascii="仿宋_GB2312" w:hAnsi="仿宋_GB2312" w:eastAsia="仿宋_GB2312" w:cs="仿宋_GB2312"/>
                <w:kern w:val="0"/>
                <w:sz w:val="24"/>
                <w:szCs w:val="24"/>
                <w:highlight w:val="none"/>
                <w:lang w:bidi="ar"/>
              </w:rPr>
              <w:t>“网络课程的设计与实践”（</w:t>
            </w:r>
            <w:r>
              <w:rPr>
                <w:rFonts w:hint="eastAsia" w:ascii="仿宋_GB2312" w:hAnsi="仿宋_GB2312" w:eastAsia="仿宋_GB2312" w:cs="仿宋_GB2312"/>
                <w:kern w:val="0"/>
                <w:sz w:val="24"/>
                <w:szCs w:val="24"/>
                <w:highlight w:val="none"/>
                <w:lang w:val="en-US" w:eastAsia="zh-CN" w:bidi="ar"/>
              </w:rPr>
              <w:t>课程ID：0</w:t>
            </w:r>
            <w:r>
              <w:rPr>
                <w:rFonts w:hint="eastAsia" w:ascii="仿宋_GB2312" w:hAnsi="仿宋_GB2312" w:eastAsia="仿宋_GB2312" w:cs="仿宋_GB2312"/>
                <w:kern w:val="0"/>
                <w:sz w:val="24"/>
                <w:szCs w:val="24"/>
                <w:highlight w:val="none"/>
                <w:lang w:bidi="ar"/>
              </w:rPr>
              <w:t>2297）。</w:t>
            </w:r>
          </w:p>
        </w:tc>
      </w:tr>
      <w:tr>
        <w:tblPrEx>
          <w:tblCellMar>
            <w:top w:w="0" w:type="dxa"/>
            <w:left w:w="108" w:type="dxa"/>
            <w:bottom w:w="0" w:type="dxa"/>
            <w:right w:w="108" w:type="dxa"/>
          </w:tblCellMar>
        </w:tblPrEx>
        <w:trPr>
          <w:trHeight w:val="980"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13</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数据科学与大数据技术</w:t>
            </w:r>
          </w:p>
        </w:tc>
        <w:tc>
          <w:tcPr>
            <w:tcW w:w="87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kern w:val="0"/>
                <w:sz w:val="24"/>
                <w:szCs w:val="24"/>
                <w:highlight w:val="none"/>
                <w:lang w:eastAsia="zh-Hans" w:bidi="ar"/>
              </w:rPr>
            </w:pPr>
            <w:r>
              <w:rPr>
                <w:rFonts w:hint="eastAsia" w:ascii="仿宋_GB2312" w:hAnsi="仿宋_GB2312" w:eastAsia="仿宋_GB2312" w:cs="仿宋_GB2312"/>
                <w:kern w:val="0"/>
                <w:sz w:val="24"/>
                <w:szCs w:val="24"/>
                <w:highlight w:val="none"/>
              </w:rPr>
              <w:t>开放</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rPr>
              <w:t>专</w:t>
            </w:r>
            <w:r>
              <w:rPr>
                <w:rFonts w:hint="eastAsia" w:ascii="仿宋_GB2312" w:hAnsi="仿宋_GB2312" w:eastAsia="仿宋_GB2312" w:cs="仿宋_GB2312"/>
                <w:kern w:val="0"/>
                <w:sz w:val="24"/>
                <w:szCs w:val="24"/>
                <w:highlight w:val="none"/>
                <w:lang w:val="en-US" w:eastAsia="zh-CN"/>
              </w:rPr>
              <w:t>升本</w:t>
            </w:r>
          </w:p>
        </w:tc>
        <w:tc>
          <w:tcPr>
            <w:tcW w:w="625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val="en-US" w:eastAsia="zh-CN" w:bidi="ar"/>
              </w:rPr>
              <w:t>专业核心课模块：</w:t>
            </w:r>
            <w:r>
              <w:rPr>
                <w:rFonts w:hint="eastAsia" w:ascii="仿宋_GB2312" w:hAnsi="仿宋_GB2312" w:eastAsia="仿宋_GB2312" w:cs="仿宋_GB2312"/>
                <w:kern w:val="0"/>
                <w:sz w:val="24"/>
                <w:szCs w:val="24"/>
                <w:highlight w:val="none"/>
                <w:lang w:bidi="ar"/>
              </w:rPr>
              <w:t>将统设必修课“数据库应用”（课程ID：04690</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val="en-US" w:eastAsia="zh-CN" w:bidi="ar"/>
              </w:rPr>
              <w:t>4学分</w:t>
            </w:r>
            <w:r>
              <w:rPr>
                <w:rFonts w:hint="eastAsia" w:ascii="仿宋_GB2312" w:hAnsi="仿宋_GB2312" w:eastAsia="仿宋_GB2312" w:cs="仿宋_GB2312"/>
                <w:kern w:val="0"/>
                <w:sz w:val="24"/>
                <w:szCs w:val="24"/>
                <w:highlight w:val="none"/>
                <w:lang w:bidi="ar"/>
              </w:rPr>
              <w:t>）替换为“数据库应用技术”（课程ID：02154</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val="en-US" w:eastAsia="zh-CN" w:bidi="ar"/>
              </w:rPr>
              <w:t>4学分</w:t>
            </w:r>
            <w:r>
              <w:rPr>
                <w:rFonts w:hint="eastAsia" w:ascii="仿宋_GB2312" w:hAnsi="仿宋_GB2312" w:eastAsia="仿宋_GB2312" w:cs="仿宋_GB2312"/>
                <w:kern w:val="0"/>
                <w:sz w:val="24"/>
                <w:szCs w:val="24"/>
                <w:highlight w:val="none"/>
                <w:lang w:bidi="ar"/>
              </w:rPr>
              <w:t>）。</w:t>
            </w:r>
          </w:p>
        </w:tc>
      </w:tr>
      <w:tr>
        <w:tblPrEx>
          <w:tblCellMar>
            <w:top w:w="0" w:type="dxa"/>
            <w:left w:w="108" w:type="dxa"/>
            <w:bottom w:w="0" w:type="dxa"/>
            <w:right w:w="108" w:type="dxa"/>
          </w:tblCellMar>
        </w:tblPrEx>
        <w:trPr>
          <w:trHeight w:val="980"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highlight w:val="none"/>
                <w:lang w:eastAsia="zh-CN" w:bidi="ar"/>
              </w:rPr>
            </w:pPr>
            <w:r>
              <w:rPr>
                <w:rFonts w:hint="eastAsia" w:ascii="仿宋_GB2312" w:hAnsi="仿宋_GB2312" w:eastAsia="仿宋_GB2312" w:cs="仿宋_GB2312"/>
                <w:kern w:val="0"/>
                <w:sz w:val="24"/>
                <w:szCs w:val="24"/>
                <w:highlight w:val="none"/>
                <w:lang w:bidi="ar"/>
              </w:rPr>
              <w:t>1</w:t>
            </w:r>
            <w:r>
              <w:rPr>
                <w:rFonts w:hint="eastAsia" w:ascii="仿宋_GB2312" w:hAnsi="仿宋_GB2312" w:eastAsia="仿宋_GB2312" w:cs="仿宋_GB2312"/>
                <w:kern w:val="0"/>
                <w:sz w:val="24"/>
                <w:szCs w:val="24"/>
                <w:highlight w:val="none"/>
                <w:lang w:val="en-US" w:eastAsia="zh-CN" w:bidi="ar"/>
              </w:rPr>
              <w:t>4</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计算机网络技术（网页设计方向）</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rPr>
              <w:t>开放</w:t>
            </w:r>
            <w:r>
              <w:rPr>
                <w:rFonts w:hint="eastAsia" w:ascii="仿宋_GB2312" w:hAnsi="仿宋_GB2312" w:eastAsia="仿宋_GB2312" w:cs="仿宋_GB2312"/>
                <w:kern w:val="0"/>
                <w:sz w:val="24"/>
                <w:szCs w:val="24"/>
                <w:highlight w:val="none"/>
                <w:lang w:val="en-US" w:eastAsia="zh-CN"/>
              </w:rPr>
              <w:t>+助力</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专科</w:t>
            </w:r>
          </w:p>
        </w:tc>
        <w:tc>
          <w:tcPr>
            <w:tcW w:w="6259" w:type="dxa"/>
            <w:tcBorders>
              <w:top w:val="single" w:color="auto" w:sz="4" w:space="0"/>
              <w:left w:val="single" w:color="auto" w:sz="4" w:space="0"/>
              <w:bottom w:val="single" w:color="auto" w:sz="4" w:space="0"/>
              <w:right w:val="single" w:color="auto" w:sz="4" w:space="0"/>
            </w:tcBorders>
            <w:noWrap w:val="0"/>
            <w:vAlign w:val="center"/>
          </w:tcPr>
          <w:p>
            <w:pPr>
              <w:tabs>
                <w:tab w:val="left" w:pos="312"/>
              </w:tabs>
              <w:jc w:val="left"/>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val="en-US" w:eastAsia="zh-CN" w:bidi="ar"/>
              </w:rPr>
              <w:t>专业核心课模块：</w:t>
            </w:r>
            <w:r>
              <w:rPr>
                <w:rFonts w:hint="eastAsia" w:ascii="仿宋_GB2312" w:hAnsi="仿宋_GB2312" w:eastAsia="仿宋_GB2312" w:cs="仿宋_GB2312"/>
                <w:kern w:val="0"/>
                <w:sz w:val="24"/>
                <w:szCs w:val="24"/>
                <w:highlight w:val="none"/>
                <w:lang w:bidi="ar"/>
              </w:rPr>
              <w:t>新增“网页设计”</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val="en-US" w:eastAsia="zh-CN" w:bidi="ar"/>
              </w:rPr>
              <w:t>课程ID: 71612，4学分</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bidi="ar"/>
              </w:rPr>
              <w:t>统设必修</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val="en-US" w:eastAsia="zh-CN" w:bidi="ar"/>
              </w:rPr>
              <w:t>总部考试</w:t>
            </w:r>
            <w:r>
              <w:rPr>
                <w:rFonts w:hint="eastAsia" w:ascii="仿宋_GB2312" w:hAnsi="仿宋_GB2312" w:eastAsia="仿宋_GB2312" w:cs="仿宋_GB2312"/>
                <w:kern w:val="0"/>
                <w:sz w:val="24"/>
                <w:szCs w:val="24"/>
                <w:highlight w:val="none"/>
                <w:lang w:bidi="ar"/>
              </w:rPr>
              <w:t>，</w:t>
            </w:r>
            <w:r>
              <w:rPr>
                <w:rFonts w:hint="eastAsia" w:ascii="仿宋_GB2312" w:hAnsi="仿宋_GB2312" w:eastAsia="仿宋_GB2312" w:cs="仿宋_GB2312"/>
                <w:kern w:val="0"/>
                <w:sz w:val="24"/>
                <w:szCs w:val="24"/>
                <w:highlight w:val="none"/>
                <w:lang w:val="en-US" w:eastAsia="zh-CN" w:bidi="ar"/>
              </w:rPr>
              <w:t>第4</w:t>
            </w:r>
            <w:r>
              <w:rPr>
                <w:rFonts w:hint="eastAsia" w:ascii="仿宋_GB2312" w:hAnsi="仿宋_GB2312" w:eastAsia="仿宋_GB2312" w:cs="仿宋_GB2312"/>
                <w:kern w:val="0"/>
                <w:sz w:val="24"/>
                <w:szCs w:val="24"/>
                <w:highlight w:val="none"/>
                <w:lang w:bidi="ar"/>
              </w:rPr>
              <w:t>学期开设。将“Python程序设计”</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val="en-US" w:eastAsia="zh-CN" w:bidi="ar"/>
              </w:rPr>
              <w:t>课程ID：04691，4学分</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bidi="ar"/>
              </w:rPr>
              <w:t>课程</w:t>
            </w:r>
            <w:r>
              <w:rPr>
                <w:rFonts w:hint="eastAsia" w:ascii="仿宋_GB2312" w:hAnsi="仿宋_GB2312" w:eastAsia="仿宋_GB2312" w:cs="仿宋_GB2312"/>
                <w:kern w:val="0"/>
                <w:sz w:val="24"/>
                <w:szCs w:val="24"/>
                <w:highlight w:val="none"/>
                <w:lang w:val="en-US" w:eastAsia="zh-CN" w:bidi="ar"/>
              </w:rPr>
              <w:t>由统设必修</w:t>
            </w:r>
            <w:r>
              <w:rPr>
                <w:rFonts w:hint="eastAsia" w:ascii="仿宋_GB2312" w:hAnsi="仿宋_GB2312" w:eastAsia="仿宋_GB2312" w:cs="仿宋_GB2312"/>
                <w:kern w:val="0"/>
                <w:sz w:val="24"/>
                <w:szCs w:val="24"/>
                <w:highlight w:val="none"/>
                <w:lang w:bidi="ar"/>
              </w:rPr>
              <w:t>调整为</w:t>
            </w:r>
            <w:r>
              <w:rPr>
                <w:rFonts w:hint="eastAsia" w:ascii="仿宋_GB2312" w:hAnsi="仿宋_GB2312" w:eastAsia="仿宋_GB2312" w:cs="仿宋_GB2312"/>
                <w:kern w:val="0"/>
                <w:sz w:val="24"/>
                <w:szCs w:val="24"/>
                <w:highlight w:val="none"/>
                <w:lang w:val="en-US" w:eastAsia="zh-CN" w:bidi="ar"/>
              </w:rPr>
              <w:t>统设</w:t>
            </w:r>
            <w:r>
              <w:rPr>
                <w:rFonts w:hint="eastAsia" w:ascii="仿宋_GB2312" w:hAnsi="仿宋_GB2312" w:eastAsia="仿宋_GB2312" w:cs="仿宋_GB2312"/>
                <w:kern w:val="0"/>
                <w:sz w:val="24"/>
                <w:szCs w:val="24"/>
                <w:highlight w:val="none"/>
                <w:lang w:bidi="ar"/>
              </w:rPr>
              <w:t>选修。</w:t>
            </w:r>
          </w:p>
        </w:tc>
      </w:tr>
      <w:tr>
        <w:tblPrEx>
          <w:tblCellMar>
            <w:top w:w="0" w:type="dxa"/>
            <w:left w:w="108" w:type="dxa"/>
            <w:bottom w:w="0" w:type="dxa"/>
            <w:right w:w="108" w:type="dxa"/>
          </w:tblCellMar>
        </w:tblPrEx>
        <w:trPr>
          <w:trHeight w:val="980"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highlight w:val="none"/>
                <w:lang w:eastAsia="zh-CN" w:bidi="ar"/>
              </w:rPr>
            </w:pPr>
            <w:r>
              <w:rPr>
                <w:rFonts w:hint="eastAsia" w:ascii="仿宋_GB2312" w:hAnsi="仿宋_GB2312" w:eastAsia="仿宋_GB2312" w:cs="仿宋_GB2312"/>
                <w:kern w:val="0"/>
                <w:sz w:val="24"/>
                <w:szCs w:val="24"/>
                <w:highlight w:val="none"/>
                <w:lang w:bidi="ar"/>
              </w:rPr>
              <w:t>1</w:t>
            </w:r>
            <w:r>
              <w:rPr>
                <w:rFonts w:hint="eastAsia" w:ascii="仿宋_GB2312" w:hAnsi="仿宋_GB2312" w:eastAsia="仿宋_GB2312" w:cs="仿宋_GB2312"/>
                <w:kern w:val="0"/>
                <w:sz w:val="24"/>
                <w:szCs w:val="24"/>
                <w:highlight w:val="none"/>
                <w:lang w:val="en-US" w:eastAsia="zh-CN" w:bidi="ar"/>
              </w:rPr>
              <w:t>5</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土木工程</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开放</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本科</w:t>
            </w:r>
          </w:p>
        </w:tc>
        <w:tc>
          <w:tcPr>
            <w:tcW w:w="6259" w:type="dxa"/>
            <w:tcBorders>
              <w:top w:val="single" w:color="auto" w:sz="4" w:space="0"/>
              <w:left w:val="single" w:color="auto" w:sz="4" w:space="0"/>
              <w:bottom w:val="single" w:color="auto" w:sz="4" w:space="0"/>
              <w:right w:val="single" w:color="auto" w:sz="4" w:space="0"/>
            </w:tcBorders>
            <w:noWrap w:val="0"/>
            <w:vAlign w:val="center"/>
          </w:tcPr>
          <w:p>
            <w:pPr>
              <w:tabs>
                <w:tab w:val="left" w:pos="312"/>
              </w:tabs>
              <w:jc w:val="left"/>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val="en-US" w:eastAsia="zh-CN" w:bidi="ar"/>
              </w:rPr>
              <w:t>专业课一模块：增加</w:t>
            </w:r>
            <w:r>
              <w:rPr>
                <w:rFonts w:hint="eastAsia" w:ascii="仿宋_GB2312" w:hAnsi="仿宋_GB2312" w:eastAsia="仿宋_GB2312" w:cs="仿宋_GB2312"/>
                <w:kern w:val="0"/>
                <w:sz w:val="24"/>
                <w:szCs w:val="24"/>
                <w:highlight w:val="none"/>
                <w:lang w:bidi="ar"/>
              </w:rPr>
              <w:t>“建筑信息模型（BIM）”</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val="en-US" w:eastAsia="zh-CN" w:bidi="ar"/>
              </w:rPr>
              <w:t>课程ID：04562，3学分</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bidi="ar"/>
              </w:rPr>
              <w:t>，统设选修</w:t>
            </w:r>
            <w:r>
              <w:rPr>
                <w:rFonts w:hint="eastAsia" w:ascii="仿宋_GB2312" w:hAnsi="仿宋_GB2312" w:eastAsia="仿宋_GB2312" w:cs="仿宋_GB2312"/>
                <w:kern w:val="0"/>
                <w:sz w:val="24"/>
                <w:szCs w:val="24"/>
                <w:highlight w:val="none"/>
                <w:lang w:val="en-US" w:eastAsia="zh-CN" w:bidi="ar"/>
              </w:rPr>
              <w:t>总部考</w:t>
            </w:r>
            <w:r>
              <w:rPr>
                <w:rFonts w:hint="eastAsia" w:ascii="仿宋_GB2312" w:hAnsi="仿宋_GB2312" w:eastAsia="仿宋_GB2312" w:cs="仿宋_GB2312"/>
                <w:kern w:val="0"/>
                <w:sz w:val="24"/>
                <w:szCs w:val="24"/>
                <w:highlight w:val="none"/>
                <w:lang w:bidi="ar"/>
              </w:rPr>
              <w:t>，</w:t>
            </w:r>
            <w:r>
              <w:rPr>
                <w:rFonts w:hint="eastAsia" w:ascii="仿宋_GB2312" w:hAnsi="仿宋_GB2312" w:eastAsia="仿宋_GB2312" w:cs="仿宋_GB2312"/>
                <w:kern w:val="0"/>
                <w:sz w:val="24"/>
                <w:szCs w:val="24"/>
                <w:highlight w:val="none"/>
                <w:lang w:val="en-US" w:eastAsia="zh-CN" w:bidi="ar"/>
              </w:rPr>
              <w:t>第</w:t>
            </w:r>
            <w:r>
              <w:rPr>
                <w:rFonts w:hint="eastAsia" w:ascii="仿宋_GB2312" w:hAnsi="仿宋_GB2312" w:eastAsia="仿宋_GB2312" w:cs="仿宋_GB2312"/>
                <w:kern w:val="0"/>
                <w:sz w:val="24"/>
                <w:szCs w:val="24"/>
                <w:highlight w:val="none"/>
                <w:lang w:bidi="ar"/>
              </w:rPr>
              <w:t>4学期</w:t>
            </w:r>
            <w:r>
              <w:rPr>
                <w:rFonts w:hint="eastAsia" w:ascii="仿宋_GB2312" w:hAnsi="仿宋_GB2312" w:eastAsia="仿宋_GB2312" w:cs="仿宋_GB2312"/>
                <w:kern w:val="0"/>
                <w:sz w:val="24"/>
                <w:szCs w:val="24"/>
                <w:highlight w:val="none"/>
                <w:lang w:val="en-US" w:eastAsia="zh-CN" w:bidi="ar"/>
              </w:rPr>
              <w:t>开设</w:t>
            </w:r>
            <w:r>
              <w:rPr>
                <w:rFonts w:hint="eastAsia" w:ascii="仿宋_GB2312" w:hAnsi="仿宋_GB2312" w:eastAsia="仿宋_GB2312" w:cs="仿宋_GB2312"/>
                <w:kern w:val="0"/>
                <w:sz w:val="24"/>
                <w:szCs w:val="24"/>
                <w:highlight w:val="none"/>
                <w:lang w:bidi="ar"/>
              </w:rPr>
              <w:t>。</w:t>
            </w:r>
          </w:p>
        </w:tc>
      </w:tr>
      <w:tr>
        <w:tblPrEx>
          <w:tblCellMar>
            <w:top w:w="0" w:type="dxa"/>
            <w:left w:w="108" w:type="dxa"/>
            <w:bottom w:w="0" w:type="dxa"/>
            <w:right w:w="108" w:type="dxa"/>
          </w:tblCellMar>
        </w:tblPrEx>
        <w:trPr>
          <w:trHeight w:val="980"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highlight w:val="none"/>
                <w:lang w:eastAsia="zh-CN" w:bidi="ar"/>
              </w:rPr>
            </w:pPr>
            <w:r>
              <w:rPr>
                <w:rFonts w:hint="eastAsia" w:ascii="仿宋_GB2312" w:hAnsi="仿宋_GB2312" w:eastAsia="仿宋_GB2312" w:cs="仿宋_GB2312"/>
                <w:kern w:val="0"/>
                <w:sz w:val="24"/>
                <w:szCs w:val="24"/>
                <w:highlight w:val="none"/>
                <w:lang w:bidi="ar"/>
              </w:rPr>
              <w:t>1</w:t>
            </w:r>
            <w:r>
              <w:rPr>
                <w:rFonts w:hint="eastAsia" w:ascii="仿宋_GB2312" w:hAnsi="仿宋_GB2312" w:eastAsia="仿宋_GB2312" w:cs="仿宋_GB2312"/>
                <w:kern w:val="0"/>
                <w:sz w:val="24"/>
                <w:szCs w:val="24"/>
                <w:highlight w:val="none"/>
                <w:lang w:val="en-US" w:eastAsia="zh-CN" w:bidi="ar"/>
              </w:rPr>
              <w:t>6</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现代家政服务与管理</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开放</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专科</w:t>
            </w:r>
          </w:p>
        </w:tc>
        <w:tc>
          <w:tcPr>
            <w:tcW w:w="6259" w:type="dxa"/>
            <w:tcBorders>
              <w:top w:val="single" w:color="auto" w:sz="4" w:space="0"/>
              <w:left w:val="single" w:color="auto" w:sz="4" w:space="0"/>
              <w:bottom w:val="single" w:color="auto" w:sz="4" w:space="0"/>
              <w:right w:val="single" w:color="auto" w:sz="4" w:space="0"/>
            </w:tcBorders>
            <w:noWrap w:val="0"/>
            <w:vAlign w:val="center"/>
          </w:tcPr>
          <w:p>
            <w:pPr>
              <w:tabs>
                <w:tab w:val="left" w:pos="312"/>
              </w:tabs>
              <w:jc w:val="left"/>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val="en-US" w:eastAsia="zh-CN" w:bidi="ar"/>
              </w:rPr>
              <w:t>专业拓展课模块：</w:t>
            </w:r>
            <w:r>
              <w:rPr>
                <w:rFonts w:hint="eastAsia" w:ascii="仿宋_GB2312" w:hAnsi="仿宋_GB2312" w:eastAsia="仿宋_GB2312" w:cs="仿宋_GB2312"/>
                <w:kern w:val="0"/>
                <w:sz w:val="24"/>
                <w:szCs w:val="24"/>
                <w:highlight w:val="none"/>
                <w:lang w:bidi="ar"/>
              </w:rPr>
              <w:t>新增非统设选修课“社会保障理论与实务”</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val="en-US" w:eastAsia="zh-CN" w:bidi="ar"/>
              </w:rPr>
              <w:t>课程ID：90100</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val="en-US" w:eastAsia="zh-CN" w:bidi="ar"/>
              </w:rPr>
              <w:t>5学分，建议第2学期开设</w:t>
            </w:r>
            <w:r>
              <w:rPr>
                <w:rFonts w:hint="eastAsia" w:ascii="仿宋_GB2312" w:hAnsi="仿宋_GB2312" w:eastAsia="仿宋_GB2312" w:cs="仿宋_GB2312"/>
                <w:kern w:val="0"/>
                <w:sz w:val="24"/>
                <w:szCs w:val="24"/>
                <w:highlight w:val="none"/>
                <w:lang w:bidi="ar"/>
              </w:rPr>
              <w:t>。</w:t>
            </w:r>
          </w:p>
        </w:tc>
      </w:tr>
      <w:tr>
        <w:tblPrEx>
          <w:tblCellMar>
            <w:top w:w="0" w:type="dxa"/>
            <w:left w:w="108" w:type="dxa"/>
            <w:bottom w:w="0" w:type="dxa"/>
            <w:right w:w="108" w:type="dxa"/>
          </w:tblCellMar>
        </w:tblPrEx>
        <w:trPr>
          <w:trHeight w:val="980"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highlight w:val="none"/>
                <w:lang w:eastAsia="zh-CN" w:bidi="ar"/>
              </w:rPr>
            </w:pPr>
            <w:r>
              <w:rPr>
                <w:rFonts w:hint="eastAsia" w:ascii="仿宋_GB2312" w:hAnsi="仿宋_GB2312" w:eastAsia="仿宋_GB2312" w:cs="仿宋_GB2312"/>
                <w:kern w:val="0"/>
                <w:sz w:val="24"/>
                <w:szCs w:val="24"/>
                <w:highlight w:val="none"/>
                <w:lang w:bidi="ar"/>
              </w:rPr>
              <w:t>1</w:t>
            </w:r>
            <w:r>
              <w:rPr>
                <w:rFonts w:hint="eastAsia" w:ascii="仿宋_GB2312" w:hAnsi="仿宋_GB2312" w:eastAsia="仿宋_GB2312" w:cs="仿宋_GB2312"/>
                <w:kern w:val="0"/>
                <w:sz w:val="24"/>
                <w:szCs w:val="24"/>
                <w:highlight w:val="none"/>
                <w:lang w:val="en-US" w:eastAsia="zh-CN" w:bidi="ar"/>
              </w:rPr>
              <w:t>7</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公共事业管理（卫生事业管理方向）</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开放</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4"/>
                <w:szCs w:val="24"/>
                <w:highlight w:val="none"/>
                <w:lang w:eastAsia="zh-CN"/>
              </w:rPr>
            </w:pPr>
            <w:r>
              <w:rPr>
                <w:rFonts w:hint="eastAsia" w:ascii="仿宋_GB2312" w:hAnsi="仿宋_GB2312" w:eastAsia="仿宋_GB2312" w:cs="仿宋_GB2312"/>
                <w:kern w:val="0"/>
                <w:sz w:val="24"/>
                <w:szCs w:val="24"/>
                <w:highlight w:val="none"/>
              </w:rPr>
              <w:t>专</w:t>
            </w:r>
            <w:r>
              <w:rPr>
                <w:rFonts w:hint="eastAsia" w:ascii="仿宋_GB2312" w:hAnsi="仿宋_GB2312" w:eastAsia="仿宋_GB2312" w:cs="仿宋_GB2312"/>
                <w:kern w:val="0"/>
                <w:sz w:val="24"/>
                <w:szCs w:val="24"/>
                <w:highlight w:val="none"/>
                <w:lang w:val="en-US" w:eastAsia="zh-CN"/>
              </w:rPr>
              <w:t>升本</w:t>
            </w:r>
          </w:p>
        </w:tc>
        <w:tc>
          <w:tcPr>
            <w:tcW w:w="6259" w:type="dxa"/>
            <w:tcBorders>
              <w:top w:val="single" w:color="auto" w:sz="4" w:space="0"/>
              <w:left w:val="single" w:color="auto" w:sz="4" w:space="0"/>
              <w:bottom w:val="single" w:color="auto" w:sz="4" w:space="0"/>
              <w:right w:val="single" w:color="auto" w:sz="4" w:space="0"/>
            </w:tcBorders>
            <w:noWrap w:val="0"/>
            <w:vAlign w:val="center"/>
          </w:tcPr>
          <w:p>
            <w:pPr>
              <w:tabs>
                <w:tab w:val="left" w:pos="312"/>
              </w:tabs>
              <w:jc w:val="left"/>
              <w:rPr>
                <w:rFonts w:hint="eastAsia" w:ascii="仿宋_GB2312" w:hAnsi="仿宋_GB2312" w:eastAsia="仿宋_GB2312" w:cs="仿宋_GB2312"/>
                <w:kern w:val="0"/>
                <w:sz w:val="24"/>
                <w:szCs w:val="24"/>
                <w:highlight w:val="none"/>
                <w:lang w:eastAsia="zh-CN" w:bidi="ar"/>
              </w:rPr>
            </w:pPr>
            <w:r>
              <w:rPr>
                <w:rFonts w:hint="eastAsia" w:ascii="仿宋_GB2312" w:hAnsi="仿宋_GB2312" w:eastAsia="仿宋_GB2312" w:cs="仿宋_GB2312"/>
                <w:kern w:val="0"/>
                <w:sz w:val="24"/>
                <w:szCs w:val="24"/>
                <w:highlight w:val="none"/>
                <w:lang w:val="en-US" w:eastAsia="zh-CN" w:bidi="ar"/>
              </w:rPr>
              <w:t>1.</w:t>
            </w:r>
            <w:r>
              <w:rPr>
                <w:rFonts w:hint="eastAsia" w:ascii="仿宋_GB2312" w:hAnsi="仿宋_GB2312" w:eastAsia="仿宋_GB2312" w:cs="仿宋_GB2312"/>
                <w:kern w:val="0"/>
                <w:sz w:val="24"/>
                <w:szCs w:val="24"/>
                <w:highlight w:val="none"/>
                <w:lang w:bidi="ar"/>
              </w:rPr>
              <w:t>专业</w:t>
            </w:r>
            <w:r>
              <w:rPr>
                <w:rFonts w:hint="eastAsia" w:ascii="仿宋_GB2312" w:hAnsi="仿宋_GB2312" w:eastAsia="仿宋_GB2312" w:cs="仿宋_GB2312"/>
                <w:kern w:val="0"/>
                <w:sz w:val="24"/>
                <w:szCs w:val="24"/>
                <w:highlight w:val="none"/>
                <w:lang w:val="en-US" w:eastAsia="zh-CN" w:bidi="ar"/>
              </w:rPr>
              <w:t>核心课模块：</w:t>
            </w:r>
            <w:r>
              <w:rPr>
                <w:rFonts w:hint="eastAsia" w:ascii="仿宋_GB2312" w:hAnsi="仿宋_GB2312" w:eastAsia="仿宋_GB2312" w:cs="仿宋_GB2312"/>
                <w:kern w:val="0"/>
                <w:sz w:val="24"/>
                <w:szCs w:val="24"/>
                <w:highlight w:val="none"/>
                <w:lang w:bidi="ar"/>
              </w:rPr>
              <w:t>删除</w:t>
            </w:r>
            <w:r>
              <w:rPr>
                <w:rFonts w:hint="eastAsia" w:ascii="仿宋_GB2312" w:hAnsi="仿宋_GB2312" w:eastAsia="仿宋_GB2312" w:cs="仿宋_GB2312"/>
                <w:kern w:val="0"/>
                <w:sz w:val="24"/>
                <w:szCs w:val="24"/>
                <w:highlight w:val="none"/>
                <w:lang w:val="en-US" w:eastAsia="zh-CN" w:bidi="ar"/>
              </w:rPr>
              <w:t>统设必修课</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bidi="ar"/>
              </w:rPr>
              <w:t>卫生信息与文献检索</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bidi="ar"/>
              </w:rPr>
              <w:t>（课程编号04284，3学分）</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bidi="ar"/>
              </w:rPr>
              <w:t>增加统设必修课</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bidi="ar"/>
              </w:rPr>
              <w:t>文献检索</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bidi="ar"/>
              </w:rPr>
              <w:t>（课程编号01548，2学分）</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val="en-US" w:eastAsia="zh-CN" w:bidi="ar"/>
              </w:rPr>
              <w:t>第3学期开设。增加</w:t>
            </w:r>
            <w:r>
              <w:rPr>
                <w:rFonts w:hint="eastAsia" w:ascii="仿宋_GB2312" w:hAnsi="仿宋_GB2312" w:eastAsia="仿宋_GB2312" w:cs="仿宋_GB2312"/>
                <w:kern w:val="0"/>
                <w:sz w:val="24"/>
                <w:szCs w:val="24"/>
                <w:highlight w:val="none"/>
                <w:lang w:bidi="ar"/>
              </w:rPr>
              <w:t>非统设选修课</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bidi="ar"/>
              </w:rPr>
              <w:t>卫生信息管理学</w:t>
            </w:r>
            <w:r>
              <w:rPr>
                <w:rFonts w:hint="eastAsia" w:ascii="仿宋_GB2312" w:hAnsi="仿宋_GB2312" w:eastAsia="仿宋_GB2312" w:cs="仿宋_GB2312"/>
                <w:kern w:val="0"/>
                <w:sz w:val="24"/>
                <w:szCs w:val="24"/>
                <w:highlight w:val="none"/>
                <w:lang w:eastAsia="zh-CN" w:bidi="ar"/>
              </w:rPr>
              <w:t>”</w:t>
            </w:r>
            <w:r>
              <w:rPr>
                <w:rFonts w:hint="eastAsia" w:ascii="仿宋_GB2312" w:hAnsi="仿宋_GB2312" w:eastAsia="仿宋_GB2312" w:cs="仿宋_GB2312"/>
                <w:kern w:val="0"/>
                <w:sz w:val="24"/>
                <w:szCs w:val="24"/>
                <w:highlight w:val="none"/>
                <w:lang w:bidi="ar"/>
              </w:rPr>
              <w:t>（</w:t>
            </w:r>
            <w:r>
              <w:rPr>
                <w:rFonts w:hint="eastAsia" w:ascii="仿宋_GB2312" w:hAnsi="仿宋_GB2312" w:eastAsia="仿宋_GB2312" w:cs="仿宋_GB2312"/>
                <w:kern w:val="0"/>
                <w:sz w:val="24"/>
                <w:szCs w:val="24"/>
                <w:highlight w:val="none"/>
                <w:lang w:val="en-US" w:eastAsia="zh-CN" w:bidi="ar"/>
              </w:rPr>
              <w:t>课程ID：90069，</w:t>
            </w:r>
            <w:r>
              <w:rPr>
                <w:rFonts w:hint="eastAsia" w:ascii="仿宋_GB2312" w:hAnsi="仿宋_GB2312" w:eastAsia="仿宋_GB2312" w:cs="仿宋_GB2312"/>
                <w:kern w:val="0"/>
                <w:sz w:val="24"/>
                <w:szCs w:val="24"/>
                <w:highlight w:val="none"/>
                <w:lang w:bidi="ar"/>
              </w:rPr>
              <w:t>2学分），</w:t>
            </w:r>
            <w:r>
              <w:rPr>
                <w:rFonts w:hint="eastAsia" w:ascii="仿宋_GB2312" w:hAnsi="仿宋_GB2312" w:eastAsia="仿宋_GB2312" w:cs="仿宋_GB2312"/>
                <w:kern w:val="0"/>
                <w:sz w:val="24"/>
                <w:szCs w:val="24"/>
                <w:highlight w:val="none"/>
                <w:lang w:val="en-US" w:eastAsia="zh-CN" w:bidi="ar"/>
              </w:rPr>
              <w:t>该模块</w:t>
            </w:r>
            <w:r>
              <w:rPr>
                <w:rFonts w:hint="eastAsia" w:ascii="仿宋_GB2312" w:hAnsi="仿宋_GB2312" w:eastAsia="仿宋_GB2312" w:cs="仿宋_GB2312"/>
                <w:kern w:val="0"/>
                <w:sz w:val="24"/>
                <w:szCs w:val="24"/>
                <w:highlight w:val="none"/>
                <w:lang w:bidi="ar"/>
              </w:rPr>
              <w:t>最低设置学分调整为45，模块最低毕业学分和最低总部考试学分均调整为18</w:t>
            </w:r>
            <w:r>
              <w:rPr>
                <w:rFonts w:hint="eastAsia" w:ascii="仿宋_GB2312" w:hAnsi="仿宋_GB2312" w:eastAsia="仿宋_GB2312" w:cs="仿宋_GB2312"/>
                <w:kern w:val="0"/>
                <w:sz w:val="24"/>
                <w:szCs w:val="24"/>
                <w:highlight w:val="none"/>
                <w:lang w:val="en-US" w:eastAsia="zh-CN" w:bidi="ar"/>
              </w:rPr>
              <w:t>。</w:t>
            </w:r>
          </w:p>
          <w:p>
            <w:pPr>
              <w:tabs>
                <w:tab w:val="left" w:pos="312"/>
              </w:tabs>
              <w:jc w:val="left"/>
              <w:rPr>
                <w:rFonts w:hint="eastAsia" w:ascii="仿宋_GB2312" w:hAnsi="仿宋_GB2312" w:eastAsia="仿宋_GB2312" w:cs="仿宋_GB2312"/>
                <w:kern w:val="0"/>
                <w:sz w:val="24"/>
                <w:szCs w:val="24"/>
                <w:highlight w:val="none"/>
                <w:lang w:bidi="ar"/>
              </w:rPr>
            </w:pPr>
            <w:r>
              <w:rPr>
                <w:rFonts w:hint="eastAsia" w:ascii="仿宋_GB2312" w:hAnsi="仿宋_GB2312" w:eastAsia="仿宋_GB2312" w:cs="仿宋_GB2312"/>
                <w:kern w:val="0"/>
                <w:sz w:val="24"/>
                <w:szCs w:val="24"/>
                <w:highlight w:val="none"/>
                <w:lang w:val="en-US" w:eastAsia="zh-CN" w:bidi="ar"/>
              </w:rPr>
              <w:t>2.</w:t>
            </w:r>
            <w:r>
              <w:rPr>
                <w:rFonts w:hint="eastAsia" w:ascii="仿宋_GB2312" w:hAnsi="仿宋_GB2312" w:eastAsia="仿宋_GB2312" w:cs="仿宋_GB2312"/>
                <w:kern w:val="0"/>
                <w:sz w:val="24"/>
                <w:szCs w:val="24"/>
                <w:highlight w:val="none"/>
                <w:lang w:bidi="ar"/>
              </w:rPr>
              <w:t>总部考试学分调整为4</w:t>
            </w:r>
            <w:r>
              <w:rPr>
                <w:rFonts w:hint="eastAsia" w:ascii="仿宋_GB2312" w:hAnsi="仿宋_GB2312" w:eastAsia="仿宋_GB2312" w:cs="仿宋_GB2312"/>
                <w:kern w:val="0"/>
                <w:sz w:val="24"/>
                <w:szCs w:val="24"/>
                <w:highlight w:val="none"/>
                <w:lang w:val="en-US" w:eastAsia="zh-CN" w:bidi="ar"/>
              </w:rPr>
              <w:t>6</w:t>
            </w:r>
            <w:r>
              <w:rPr>
                <w:rFonts w:hint="eastAsia" w:ascii="仿宋_GB2312" w:hAnsi="仿宋_GB2312" w:eastAsia="仿宋_GB2312" w:cs="仿宋_GB2312"/>
                <w:kern w:val="0"/>
                <w:sz w:val="24"/>
                <w:szCs w:val="24"/>
                <w:highlight w:val="none"/>
                <w:lang w:bidi="ar"/>
              </w:rPr>
              <w:t>。</w:t>
            </w:r>
          </w:p>
        </w:tc>
      </w:tr>
      <w:tr>
        <w:tblPrEx>
          <w:tblCellMar>
            <w:top w:w="0" w:type="dxa"/>
            <w:left w:w="108" w:type="dxa"/>
            <w:bottom w:w="0" w:type="dxa"/>
            <w:right w:w="108" w:type="dxa"/>
          </w:tblCellMar>
        </w:tblPrEx>
        <w:trPr>
          <w:trHeight w:val="980"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18</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虚拟现实技术应用</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开放</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专科</w:t>
            </w:r>
          </w:p>
        </w:tc>
        <w:tc>
          <w:tcPr>
            <w:tcW w:w="6259" w:type="dxa"/>
            <w:tcBorders>
              <w:top w:val="single" w:color="auto" w:sz="4" w:space="0"/>
              <w:left w:val="single" w:color="auto" w:sz="4" w:space="0"/>
              <w:bottom w:val="single" w:color="auto" w:sz="4" w:space="0"/>
              <w:right w:val="single" w:color="auto" w:sz="4" w:space="0"/>
            </w:tcBorders>
            <w:noWrap w:val="0"/>
            <w:vAlign w:val="center"/>
          </w:tcPr>
          <w:p>
            <w:pPr>
              <w:tabs>
                <w:tab w:val="left" w:pos="766"/>
              </w:tabs>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1.专业基础课模块：将统设必修课“程序设计基础”（课程ID：04594，3学分）替换为统设选修课“程序设计基础”（课程ID：00221，3学分），该模块最低总部考试学分由19调整为16。</w:t>
            </w:r>
          </w:p>
          <w:p>
            <w:pPr>
              <w:tabs>
                <w:tab w:val="left" w:pos="766"/>
              </w:tabs>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2.公共基础课“其他课程”模块：模块最低毕业学分调整为5。</w:t>
            </w:r>
          </w:p>
        </w:tc>
      </w:tr>
      <w:tr>
        <w:tblPrEx>
          <w:tblCellMar>
            <w:top w:w="0" w:type="dxa"/>
            <w:left w:w="108" w:type="dxa"/>
            <w:bottom w:w="0" w:type="dxa"/>
            <w:right w:w="108" w:type="dxa"/>
          </w:tblCellMar>
        </w:tblPrEx>
        <w:trPr>
          <w:trHeight w:val="980"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19</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畜牧兽医</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一村一</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专科</w:t>
            </w:r>
          </w:p>
        </w:tc>
        <w:tc>
          <w:tcPr>
            <w:tcW w:w="6259" w:type="dxa"/>
            <w:tcBorders>
              <w:top w:val="single" w:color="auto" w:sz="4" w:space="0"/>
              <w:left w:val="single" w:color="auto" w:sz="4" w:space="0"/>
              <w:bottom w:val="single" w:color="auto" w:sz="4" w:space="0"/>
              <w:right w:val="single" w:color="auto" w:sz="4" w:space="0"/>
            </w:tcBorders>
            <w:noWrap w:val="0"/>
            <w:vAlign w:val="center"/>
          </w:tcPr>
          <w:p>
            <w:pPr>
              <w:tabs>
                <w:tab w:val="left" w:pos="312"/>
              </w:tabs>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专业核心课模块：删除统设必修课“动物检疫技术”（课程ID: 02947，4学分），新增统设必修课“兽医公共卫生概论”（课程ID：90074，4学分），建议第3学期开设。</w:t>
            </w:r>
          </w:p>
        </w:tc>
      </w:tr>
      <w:tr>
        <w:tblPrEx>
          <w:tblCellMar>
            <w:top w:w="0" w:type="dxa"/>
            <w:left w:w="108" w:type="dxa"/>
            <w:bottom w:w="0" w:type="dxa"/>
            <w:right w:w="108" w:type="dxa"/>
          </w:tblCellMar>
        </w:tblPrEx>
        <w:trPr>
          <w:trHeight w:val="980"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20</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邮政快递运营管理</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开放</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专科</w:t>
            </w:r>
          </w:p>
        </w:tc>
        <w:tc>
          <w:tcPr>
            <w:tcW w:w="6259" w:type="dxa"/>
            <w:tcBorders>
              <w:top w:val="single" w:color="auto" w:sz="4" w:space="0"/>
              <w:left w:val="single" w:color="auto" w:sz="4" w:space="0"/>
              <w:bottom w:val="single" w:color="auto" w:sz="4" w:space="0"/>
              <w:right w:val="single" w:color="auto" w:sz="4" w:space="0"/>
            </w:tcBorders>
            <w:noWrap w:val="0"/>
            <w:vAlign w:val="center"/>
          </w:tcPr>
          <w:p>
            <w:pPr>
              <w:tabs>
                <w:tab w:val="left" w:pos="312"/>
              </w:tabs>
              <w:jc w:val="left"/>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专业基础课模块：“中国传统文化导论”（课程ID：04388）考试单位由总部考试改为分部考试，其他课程信息不变。</w:t>
            </w:r>
          </w:p>
        </w:tc>
      </w:tr>
      <w:tr>
        <w:tblPrEx>
          <w:tblCellMar>
            <w:top w:w="0" w:type="dxa"/>
            <w:left w:w="108" w:type="dxa"/>
            <w:bottom w:w="0" w:type="dxa"/>
            <w:right w:w="108" w:type="dxa"/>
          </w:tblCellMar>
        </w:tblPrEx>
        <w:trPr>
          <w:trHeight w:val="980"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21</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i w:val="0"/>
                <w:iCs w:val="0"/>
                <w:caps w:val="0"/>
                <w:color w:val="606266"/>
                <w:spacing w:val="0"/>
                <w:kern w:val="2"/>
                <w:sz w:val="24"/>
                <w:szCs w:val="24"/>
                <w:highlight w:val="none"/>
                <w:shd w:val="clear" w:color="auto" w:fill="FFFFFF"/>
                <w:lang w:val="en-US" w:eastAsia="zh-CN" w:bidi="ar-SA"/>
              </w:rPr>
            </w:pPr>
            <w:r>
              <w:rPr>
                <w:rFonts w:hint="eastAsia" w:ascii="仿宋_GB2312" w:hAnsi="仿宋_GB2312" w:eastAsia="仿宋_GB2312" w:cs="仿宋_GB2312"/>
                <w:kern w:val="0"/>
                <w:sz w:val="24"/>
                <w:szCs w:val="24"/>
                <w:highlight w:val="none"/>
                <w:lang w:val="en-US" w:eastAsia="zh-CN"/>
              </w:rPr>
              <w:t>书法学</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rPr>
              <w:t>开放</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rPr>
              <w:t>专升本</w:t>
            </w:r>
          </w:p>
        </w:tc>
        <w:tc>
          <w:tcPr>
            <w:tcW w:w="625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补修课模块：</w:t>
            </w:r>
          </w:p>
          <w:p>
            <w:pPr>
              <w:jc w:val="left"/>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1.“唐宋诗词鉴赏#”（课程ID：05086，3学分）替换为“中国文学经典#”（课程ID：01780，3学分）；“中国传统山水画#”（课程ID：05087，2学分）”改为“中国传统山水画#（课程ID：02019，3学分）”。</w:t>
            </w:r>
          </w:p>
          <w:p>
            <w:pPr>
              <w:jc w:val="left"/>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2.该专业补修课程为“中国美术史#”（课程ID：05085,）、“书法美学#”（05084）、“中国文学经典#”（课程ID：01780）、“中国传统山水画#”（课程ID：02019），均为3学分，任选其中三门进行补修，共9学分。</w:t>
            </w:r>
          </w:p>
        </w:tc>
      </w:tr>
      <w:tr>
        <w:tblPrEx>
          <w:tblCellMar>
            <w:top w:w="0" w:type="dxa"/>
            <w:left w:w="108" w:type="dxa"/>
            <w:bottom w:w="0" w:type="dxa"/>
            <w:right w:w="108" w:type="dxa"/>
          </w:tblCellMar>
        </w:tblPrEx>
        <w:trPr>
          <w:trHeight w:val="980"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22</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市场营销</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rPr>
              <w:t>开放</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kern w:val="0"/>
                <w:sz w:val="24"/>
                <w:szCs w:val="24"/>
                <w:highlight w:val="none"/>
                <w:lang w:val="en-US" w:eastAsia="zh-CN"/>
              </w:rPr>
              <w:t>专科</w:t>
            </w:r>
          </w:p>
        </w:tc>
        <w:tc>
          <w:tcPr>
            <w:tcW w:w="625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该专业人才培养方案调整已通过专家审核会，相应专业教学计划进程表以系统下发为准</w:t>
            </w:r>
          </w:p>
        </w:tc>
      </w:tr>
      <w:tr>
        <w:tblPrEx>
          <w:tblCellMar>
            <w:top w:w="0" w:type="dxa"/>
            <w:left w:w="108" w:type="dxa"/>
            <w:bottom w:w="0" w:type="dxa"/>
            <w:right w:w="108" w:type="dxa"/>
          </w:tblCellMar>
        </w:tblPrEx>
        <w:trPr>
          <w:trHeight w:val="980"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23</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小学教育</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开放</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专升本</w:t>
            </w:r>
          </w:p>
        </w:tc>
        <w:tc>
          <w:tcPr>
            <w:tcW w:w="625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该专业人才培养方案调整已通过专家审核会，相应专业教学计划进程表以系统下发为准</w:t>
            </w:r>
          </w:p>
        </w:tc>
      </w:tr>
      <w:tr>
        <w:tblPrEx>
          <w:tblCellMar>
            <w:top w:w="0" w:type="dxa"/>
            <w:left w:w="108" w:type="dxa"/>
            <w:bottom w:w="0" w:type="dxa"/>
            <w:right w:w="108" w:type="dxa"/>
          </w:tblCellMar>
        </w:tblPrEx>
        <w:trPr>
          <w:trHeight w:val="980"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24</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小学教育</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开放</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专科</w:t>
            </w:r>
          </w:p>
        </w:tc>
        <w:tc>
          <w:tcPr>
            <w:tcW w:w="625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该专业人才培养方案调整已通过专家审核会，相应专业教学计划进程表以系统下发为准</w:t>
            </w:r>
          </w:p>
        </w:tc>
      </w:tr>
      <w:tr>
        <w:tblPrEx>
          <w:tblCellMar>
            <w:top w:w="0" w:type="dxa"/>
            <w:left w:w="108" w:type="dxa"/>
            <w:bottom w:w="0" w:type="dxa"/>
            <w:right w:w="108" w:type="dxa"/>
          </w:tblCellMar>
        </w:tblPrEx>
        <w:trPr>
          <w:trHeight w:val="980"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25</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公共事业管理 (家庭及社会教育指导方向)</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开放</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专升本</w:t>
            </w:r>
          </w:p>
        </w:tc>
        <w:tc>
          <w:tcPr>
            <w:tcW w:w="625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该专业人才培养方案调整已通过专家审核会，相应专业教学计划进程表以系统下发为准</w:t>
            </w:r>
          </w:p>
        </w:tc>
      </w:tr>
      <w:tr>
        <w:tblPrEx>
          <w:tblCellMar>
            <w:top w:w="0" w:type="dxa"/>
            <w:left w:w="108" w:type="dxa"/>
            <w:bottom w:w="0" w:type="dxa"/>
            <w:right w:w="108" w:type="dxa"/>
          </w:tblCellMar>
        </w:tblPrEx>
        <w:trPr>
          <w:trHeight w:val="980"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26</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高起本专业</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开放</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高起本</w:t>
            </w:r>
          </w:p>
        </w:tc>
        <w:tc>
          <w:tcPr>
            <w:tcW w:w="625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汉语言文学、行政管理、法学、工商管理、会计学、学前教育、护理学、药学、健康服务与管理、园林、园艺等11个专业人才培养方案调整已通过专家审核会，相应专业教学计划进程表以系统下发为准</w:t>
            </w:r>
          </w:p>
        </w:tc>
      </w:tr>
      <w:tr>
        <w:tblPrEx>
          <w:tblCellMar>
            <w:top w:w="0" w:type="dxa"/>
            <w:left w:w="108" w:type="dxa"/>
            <w:bottom w:w="0" w:type="dxa"/>
            <w:right w:w="108" w:type="dxa"/>
          </w:tblCellMar>
        </w:tblPrEx>
        <w:trPr>
          <w:trHeight w:val="980"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4"/>
                <w:szCs w:val="24"/>
                <w:highlight w:val="none"/>
                <w:lang w:val="en-US" w:eastAsia="zh-CN" w:bidi="ar"/>
              </w:rPr>
            </w:pPr>
            <w:r>
              <w:rPr>
                <w:rFonts w:hint="eastAsia" w:ascii="仿宋_GB2312" w:hAnsi="仿宋_GB2312" w:eastAsia="仿宋_GB2312" w:cs="仿宋_GB2312"/>
                <w:kern w:val="0"/>
                <w:sz w:val="24"/>
                <w:szCs w:val="24"/>
                <w:highlight w:val="none"/>
                <w:lang w:val="en-US" w:eastAsia="zh-CN" w:bidi="ar"/>
              </w:rPr>
              <w:t>27</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部分新疆试点专业</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开放</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w:t>
            </w:r>
          </w:p>
        </w:tc>
        <w:tc>
          <w:tcPr>
            <w:tcW w:w="625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kern w:val="0"/>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rPr>
              <w:t>法律事务（新疆试点）（专科）、法学（新疆试点）（专升本）、行政管理（新疆试点）（本、专科）、学前教育（新疆试点）（专科）均作了相应调整。</w:t>
            </w:r>
          </w:p>
        </w:tc>
      </w:tr>
    </w:tbl>
    <w:p>
      <w:pPr>
        <w:shd w:val="clear" w:color="auto" w:fill="auto"/>
        <w:tabs>
          <w:tab w:val="left" w:pos="975"/>
        </w:tabs>
        <w:jc w:val="center"/>
        <w:rPr>
          <w:rFonts w:hint="eastAsia" w:ascii="Times New Roman" w:hAnsi="Times New Roman" w:eastAsia="仿宋_GB2312" w:cs="仿宋_GB2312"/>
          <w:color w:val="auto"/>
          <w:kern w:val="0"/>
          <w:sz w:val="24"/>
          <w:szCs w:val="24"/>
          <w:lang w:bidi="ar"/>
        </w:rPr>
      </w:pPr>
    </w:p>
    <w:p>
      <w:pPr>
        <w:shd w:val="clear" w:color="auto" w:fill="auto"/>
        <w:spacing w:line="540" w:lineRule="exact"/>
        <w:rPr>
          <w:rFonts w:hint="eastAsia" w:ascii="Times New Roman" w:hAnsi="Times New Roman" w:eastAsia="黑体"/>
          <w:color w:val="auto"/>
          <w:sz w:val="32"/>
          <w:szCs w:val="32"/>
          <w:lang w:eastAsia="zh-CN"/>
        </w:rPr>
      </w:pPr>
      <w:r>
        <w:rPr>
          <w:rFonts w:ascii="Times New Roman" w:hAnsi="Times New Roman"/>
          <w:color w:val="auto"/>
        </w:rPr>
        <w:br w:type="page"/>
      </w:r>
      <w:r>
        <w:rPr>
          <w:rFonts w:ascii="Times New Roman" w:hAnsi="Times New Roman" w:eastAsia="黑体"/>
          <w:color w:val="auto"/>
          <w:sz w:val="32"/>
          <w:szCs w:val="32"/>
        </w:rPr>
        <w:t>附件</w:t>
      </w:r>
      <w:r>
        <w:rPr>
          <w:rFonts w:hint="eastAsia" w:ascii="Times New Roman" w:hAnsi="Times New Roman" w:eastAsia="黑体"/>
          <w:color w:val="auto"/>
          <w:sz w:val="32"/>
          <w:szCs w:val="32"/>
          <w:lang w:val="en-US" w:eastAsia="zh-CN"/>
        </w:rPr>
        <w:t>4</w:t>
      </w:r>
    </w:p>
    <w:p>
      <w:pPr>
        <w:shd w:val="clear" w:color="auto" w:fill="auto"/>
        <w:spacing w:line="540" w:lineRule="exact"/>
        <w:jc w:val="center"/>
        <w:rPr>
          <w:rFonts w:hint="eastAsia" w:ascii="Times New Roman" w:hAnsi="Times New Roman" w:eastAsia="仿宋_GB2312"/>
          <w:color w:val="auto"/>
          <w:sz w:val="30"/>
          <w:szCs w:val="30"/>
        </w:rPr>
      </w:pPr>
      <w:r>
        <w:rPr>
          <w:rFonts w:hint="eastAsia" w:ascii="Times New Roman" w:hAnsi="Times New Roman" w:eastAsia="仿宋_GB2312"/>
          <w:color w:val="auto"/>
          <w:sz w:val="30"/>
          <w:szCs w:val="30"/>
        </w:rPr>
        <w:t>国家开放大学分部（学院）非统设课程增设申请表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06" w:type="dxa"/>
            <w:vMerge w:val="restart"/>
            <w:noWrap w:val="0"/>
            <w:vAlign w:val="center"/>
          </w:tcPr>
          <w:p>
            <w:pPr>
              <w:shd w:val="clear" w:color="auto" w:fill="auto"/>
              <w:jc w:val="center"/>
              <w:rPr>
                <w:rFonts w:hint="default" w:ascii="Times New Roman" w:hAnsi="Times New Roman" w:eastAsia="仿宋_GB2312"/>
                <w:color w:val="auto"/>
                <w:szCs w:val="21"/>
              </w:rPr>
            </w:pPr>
            <w:r>
              <w:rPr>
                <w:rFonts w:ascii="Times New Roman" w:hAnsi="Times New Roman" w:eastAsia="仿宋_GB2312"/>
                <w:color w:val="auto"/>
                <w:szCs w:val="21"/>
              </w:rPr>
              <w:t>申请单位</w:t>
            </w:r>
          </w:p>
        </w:tc>
        <w:tc>
          <w:tcPr>
            <w:tcW w:w="8540" w:type="dxa"/>
            <w:noWrap w:val="0"/>
            <w:vAlign w:val="center"/>
          </w:tcPr>
          <w:p>
            <w:pPr>
              <w:shd w:val="clear" w:color="auto" w:fill="auto"/>
              <w:rPr>
                <w:rFonts w:hint="default" w:ascii="Times New Roman" w:hAnsi="Times New Roman" w:eastAsia="仿宋_GB2312"/>
                <w:color w:val="auto"/>
                <w:szCs w:val="21"/>
              </w:rPr>
            </w:pPr>
            <w:r>
              <w:rPr>
                <w:rFonts w:ascii="Times New Roman" w:hAnsi="Times New Roman" w:eastAsia="仿宋_GB2312"/>
                <w:color w:val="auto"/>
                <w:szCs w:val="21"/>
              </w:rPr>
              <w:t>申请单位：___________                申请增设课程门数:__________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atLeast"/>
        </w:trPr>
        <w:tc>
          <w:tcPr>
            <w:tcW w:w="406" w:type="dxa"/>
            <w:vMerge w:val="continue"/>
            <w:noWrap w:val="0"/>
            <w:vAlign w:val="center"/>
          </w:tcPr>
          <w:p>
            <w:pPr>
              <w:shd w:val="clear" w:color="auto" w:fill="auto"/>
              <w:jc w:val="center"/>
              <w:rPr>
                <w:rFonts w:hint="default" w:ascii="Times New Roman" w:hAnsi="Times New Roman" w:eastAsia="仿宋_GB2312"/>
                <w:color w:val="auto"/>
                <w:szCs w:val="21"/>
              </w:rPr>
            </w:pPr>
          </w:p>
        </w:tc>
        <w:tc>
          <w:tcPr>
            <w:tcW w:w="8540" w:type="dxa"/>
            <w:noWrap w:val="0"/>
            <w:vAlign w:val="top"/>
          </w:tcPr>
          <w:p>
            <w:pPr>
              <w:shd w:val="clear" w:color="auto" w:fill="auto"/>
              <w:rPr>
                <w:rFonts w:ascii="Times New Roman" w:hAnsi="Times New Roman" w:eastAsia="仿宋_GB2312"/>
                <w:color w:val="auto"/>
                <w:szCs w:val="21"/>
              </w:rPr>
            </w:pPr>
            <w:r>
              <w:rPr>
                <w:rFonts w:ascii="Times New Roman" w:hAnsi="Times New Roman" w:eastAsia="仿宋_GB2312"/>
                <w:color w:val="auto"/>
                <w:szCs w:val="21"/>
              </w:rPr>
              <w:t>申请增设非统设课程相关信息：</w:t>
            </w:r>
          </w:p>
          <w:tbl>
            <w:tblPr>
              <w:tblStyle w:val="15"/>
              <w:tblW w:w="813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
              <w:gridCol w:w="963"/>
              <w:gridCol w:w="555"/>
              <w:gridCol w:w="750"/>
              <w:gridCol w:w="675"/>
              <w:gridCol w:w="525"/>
              <w:gridCol w:w="885"/>
              <w:gridCol w:w="705"/>
              <w:gridCol w:w="675"/>
              <w:gridCol w:w="780"/>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6" w:type="dxa"/>
                  <w:vMerge w:val="restart"/>
                  <w:noWrap w:val="0"/>
                  <w:vAlign w:val="top"/>
                </w:tcPr>
                <w:p>
                  <w:pPr>
                    <w:shd w:val="clear" w:color="auto" w:fill="auto"/>
                    <w:jc w:val="center"/>
                    <w:rPr>
                      <w:rFonts w:hint="default" w:ascii="Times New Roman" w:hAnsi="Times New Roman" w:eastAsia="仿宋_GB2312"/>
                      <w:color w:val="auto"/>
                      <w:szCs w:val="21"/>
                    </w:rPr>
                  </w:pPr>
                  <w:r>
                    <w:rPr>
                      <w:rFonts w:ascii="Times New Roman" w:hAnsi="Times New Roman" w:eastAsia="仿宋_GB2312"/>
                      <w:color w:val="auto"/>
                      <w:szCs w:val="21"/>
                    </w:rPr>
                    <w:t>序号</w:t>
                  </w:r>
                </w:p>
              </w:tc>
              <w:tc>
                <w:tcPr>
                  <w:tcW w:w="1518" w:type="dxa"/>
                  <w:gridSpan w:val="2"/>
                  <w:noWrap w:val="0"/>
                  <w:vAlign w:val="top"/>
                </w:tcPr>
                <w:p>
                  <w:pPr>
                    <w:shd w:val="clear" w:color="auto" w:fill="auto"/>
                    <w:jc w:val="center"/>
                    <w:rPr>
                      <w:rFonts w:ascii="Times New Roman" w:hAnsi="Times New Roman" w:eastAsia="仿宋_GB2312"/>
                      <w:color w:val="auto"/>
                      <w:szCs w:val="21"/>
                    </w:rPr>
                  </w:pPr>
                  <w:r>
                    <w:rPr>
                      <w:rFonts w:ascii="Times New Roman" w:hAnsi="Times New Roman" w:eastAsia="仿宋_GB2312"/>
                      <w:color w:val="auto"/>
                      <w:szCs w:val="21"/>
                    </w:rPr>
                    <w:t>拟增设课程</w:t>
                  </w:r>
                </w:p>
                <w:p>
                  <w:pPr>
                    <w:shd w:val="clear" w:color="auto" w:fill="auto"/>
                    <w:jc w:val="center"/>
                    <w:rPr>
                      <w:rFonts w:ascii="Times New Roman" w:hAnsi="Times New Roman" w:eastAsia="仿宋_GB2312"/>
                      <w:color w:val="auto"/>
                      <w:szCs w:val="21"/>
                    </w:rPr>
                  </w:pPr>
                  <w:r>
                    <w:rPr>
                      <w:rFonts w:ascii="Times New Roman" w:hAnsi="Times New Roman" w:eastAsia="仿宋_GB2312"/>
                      <w:color w:val="auto"/>
                      <w:szCs w:val="21"/>
                    </w:rPr>
                    <w:t>所属专业信息</w:t>
                  </w:r>
                </w:p>
              </w:tc>
              <w:tc>
                <w:tcPr>
                  <w:tcW w:w="2835" w:type="dxa"/>
                  <w:gridSpan w:val="4"/>
                  <w:noWrap w:val="0"/>
                  <w:vAlign w:val="top"/>
                </w:tcPr>
                <w:p>
                  <w:pPr>
                    <w:shd w:val="clear" w:color="auto" w:fill="auto"/>
                    <w:tabs>
                      <w:tab w:val="left" w:pos="872"/>
                      <w:tab w:val="left" w:pos="975"/>
                    </w:tabs>
                    <w:jc w:val="center"/>
                    <w:rPr>
                      <w:rFonts w:ascii="Times New Roman" w:hAnsi="Times New Roman" w:eastAsia="仿宋_GB2312"/>
                      <w:color w:val="auto"/>
                      <w:szCs w:val="21"/>
                    </w:rPr>
                  </w:pPr>
                  <w:r>
                    <w:rPr>
                      <w:rFonts w:ascii="Times New Roman" w:hAnsi="Times New Roman" w:eastAsia="仿宋_GB2312"/>
                      <w:color w:val="auto"/>
                      <w:szCs w:val="21"/>
                    </w:rPr>
                    <w:t>拟增设</w:t>
                  </w:r>
                </w:p>
                <w:p>
                  <w:pPr>
                    <w:shd w:val="clear" w:color="auto" w:fill="auto"/>
                    <w:tabs>
                      <w:tab w:val="left" w:pos="872"/>
                      <w:tab w:val="left" w:pos="975"/>
                    </w:tabs>
                    <w:jc w:val="center"/>
                    <w:rPr>
                      <w:rFonts w:ascii="Times New Roman" w:hAnsi="Times New Roman" w:eastAsia="仿宋_GB2312"/>
                      <w:color w:val="auto"/>
                      <w:szCs w:val="21"/>
                    </w:rPr>
                  </w:pPr>
                  <w:r>
                    <w:rPr>
                      <w:rFonts w:ascii="Times New Roman" w:hAnsi="Times New Roman" w:eastAsia="仿宋_GB2312"/>
                      <w:color w:val="auto"/>
                      <w:szCs w:val="21"/>
                    </w:rPr>
                    <w:t>课程信息</w:t>
                  </w:r>
                </w:p>
              </w:tc>
              <w:tc>
                <w:tcPr>
                  <w:tcW w:w="3477" w:type="dxa"/>
                  <w:gridSpan w:val="4"/>
                  <w:noWrap w:val="0"/>
                  <w:vAlign w:val="center"/>
                </w:tcPr>
                <w:p>
                  <w:pPr>
                    <w:shd w:val="clear" w:color="auto" w:fill="auto"/>
                    <w:jc w:val="center"/>
                    <w:rPr>
                      <w:rFonts w:ascii="Times New Roman" w:hAnsi="Times New Roman" w:eastAsia="仿宋_GB2312"/>
                      <w:color w:val="auto"/>
                      <w:szCs w:val="21"/>
                    </w:rPr>
                  </w:pPr>
                  <w:r>
                    <w:rPr>
                      <w:rFonts w:ascii="Times New Roman" w:hAnsi="Times New Roman" w:eastAsia="仿宋_GB2312"/>
                      <w:color w:val="auto"/>
                      <w:szCs w:val="21"/>
                    </w:rPr>
                    <w:t>资源情况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306" w:type="dxa"/>
                  <w:vMerge w:val="continue"/>
                  <w:noWrap w:val="0"/>
                  <w:vAlign w:val="top"/>
                </w:tcPr>
                <w:p>
                  <w:pPr>
                    <w:shd w:val="clear" w:color="auto" w:fill="auto"/>
                    <w:rPr>
                      <w:rFonts w:hint="default" w:ascii="Times New Roman" w:hAnsi="Times New Roman" w:eastAsia="仿宋_GB2312"/>
                      <w:color w:val="auto"/>
                      <w:szCs w:val="21"/>
                    </w:rPr>
                  </w:pPr>
                </w:p>
              </w:tc>
              <w:tc>
                <w:tcPr>
                  <w:tcW w:w="963" w:type="dxa"/>
                  <w:noWrap w:val="0"/>
                  <w:vAlign w:val="top"/>
                </w:tcPr>
                <w:p>
                  <w:pPr>
                    <w:shd w:val="clear" w:color="auto" w:fill="auto"/>
                    <w:jc w:val="center"/>
                    <w:rPr>
                      <w:rFonts w:ascii="Times New Roman" w:hAnsi="Times New Roman" w:eastAsia="仿宋_GB2312"/>
                      <w:color w:val="auto"/>
                      <w:szCs w:val="21"/>
                    </w:rPr>
                  </w:pPr>
                  <w:r>
                    <w:rPr>
                      <w:rFonts w:ascii="Times New Roman" w:hAnsi="Times New Roman" w:eastAsia="仿宋_GB2312"/>
                      <w:color w:val="auto"/>
                      <w:szCs w:val="21"/>
                    </w:rPr>
                    <w:t>专业</w:t>
                  </w:r>
                </w:p>
                <w:p>
                  <w:pPr>
                    <w:shd w:val="clear" w:color="auto" w:fill="auto"/>
                    <w:jc w:val="center"/>
                    <w:rPr>
                      <w:rFonts w:hint="default" w:ascii="Times New Roman" w:hAnsi="Times New Roman" w:eastAsia="仿宋_GB2312"/>
                      <w:color w:val="auto"/>
                      <w:szCs w:val="21"/>
                    </w:rPr>
                  </w:pPr>
                  <w:r>
                    <w:rPr>
                      <w:rFonts w:ascii="Times New Roman" w:hAnsi="Times New Roman" w:eastAsia="仿宋_GB2312"/>
                      <w:color w:val="auto"/>
                      <w:szCs w:val="21"/>
                    </w:rPr>
                    <w:t>名称</w:t>
                  </w:r>
                </w:p>
              </w:tc>
              <w:tc>
                <w:tcPr>
                  <w:tcW w:w="555" w:type="dxa"/>
                  <w:noWrap w:val="0"/>
                  <w:vAlign w:val="top"/>
                </w:tcPr>
                <w:p>
                  <w:pPr>
                    <w:shd w:val="clear" w:color="auto" w:fill="auto"/>
                    <w:jc w:val="center"/>
                    <w:rPr>
                      <w:rFonts w:ascii="Times New Roman" w:hAnsi="Times New Roman" w:eastAsia="仿宋_GB2312"/>
                      <w:color w:val="auto"/>
                      <w:szCs w:val="21"/>
                    </w:rPr>
                  </w:pPr>
                  <w:r>
                    <w:rPr>
                      <w:rFonts w:ascii="Times New Roman" w:hAnsi="Times New Roman" w:eastAsia="仿宋_GB2312"/>
                      <w:color w:val="auto"/>
                      <w:szCs w:val="21"/>
                    </w:rPr>
                    <w:t>层</w:t>
                  </w:r>
                </w:p>
                <w:p>
                  <w:pPr>
                    <w:shd w:val="clear" w:color="auto" w:fill="auto"/>
                    <w:jc w:val="center"/>
                    <w:rPr>
                      <w:rFonts w:hint="default" w:ascii="Times New Roman" w:hAnsi="Times New Roman" w:eastAsia="仿宋_GB2312"/>
                      <w:color w:val="auto"/>
                      <w:szCs w:val="21"/>
                    </w:rPr>
                  </w:pPr>
                  <w:r>
                    <w:rPr>
                      <w:rFonts w:ascii="Times New Roman" w:hAnsi="Times New Roman" w:eastAsia="仿宋_GB2312"/>
                      <w:color w:val="auto"/>
                      <w:szCs w:val="21"/>
                    </w:rPr>
                    <w:t>次</w:t>
                  </w:r>
                </w:p>
              </w:tc>
              <w:tc>
                <w:tcPr>
                  <w:tcW w:w="750" w:type="dxa"/>
                  <w:noWrap w:val="0"/>
                  <w:vAlign w:val="top"/>
                </w:tcPr>
                <w:p>
                  <w:pPr>
                    <w:shd w:val="clear" w:color="auto" w:fill="auto"/>
                    <w:jc w:val="center"/>
                    <w:rPr>
                      <w:rFonts w:ascii="Times New Roman" w:hAnsi="Times New Roman" w:eastAsia="仿宋_GB2312"/>
                      <w:color w:val="auto"/>
                      <w:szCs w:val="21"/>
                    </w:rPr>
                  </w:pPr>
                  <w:r>
                    <w:rPr>
                      <w:rFonts w:ascii="Times New Roman" w:hAnsi="Times New Roman" w:eastAsia="仿宋_GB2312"/>
                      <w:color w:val="auto"/>
                      <w:szCs w:val="21"/>
                    </w:rPr>
                    <w:t>课程名称</w:t>
                  </w:r>
                </w:p>
              </w:tc>
              <w:tc>
                <w:tcPr>
                  <w:tcW w:w="675" w:type="dxa"/>
                  <w:noWrap w:val="0"/>
                  <w:vAlign w:val="top"/>
                </w:tcPr>
                <w:p>
                  <w:pPr>
                    <w:shd w:val="clear" w:color="auto" w:fill="auto"/>
                    <w:jc w:val="center"/>
                    <w:rPr>
                      <w:rFonts w:ascii="Times New Roman" w:hAnsi="Times New Roman" w:eastAsia="仿宋_GB2312"/>
                      <w:color w:val="auto"/>
                      <w:szCs w:val="21"/>
                    </w:rPr>
                  </w:pPr>
                  <w:r>
                    <w:rPr>
                      <w:rFonts w:ascii="Times New Roman" w:hAnsi="Times New Roman" w:eastAsia="仿宋_GB2312"/>
                      <w:color w:val="auto"/>
                      <w:szCs w:val="21"/>
                    </w:rPr>
                    <w:t>课程</w:t>
                  </w:r>
                </w:p>
                <w:p>
                  <w:pPr>
                    <w:shd w:val="clear" w:color="auto" w:fill="auto"/>
                    <w:jc w:val="center"/>
                    <w:rPr>
                      <w:rFonts w:hint="default" w:ascii="Times New Roman" w:hAnsi="Times New Roman" w:eastAsia="仿宋_GB2312"/>
                      <w:color w:val="auto"/>
                      <w:szCs w:val="21"/>
                    </w:rPr>
                  </w:pPr>
                  <w:r>
                    <w:rPr>
                      <w:rFonts w:ascii="Times New Roman" w:hAnsi="Times New Roman" w:eastAsia="仿宋_GB2312"/>
                      <w:color w:val="auto"/>
                      <w:szCs w:val="21"/>
                    </w:rPr>
                    <w:t>模块</w:t>
                  </w:r>
                </w:p>
              </w:tc>
              <w:tc>
                <w:tcPr>
                  <w:tcW w:w="525" w:type="dxa"/>
                  <w:noWrap w:val="0"/>
                  <w:vAlign w:val="top"/>
                </w:tcPr>
                <w:p>
                  <w:pPr>
                    <w:shd w:val="clear" w:color="auto" w:fill="auto"/>
                    <w:jc w:val="center"/>
                    <w:rPr>
                      <w:rFonts w:ascii="Times New Roman" w:hAnsi="Times New Roman" w:eastAsia="仿宋_GB2312"/>
                      <w:color w:val="auto"/>
                      <w:szCs w:val="21"/>
                    </w:rPr>
                  </w:pPr>
                  <w:r>
                    <w:rPr>
                      <w:rFonts w:ascii="Times New Roman" w:hAnsi="Times New Roman" w:eastAsia="仿宋_GB2312"/>
                      <w:color w:val="auto"/>
                      <w:szCs w:val="21"/>
                    </w:rPr>
                    <w:t>学</w:t>
                  </w:r>
                </w:p>
                <w:p>
                  <w:pPr>
                    <w:shd w:val="clear" w:color="auto" w:fill="auto"/>
                    <w:jc w:val="center"/>
                    <w:rPr>
                      <w:rFonts w:hint="default" w:ascii="Times New Roman" w:hAnsi="Times New Roman" w:eastAsia="仿宋_GB2312"/>
                      <w:color w:val="auto"/>
                      <w:szCs w:val="21"/>
                    </w:rPr>
                  </w:pPr>
                  <w:r>
                    <w:rPr>
                      <w:rFonts w:ascii="Times New Roman" w:hAnsi="Times New Roman" w:eastAsia="仿宋_GB2312"/>
                      <w:color w:val="auto"/>
                      <w:szCs w:val="21"/>
                    </w:rPr>
                    <w:t>分</w:t>
                  </w:r>
                </w:p>
              </w:tc>
              <w:tc>
                <w:tcPr>
                  <w:tcW w:w="885" w:type="dxa"/>
                  <w:noWrap w:val="0"/>
                  <w:vAlign w:val="top"/>
                </w:tcPr>
                <w:p>
                  <w:pPr>
                    <w:shd w:val="clear" w:color="auto" w:fill="auto"/>
                    <w:tabs>
                      <w:tab w:val="left" w:pos="975"/>
                    </w:tabs>
                    <w:jc w:val="center"/>
                    <w:rPr>
                      <w:rFonts w:hint="default" w:ascii="Times New Roman" w:hAnsi="Times New Roman" w:eastAsia="仿宋_GB2312"/>
                      <w:color w:val="auto"/>
                      <w:szCs w:val="21"/>
                    </w:rPr>
                  </w:pPr>
                  <w:r>
                    <w:rPr>
                      <w:rFonts w:ascii="Times New Roman" w:hAnsi="Times New Roman" w:eastAsia="仿宋_GB2312"/>
                      <w:color w:val="auto"/>
                      <w:szCs w:val="21"/>
                    </w:rPr>
                    <w:t>建议开设学期</w:t>
                  </w:r>
                </w:p>
              </w:tc>
              <w:tc>
                <w:tcPr>
                  <w:tcW w:w="705" w:type="dxa"/>
                  <w:noWrap w:val="0"/>
                  <w:vAlign w:val="top"/>
                </w:tcPr>
                <w:p>
                  <w:pPr>
                    <w:shd w:val="clear" w:color="auto" w:fill="auto"/>
                    <w:jc w:val="center"/>
                    <w:rPr>
                      <w:rFonts w:ascii="Times New Roman" w:hAnsi="Times New Roman" w:eastAsia="仿宋_GB2312"/>
                      <w:color w:val="auto"/>
                      <w:szCs w:val="21"/>
                    </w:rPr>
                  </w:pPr>
                  <w:r>
                    <w:rPr>
                      <w:rFonts w:ascii="Times New Roman" w:hAnsi="Times New Roman" w:eastAsia="仿宋_GB2312"/>
                      <w:color w:val="auto"/>
                      <w:szCs w:val="21"/>
                    </w:rPr>
                    <w:t>文字</w:t>
                  </w:r>
                </w:p>
                <w:p>
                  <w:pPr>
                    <w:shd w:val="clear" w:color="auto" w:fill="auto"/>
                    <w:tabs>
                      <w:tab w:val="left" w:pos="975"/>
                    </w:tabs>
                    <w:jc w:val="center"/>
                    <w:rPr>
                      <w:rFonts w:hint="default" w:ascii="Times New Roman" w:hAnsi="Times New Roman" w:eastAsia="仿宋_GB2312"/>
                      <w:color w:val="auto"/>
                      <w:szCs w:val="21"/>
                    </w:rPr>
                  </w:pPr>
                  <w:r>
                    <w:rPr>
                      <w:rFonts w:ascii="Times New Roman" w:hAnsi="Times New Roman" w:eastAsia="仿宋_GB2312"/>
                      <w:color w:val="auto"/>
                      <w:szCs w:val="21"/>
                    </w:rPr>
                    <w:t>教材</w:t>
                  </w:r>
                </w:p>
              </w:tc>
              <w:tc>
                <w:tcPr>
                  <w:tcW w:w="675" w:type="dxa"/>
                  <w:noWrap w:val="0"/>
                  <w:vAlign w:val="top"/>
                </w:tcPr>
                <w:p>
                  <w:pPr>
                    <w:shd w:val="clear" w:color="auto" w:fill="auto"/>
                    <w:jc w:val="center"/>
                    <w:rPr>
                      <w:rFonts w:hint="default" w:ascii="Times New Roman" w:hAnsi="Times New Roman" w:eastAsia="仿宋_GB2312"/>
                      <w:color w:val="auto"/>
                      <w:szCs w:val="21"/>
                    </w:rPr>
                  </w:pPr>
                  <w:r>
                    <w:rPr>
                      <w:rFonts w:ascii="Times New Roman" w:hAnsi="Times New Roman" w:eastAsia="仿宋_GB2312"/>
                      <w:color w:val="auto"/>
                      <w:szCs w:val="21"/>
                    </w:rPr>
                    <w:t>视频</w:t>
                  </w:r>
                </w:p>
                <w:p>
                  <w:pPr>
                    <w:shd w:val="clear" w:color="auto" w:fill="auto"/>
                    <w:jc w:val="center"/>
                    <w:rPr>
                      <w:rFonts w:hint="default" w:ascii="Times New Roman" w:hAnsi="Times New Roman" w:eastAsia="仿宋_GB2312"/>
                      <w:color w:val="auto"/>
                      <w:szCs w:val="21"/>
                    </w:rPr>
                  </w:pPr>
                  <w:r>
                    <w:rPr>
                      <w:rFonts w:ascii="Times New Roman" w:hAnsi="Times New Roman" w:eastAsia="仿宋_GB2312"/>
                      <w:color w:val="auto"/>
                      <w:szCs w:val="21"/>
                    </w:rPr>
                    <w:t>资源</w:t>
                  </w:r>
                </w:p>
              </w:tc>
              <w:tc>
                <w:tcPr>
                  <w:tcW w:w="780" w:type="dxa"/>
                  <w:noWrap w:val="0"/>
                  <w:vAlign w:val="top"/>
                </w:tcPr>
                <w:p>
                  <w:pPr>
                    <w:shd w:val="clear" w:color="auto" w:fill="auto"/>
                    <w:jc w:val="center"/>
                    <w:rPr>
                      <w:rFonts w:ascii="Times New Roman" w:hAnsi="Times New Roman" w:eastAsia="仿宋_GB2312"/>
                      <w:color w:val="auto"/>
                      <w:szCs w:val="21"/>
                    </w:rPr>
                  </w:pPr>
                  <w:r>
                    <w:rPr>
                      <w:rFonts w:ascii="Times New Roman" w:hAnsi="Times New Roman" w:eastAsia="仿宋_GB2312"/>
                      <w:color w:val="auto"/>
                      <w:szCs w:val="21"/>
                    </w:rPr>
                    <w:t>网络</w:t>
                  </w:r>
                </w:p>
                <w:p>
                  <w:pPr>
                    <w:shd w:val="clear" w:color="auto" w:fill="auto"/>
                    <w:jc w:val="center"/>
                    <w:rPr>
                      <w:rFonts w:hint="default" w:ascii="Times New Roman" w:hAnsi="Times New Roman" w:eastAsia="仿宋_GB2312"/>
                      <w:color w:val="auto"/>
                      <w:szCs w:val="21"/>
                    </w:rPr>
                  </w:pPr>
                  <w:r>
                    <w:rPr>
                      <w:rFonts w:ascii="Times New Roman" w:hAnsi="Times New Roman" w:eastAsia="仿宋_GB2312"/>
                      <w:color w:val="auto"/>
                      <w:szCs w:val="21"/>
                    </w:rPr>
                    <w:t>课程</w:t>
                  </w:r>
                </w:p>
              </w:tc>
              <w:tc>
                <w:tcPr>
                  <w:tcW w:w="1317" w:type="dxa"/>
                  <w:noWrap w:val="0"/>
                  <w:vAlign w:val="top"/>
                </w:tcPr>
                <w:p>
                  <w:pPr>
                    <w:shd w:val="clear" w:color="auto" w:fill="auto"/>
                    <w:jc w:val="center"/>
                    <w:rPr>
                      <w:rFonts w:ascii="Times New Roman" w:hAnsi="Times New Roman" w:eastAsia="仿宋_GB2312"/>
                      <w:color w:val="auto"/>
                      <w:szCs w:val="21"/>
                    </w:rPr>
                  </w:pPr>
                  <w:r>
                    <w:rPr>
                      <w:rFonts w:ascii="Times New Roman" w:hAnsi="Times New Roman" w:eastAsia="仿宋_GB2312"/>
                      <w:color w:val="auto"/>
                      <w:szCs w:val="21"/>
                    </w:rPr>
                    <w:t>其他资源</w:t>
                  </w:r>
                </w:p>
                <w:p>
                  <w:pPr>
                    <w:shd w:val="clear" w:color="auto" w:fill="auto"/>
                    <w:jc w:val="center"/>
                    <w:rPr>
                      <w:rFonts w:hint="default" w:ascii="Times New Roman" w:hAnsi="Times New Roman" w:eastAsia="仿宋_GB2312"/>
                      <w:color w:val="auto"/>
                      <w:szCs w:val="21"/>
                    </w:rPr>
                  </w:pPr>
                  <w:r>
                    <w:rPr>
                      <w:rFonts w:ascii="Times New Roman" w:hAnsi="Times New Roman" w:eastAsia="仿宋_GB2312"/>
                      <w:color w:val="auto"/>
                      <w:szCs w:val="21"/>
                    </w:rPr>
                    <w:t>（根据实际具体填写）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06" w:type="dxa"/>
                  <w:noWrap w:val="0"/>
                  <w:vAlign w:val="top"/>
                </w:tcPr>
                <w:p>
                  <w:pPr>
                    <w:shd w:val="clear" w:color="auto" w:fill="auto"/>
                    <w:rPr>
                      <w:rFonts w:hint="default" w:ascii="Times New Roman" w:hAnsi="Times New Roman" w:eastAsia="仿宋_GB2312"/>
                      <w:color w:val="auto"/>
                      <w:szCs w:val="21"/>
                    </w:rPr>
                  </w:pPr>
                </w:p>
              </w:tc>
              <w:tc>
                <w:tcPr>
                  <w:tcW w:w="963" w:type="dxa"/>
                  <w:noWrap w:val="0"/>
                  <w:vAlign w:val="top"/>
                </w:tcPr>
                <w:p>
                  <w:pPr>
                    <w:shd w:val="clear" w:color="auto" w:fill="auto"/>
                    <w:rPr>
                      <w:rFonts w:hint="default" w:ascii="Times New Roman" w:hAnsi="Times New Roman" w:eastAsia="仿宋_GB2312"/>
                      <w:color w:val="auto"/>
                      <w:szCs w:val="21"/>
                    </w:rPr>
                  </w:pPr>
                </w:p>
              </w:tc>
              <w:tc>
                <w:tcPr>
                  <w:tcW w:w="555" w:type="dxa"/>
                  <w:noWrap w:val="0"/>
                  <w:vAlign w:val="top"/>
                </w:tcPr>
                <w:p>
                  <w:pPr>
                    <w:shd w:val="clear" w:color="auto" w:fill="auto"/>
                    <w:rPr>
                      <w:rFonts w:hint="default" w:ascii="Times New Roman" w:hAnsi="Times New Roman" w:eastAsia="仿宋_GB2312"/>
                      <w:color w:val="auto"/>
                      <w:szCs w:val="21"/>
                    </w:rPr>
                  </w:pPr>
                </w:p>
              </w:tc>
              <w:tc>
                <w:tcPr>
                  <w:tcW w:w="750" w:type="dxa"/>
                  <w:noWrap w:val="0"/>
                  <w:vAlign w:val="top"/>
                </w:tcPr>
                <w:p>
                  <w:pPr>
                    <w:shd w:val="clear" w:color="auto" w:fill="auto"/>
                    <w:rPr>
                      <w:rFonts w:hint="default" w:ascii="Times New Roman" w:hAnsi="Times New Roman" w:eastAsia="仿宋_GB2312"/>
                      <w:color w:val="auto"/>
                      <w:szCs w:val="21"/>
                    </w:rPr>
                  </w:pPr>
                </w:p>
              </w:tc>
              <w:tc>
                <w:tcPr>
                  <w:tcW w:w="675" w:type="dxa"/>
                  <w:noWrap w:val="0"/>
                  <w:vAlign w:val="top"/>
                </w:tcPr>
                <w:p>
                  <w:pPr>
                    <w:shd w:val="clear" w:color="auto" w:fill="auto"/>
                    <w:rPr>
                      <w:rFonts w:hint="default" w:ascii="Times New Roman" w:hAnsi="Times New Roman" w:eastAsia="仿宋_GB2312"/>
                      <w:color w:val="auto"/>
                      <w:szCs w:val="21"/>
                    </w:rPr>
                  </w:pPr>
                </w:p>
              </w:tc>
              <w:tc>
                <w:tcPr>
                  <w:tcW w:w="525" w:type="dxa"/>
                  <w:noWrap w:val="0"/>
                  <w:vAlign w:val="top"/>
                </w:tcPr>
                <w:p>
                  <w:pPr>
                    <w:shd w:val="clear" w:color="auto" w:fill="auto"/>
                    <w:rPr>
                      <w:rFonts w:hint="default" w:ascii="Times New Roman" w:hAnsi="Times New Roman" w:eastAsia="仿宋_GB2312"/>
                      <w:color w:val="auto"/>
                      <w:szCs w:val="21"/>
                    </w:rPr>
                  </w:pPr>
                </w:p>
              </w:tc>
              <w:tc>
                <w:tcPr>
                  <w:tcW w:w="885" w:type="dxa"/>
                  <w:noWrap w:val="0"/>
                  <w:vAlign w:val="top"/>
                </w:tcPr>
                <w:p>
                  <w:pPr>
                    <w:shd w:val="clear" w:color="auto" w:fill="auto"/>
                    <w:rPr>
                      <w:rFonts w:hint="default" w:ascii="Times New Roman" w:hAnsi="Times New Roman" w:eastAsia="仿宋_GB2312"/>
                      <w:color w:val="auto"/>
                      <w:szCs w:val="21"/>
                    </w:rPr>
                  </w:pPr>
                </w:p>
              </w:tc>
              <w:tc>
                <w:tcPr>
                  <w:tcW w:w="705" w:type="dxa"/>
                  <w:noWrap w:val="0"/>
                  <w:vAlign w:val="top"/>
                </w:tcPr>
                <w:p>
                  <w:pPr>
                    <w:shd w:val="clear" w:color="auto" w:fill="auto"/>
                    <w:rPr>
                      <w:rFonts w:hint="default" w:ascii="Times New Roman" w:hAnsi="Times New Roman" w:eastAsia="仿宋_GB2312"/>
                      <w:color w:val="auto"/>
                      <w:szCs w:val="21"/>
                    </w:rPr>
                  </w:pPr>
                </w:p>
              </w:tc>
              <w:tc>
                <w:tcPr>
                  <w:tcW w:w="675" w:type="dxa"/>
                  <w:noWrap w:val="0"/>
                  <w:vAlign w:val="top"/>
                </w:tcPr>
                <w:p>
                  <w:pPr>
                    <w:shd w:val="clear" w:color="auto" w:fill="auto"/>
                    <w:rPr>
                      <w:rFonts w:hint="default" w:ascii="Times New Roman" w:hAnsi="Times New Roman" w:eastAsia="仿宋_GB2312"/>
                      <w:color w:val="auto"/>
                      <w:szCs w:val="21"/>
                    </w:rPr>
                  </w:pPr>
                </w:p>
              </w:tc>
              <w:tc>
                <w:tcPr>
                  <w:tcW w:w="780" w:type="dxa"/>
                  <w:noWrap w:val="0"/>
                  <w:vAlign w:val="top"/>
                </w:tcPr>
                <w:p>
                  <w:pPr>
                    <w:shd w:val="clear" w:color="auto" w:fill="auto"/>
                    <w:rPr>
                      <w:rFonts w:hint="default" w:ascii="Times New Roman" w:hAnsi="Times New Roman" w:eastAsia="仿宋_GB2312"/>
                      <w:color w:val="auto"/>
                      <w:szCs w:val="21"/>
                    </w:rPr>
                  </w:pPr>
                </w:p>
              </w:tc>
              <w:tc>
                <w:tcPr>
                  <w:tcW w:w="1317" w:type="dxa"/>
                  <w:noWrap w:val="0"/>
                  <w:vAlign w:val="top"/>
                </w:tcPr>
                <w:p>
                  <w:pPr>
                    <w:shd w:val="clear" w:color="auto" w:fill="auto"/>
                    <w:rPr>
                      <w:rFonts w:hint="default"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06" w:type="dxa"/>
                  <w:noWrap w:val="0"/>
                  <w:vAlign w:val="top"/>
                </w:tcPr>
                <w:p>
                  <w:pPr>
                    <w:shd w:val="clear" w:color="auto" w:fill="auto"/>
                    <w:rPr>
                      <w:rFonts w:hint="default" w:ascii="Times New Roman" w:hAnsi="Times New Roman" w:eastAsia="仿宋_GB2312"/>
                      <w:color w:val="auto"/>
                      <w:szCs w:val="21"/>
                    </w:rPr>
                  </w:pPr>
                </w:p>
              </w:tc>
              <w:tc>
                <w:tcPr>
                  <w:tcW w:w="963" w:type="dxa"/>
                  <w:noWrap w:val="0"/>
                  <w:vAlign w:val="top"/>
                </w:tcPr>
                <w:p>
                  <w:pPr>
                    <w:shd w:val="clear" w:color="auto" w:fill="auto"/>
                    <w:rPr>
                      <w:rFonts w:hint="default" w:ascii="Times New Roman" w:hAnsi="Times New Roman" w:eastAsia="仿宋_GB2312"/>
                      <w:color w:val="auto"/>
                      <w:szCs w:val="21"/>
                    </w:rPr>
                  </w:pPr>
                </w:p>
              </w:tc>
              <w:tc>
                <w:tcPr>
                  <w:tcW w:w="555" w:type="dxa"/>
                  <w:noWrap w:val="0"/>
                  <w:vAlign w:val="top"/>
                </w:tcPr>
                <w:p>
                  <w:pPr>
                    <w:shd w:val="clear" w:color="auto" w:fill="auto"/>
                    <w:rPr>
                      <w:rFonts w:hint="default" w:ascii="Times New Roman" w:hAnsi="Times New Roman" w:eastAsia="仿宋_GB2312"/>
                      <w:color w:val="auto"/>
                      <w:szCs w:val="21"/>
                    </w:rPr>
                  </w:pPr>
                </w:p>
              </w:tc>
              <w:tc>
                <w:tcPr>
                  <w:tcW w:w="750" w:type="dxa"/>
                  <w:noWrap w:val="0"/>
                  <w:vAlign w:val="top"/>
                </w:tcPr>
                <w:p>
                  <w:pPr>
                    <w:shd w:val="clear" w:color="auto" w:fill="auto"/>
                    <w:rPr>
                      <w:rFonts w:hint="default" w:ascii="Times New Roman" w:hAnsi="Times New Roman" w:eastAsia="仿宋_GB2312"/>
                      <w:color w:val="auto"/>
                      <w:szCs w:val="21"/>
                    </w:rPr>
                  </w:pPr>
                </w:p>
              </w:tc>
              <w:tc>
                <w:tcPr>
                  <w:tcW w:w="675" w:type="dxa"/>
                  <w:noWrap w:val="0"/>
                  <w:vAlign w:val="top"/>
                </w:tcPr>
                <w:p>
                  <w:pPr>
                    <w:shd w:val="clear" w:color="auto" w:fill="auto"/>
                    <w:rPr>
                      <w:rFonts w:hint="default" w:ascii="Times New Roman" w:hAnsi="Times New Roman" w:eastAsia="仿宋_GB2312"/>
                      <w:color w:val="auto"/>
                      <w:szCs w:val="21"/>
                    </w:rPr>
                  </w:pPr>
                </w:p>
              </w:tc>
              <w:tc>
                <w:tcPr>
                  <w:tcW w:w="525" w:type="dxa"/>
                  <w:noWrap w:val="0"/>
                  <w:vAlign w:val="top"/>
                </w:tcPr>
                <w:p>
                  <w:pPr>
                    <w:shd w:val="clear" w:color="auto" w:fill="auto"/>
                    <w:rPr>
                      <w:rFonts w:hint="default" w:ascii="Times New Roman" w:hAnsi="Times New Roman" w:eastAsia="仿宋_GB2312"/>
                      <w:color w:val="auto"/>
                      <w:szCs w:val="21"/>
                    </w:rPr>
                  </w:pPr>
                </w:p>
              </w:tc>
              <w:tc>
                <w:tcPr>
                  <w:tcW w:w="885" w:type="dxa"/>
                  <w:noWrap w:val="0"/>
                  <w:vAlign w:val="top"/>
                </w:tcPr>
                <w:p>
                  <w:pPr>
                    <w:shd w:val="clear" w:color="auto" w:fill="auto"/>
                    <w:rPr>
                      <w:rFonts w:hint="default" w:ascii="Times New Roman" w:hAnsi="Times New Roman" w:eastAsia="仿宋_GB2312"/>
                      <w:color w:val="auto"/>
                      <w:szCs w:val="21"/>
                    </w:rPr>
                  </w:pPr>
                </w:p>
              </w:tc>
              <w:tc>
                <w:tcPr>
                  <w:tcW w:w="705" w:type="dxa"/>
                  <w:noWrap w:val="0"/>
                  <w:vAlign w:val="top"/>
                </w:tcPr>
                <w:p>
                  <w:pPr>
                    <w:shd w:val="clear" w:color="auto" w:fill="auto"/>
                    <w:rPr>
                      <w:rFonts w:hint="default" w:ascii="Times New Roman" w:hAnsi="Times New Roman" w:eastAsia="仿宋_GB2312"/>
                      <w:color w:val="auto"/>
                      <w:szCs w:val="21"/>
                    </w:rPr>
                  </w:pPr>
                </w:p>
              </w:tc>
              <w:tc>
                <w:tcPr>
                  <w:tcW w:w="675" w:type="dxa"/>
                  <w:noWrap w:val="0"/>
                  <w:vAlign w:val="top"/>
                </w:tcPr>
                <w:p>
                  <w:pPr>
                    <w:shd w:val="clear" w:color="auto" w:fill="auto"/>
                    <w:rPr>
                      <w:rFonts w:hint="default" w:ascii="Times New Roman" w:hAnsi="Times New Roman" w:eastAsia="仿宋_GB2312"/>
                      <w:color w:val="auto"/>
                      <w:szCs w:val="21"/>
                    </w:rPr>
                  </w:pPr>
                </w:p>
              </w:tc>
              <w:tc>
                <w:tcPr>
                  <w:tcW w:w="780" w:type="dxa"/>
                  <w:noWrap w:val="0"/>
                  <w:vAlign w:val="top"/>
                </w:tcPr>
                <w:p>
                  <w:pPr>
                    <w:shd w:val="clear" w:color="auto" w:fill="auto"/>
                    <w:rPr>
                      <w:rFonts w:hint="default" w:ascii="Times New Roman" w:hAnsi="Times New Roman" w:eastAsia="仿宋_GB2312"/>
                      <w:color w:val="auto"/>
                      <w:szCs w:val="21"/>
                    </w:rPr>
                  </w:pPr>
                </w:p>
              </w:tc>
              <w:tc>
                <w:tcPr>
                  <w:tcW w:w="1317" w:type="dxa"/>
                  <w:noWrap w:val="0"/>
                  <w:vAlign w:val="top"/>
                </w:tcPr>
                <w:p>
                  <w:pPr>
                    <w:shd w:val="clear" w:color="auto" w:fill="auto"/>
                    <w:rPr>
                      <w:rFonts w:hint="default"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06" w:type="dxa"/>
                  <w:noWrap w:val="0"/>
                  <w:vAlign w:val="top"/>
                </w:tcPr>
                <w:p>
                  <w:pPr>
                    <w:shd w:val="clear" w:color="auto" w:fill="auto"/>
                    <w:rPr>
                      <w:rFonts w:hint="default" w:ascii="Times New Roman" w:hAnsi="Times New Roman" w:eastAsia="仿宋_GB2312"/>
                      <w:color w:val="auto"/>
                      <w:szCs w:val="21"/>
                    </w:rPr>
                  </w:pPr>
                </w:p>
              </w:tc>
              <w:tc>
                <w:tcPr>
                  <w:tcW w:w="963" w:type="dxa"/>
                  <w:noWrap w:val="0"/>
                  <w:vAlign w:val="top"/>
                </w:tcPr>
                <w:p>
                  <w:pPr>
                    <w:shd w:val="clear" w:color="auto" w:fill="auto"/>
                    <w:rPr>
                      <w:rFonts w:hint="default" w:ascii="Times New Roman" w:hAnsi="Times New Roman" w:eastAsia="仿宋_GB2312"/>
                      <w:color w:val="auto"/>
                      <w:szCs w:val="21"/>
                    </w:rPr>
                  </w:pPr>
                </w:p>
              </w:tc>
              <w:tc>
                <w:tcPr>
                  <w:tcW w:w="555" w:type="dxa"/>
                  <w:noWrap w:val="0"/>
                  <w:vAlign w:val="top"/>
                </w:tcPr>
                <w:p>
                  <w:pPr>
                    <w:shd w:val="clear" w:color="auto" w:fill="auto"/>
                    <w:rPr>
                      <w:rFonts w:hint="default" w:ascii="Times New Roman" w:hAnsi="Times New Roman" w:eastAsia="仿宋_GB2312"/>
                      <w:color w:val="auto"/>
                      <w:szCs w:val="21"/>
                    </w:rPr>
                  </w:pPr>
                </w:p>
              </w:tc>
              <w:tc>
                <w:tcPr>
                  <w:tcW w:w="750" w:type="dxa"/>
                  <w:noWrap w:val="0"/>
                  <w:vAlign w:val="top"/>
                </w:tcPr>
                <w:p>
                  <w:pPr>
                    <w:shd w:val="clear" w:color="auto" w:fill="auto"/>
                    <w:rPr>
                      <w:rFonts w:hint="default" w:ascii="Times New Roman" w:hAnsi="Times New Roman" w:eastAsia="仿宋_GB2312"/>
                      <w:color w:val="auto"/>
                      <w:szCs w:val="21"/>
                    </w:rPr>
                  </w:pPr>
                </w:p>
              </w:tc>
              <w:tc>
                <w:tcPr>
                  <w:tcW w:w="675" w:type="dxa"/>
                  <w:noWrap w:val="0"/>
                  <w:vAlign w:val="top"/>
                </w:tcPr>
                <w:p>
                  <w:pPr>
                    <w:shd w:val="clear" w:color="auto" w:fill="auto"/>
                    <w:rPr>
                      <w:rFonts w:hint="default" w:ascii="Times New Roman" w:hAnsi="Times New Roman" w:eastAsia="仿宋_GB2312"/>
                      <w:color w:val="auto"/>
                      <w:szCs w:val="21"/>
                    </w:rPr>
                  </w:pPr>
                </w:p>
              </w:tc>
              <w:tc>
                <w:tcPr>
                  <w:tcW w:w="525" w:type="dxa"/>
                  <w:noWrap w:val="0"/>
                  <w:vAlign w:val="top"/>
                </w:tcPr>
                <w:p>
                  <w:pPr>
                    <w:shd w:val="clear" w:color="auto" w:fill="auto"/>
                    <w:rPr>
                      <w:rFonts w:hint="default" w:ascii="Times New Roman" w:hAnsi="Times New Roman" w:eastAsia="仿宋_GB2312"/>
                      <w:color w:val="auto"/>
                      <w:szCs w:val="21"/>
                    </w:rPr>
                  </w:pPr>
                </w:p>
              </w:tc>
              <w:tc>
                <w:tcPr>
                  <w:tcW w:w="885" w:type="dxa"/>
                  <w:noWrap w:val="0"/>
                  <w:vAlign w:val="top"/>
                </w:tcPr>
                <w:p>
                  <w:pPr>
                    <w:shd w:val="clear" w:color="auto" w:fill="auto"/>
                    <w:rPr>
                      <w:rFonts w:hint="default" w:ascii="Times New Roman" w:hAnsi="Times New Roman" w:eastAsia="仿宋_GB2312"/>
                      <w:color w:val="auto"/>
                      <w:szCs w:val="21"/>
                    </w:rPr>
                  </w:pPr>
                </w:p>
              </w:tc>
              <w:tc>
                <w:tcPr>
                  <w:tcW w:w="705" w:type="dxa"/>
                  <w:noWrap w:val="0"/>
                  <w:vAlign w:val="top"/>
                </w:tcPr>
                <w:p>
                  <w:pPr>
                    <w:shd w:val="clear" w:color="auto" w:fill="auto"/>
                    <w:rPr>
                      <w:rFonts w:hint="default" w:ascii="Times New Roman" w:hAnsi="Times New Roman" w:eastAsia="仿宋_GB2312"/>
                      <w:color w:val="auto"/>
                      <w:szCs w:val="21"/>
                    </w:rPr>
                  </w:pPr>
                </w:p>
              </w:tc>
              <w:tc>
                <w:tcPr>
                  <w:tcW w:w="675" w:type="dxa"/>
                  <w:noWrap w:val="0"/>
                  <w:vAlign w:val="top"/>
                </w:tcPr>
                <w:p>
                  <w:pPr>
                    <w:shd w:val="clear" w:color="auto" w:fill="auto"/>
                    <w:rPr>
                      <w:rFonts w:hint="default" w:ascii="Times New Roman" w:hAnsi="Times New Roman" w:eastAsia="仿宋_GB2312"/>
                      <w:color w:val="auto"/>
                      <w:szCs w:val="21"/>
                    </w:rPr>
                  </w:pPr>
                </w:p>
              </w:tc>
              <w:tc>
                <w:tcPr>
                  <w:tcW w:w="780" w:type="dxa"/>
                  <w:noWrap w:val="0"/>
                  <w:vAlign w:val="top"/>
                </w:tcPr>
                <w:p>
                  <w:pPr>
                    <w:shd w:val="clear" w:color="auto" w:fill="auto"/>
                    <w:rPr>
                      <w:rFonts w:hint="default" w:ascii="Times New Roman" w:hAnsi="Times New Roman" w:eastAsia="仿宋_GB2312"/>
                      <w:color w:val="auto"/>
                      <w:szCs w:val="21"/>
                    </w:rPr>
                  </w:pPr>
                </w:p>
              </w:tc>
              <w:tc>
                <w:tcPr>
                  <w:tcW w:w="1317" w:type="dxa"/>
                  <w:noWrap w:val="0"/>
                  <w:vAlign w:val="top"/>
                </w:tcPr>
                <w:p>
                  <w:pPr>
                    <w:shd w:val="clear" w:color="auto" w:fill="auto"/>
                    <w:rPr>
                      <w:rFonts w:hint="default" w:ascii="Times New Roman" w:hAnsi="Times New Roman" w:eastAsia="仿宋_GB2312"/>
                      <w:color w:val="auto"/>
                      <w:szCs w:val="21"/>
                    </w:rPr>
                  </w:pPr>
                </w:p>
              </w:tc>
            </w:tr>
          </w:tbl>
          <w:p>
            <w:pPr>
              <w:shd w:val="clear" w:color="auto" w:fill="auto"/>
              <w:rPr>
                <w:rFonts w:ascii="Times New Roman" w:hAnsi="Times New Roman"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406" w:type="dxa"/>
            <w:vMerge w:val="continue"/>
            <w:noWrap w:val="0"/>
            <w:vAlign w:val="top"/>
          </w:tcPr>
          <w:p>
            <w:pPr>
              <w:shd w:val="clear" w:color="auto" w:fill="auto"/>
              <w:rPr>
                <w:rFonts w:ascii="Times New Roman" w:hAnsi="Times New Roman" w:eastAsia="仿宋_GB2312"/>
                <w:color w:val="auto"/>
                <w:szCs w:val="21"/>
              </w:rPr>
            </w:pPr>
          </w:p>
        </w:tc>
        <w:tc>
          <w:tcPr>
            <w:tcW w:w="8540" w:type="dxa"/>
            <w:noWrap w:val="0"/>
            <w:vAlign w:val="top"/>
          </w:tcPr>
          <w:p>
            <w:pPr>
              <w:shd w:val="clear" w:color="auto" w:fill="auto"/>
              <w:rPr>
                <w:rFonts w:hint="default" w:ascii="Times New Roman" w:hAnsi="Times New Roman" w:eastAsia="仿宋_GB2312"/>
                <w:color w:val="auto"/>
                <w:szCs w:val="21"/>
              </w:rPr>
            </w:pPr>
            <w:r>
              <w:rPr>
                <w:rFonts w:ascii="Times New Roman" w:hAnsi="Times New Roman" w:eastAsia="仿宋_GB2312"/>
                <w:color w:val="auto"/>
                <w:szCs w:val="21"/>
              </w:rPr>
              <w:t>增设理由及课程说明：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406" w:type="dxa"/>
            <w:vMerge w:val="continue"/>
            <w:noWrap w:val="0"/>
            <w:vAlign w:val="top"/>
          </w:tcPr>
          <w:p>
            <w:pPr>
              <w:shd w:val="clear" w:color="auto" w:fill="auto"/>
              <w:rPr>
                <w:rFonts w:ascii="Times New Roman" w:hAnsi="Times New Roman" w:eastAsia="仿宋_GB2312"/>
                <w:color w:val="auto"/>
                <w:szCs w:val="21"/>
              </w:rPr>
            </w:pPr>
          </w:p>
        </w:tc>
        <w:tc>
          <w:tcPr>
            <w:tcW w:w="8540" w:type="dxa"/>
            <w:noWrap w:val="0"/>
            <w:vAlign w:val="top"/>
          </w:tcPr>
          <w:p>
            <w:pPr>
              <w:shd w:val="clear" w:color="auto" w:fill="auto"/>
              <w:rPr>
                <w:rFonts w:ascii="Times New Roman" w:hAnsi="Times New Roman" w:eastAsia="仿宋_GB2312"/>
                <w:color w:val="auto"/>
                <w:szCs w:val="21"/>
              </w:rPr>
            </w:pPr>
            <w:r>
              <w:rPr>
                <w:rFonts w:ascii="Times New Roman" w:hAnsi="Times New Roman" w:eastAsia="仿宋_GB2312"/>
                <w:color w:val="auto"/>
                <w:szCs w:val="21"/>
              </w:rPr>
              <w:t>申请单位意见：</w:t>
            </w:r>
          </w:p>
          <w:p>
            <w:pPr>
              <w:shd w:val="clear" w:color="auto" w:fill="auto"/>
              <w:rPr>
                <w:rFonts w:hint="eastAsia" w:ascii="Times New Roman" w:hAnsi="Times New Roman" w:eastAsia="仿宋_GB2312"/>
                <w:color w:val="auto"/>
                <w:szCs w:val="21"/>
                <w:lang w:eastAsia="zh-CN"/>
              </w:rPr>
            </w:pPr>
          </w:p>
          <w:p>
            <w:pPr>
              <w:shd w:val="clear" w:color="auto" w:fill="auto"/>
              <w:rPr>
                <w:rFonts w:ascii="Times New Roman" w:hAnsi="Times New Roman" w:eastAsia="仿宋_GB2312"/>
                <w:color w:val="auto"/>
                <w:szCs w:val="21"/>
              </w:rPr>
            </w:pPr>
          </w:p>
          <w:p>
            <w:pPr>
              <w:shd w:val="clear" w:color="auto" w:fill="auto"/>
              <w:rPr>
                <w:rFonts w:ascii="Times New Roman" w:hAnsi="Times New Roman" w:eastAsia="仿宋_GB2312"/>
                <w:color w:val="auto"/>
                <w:szCs w:val="21"/>
              </w:rPr>
            </w:pPr>
          </w:p>
          <w:p>
            <w:pPr>
              <w:shd w:val="clear" w:color="auto" w:fill="auto"/>
              <w:jc w:val="center"/>
              <w:rPr>
                <w:rFonts w:ascii="Times New Roman" w:hAnsi="Times New Roman" w:eastAsia="仿宋_GB2312"/>
                <w:color w:val="auto"/>
                <w:szCs w:val="21"/>
              </w:rPr>
            </w:pPr>
            <w:r>
              <w:rPr>
                <w:rFonts w:ascii="Times New Roman" w:hAnsi="Times New Roman" w:eastAsia="仿宋_GB2312"/>
                <w:color w:val="auto"/>
                <w:szCs w:val="21"/>
              </w:rPr>
              <w:t xml:space="preserve">                          签字（盖章）：</w:t>
            </w:r>
          </w:p>
          <w:p>
            <w:pPr>
              <w:shd w:val="clear" w:color="auto" w:fill="auto"/>
              <w:jc w:val="center"/>
              <w:rPr>
                <w:rFonts w:ascii="Times New Roman" w:hAnsi="Times New Roman" w:eastAsia="仿宋_GB2312"/>
                <w:color w:val="auto"/>
                <w:szCs w:val="21"/>
              </w:rPr>
            </w:pPr>
            <w:r>
              <w:rPr>
                <w:rFonts w:ascii="Times New Roman" w:hAnsi="Times New Roman" w:eastAsia="仿宋_GB2312"/>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406" w:type="dxa"/>
            <w:vMerge w:val="restart"/>
            <w:noWrap w:val="0"/>
            <w:vAlign w:val="center"/>
          </w:tcPr>
          <w:p>
            <w:pPr>
              <w:shd w:val="clear" w:color="auto" w:fill="auto"/>
              <w:rPr>
                <w:rFonts w:hint="default" w:ascii="Times New Roman" w:hAnsi="Times New Roman" w:eastAsia="仿宋_GB2312"/>
                <w:color w:val="auto"/>
                <w:szCs w:val="21"/>
              </w:rPr>
            </w:pPr>
            <w:r>
              <w:rPr>
                <w:rFonts w:ascii="Times New Roman" w:hAnsi="Times New Roman" w:eastAsia="仿宋_GB2312"/>
                <w:color w:val="auto"/>
                <w:szCs w:val="21"/>
              </w:rPr>
              <w:t>专业责任单位</w:t>
            </w:r>
          </w:p>
        </w:tc>
        <w:tc>
          <w:tcPr>
            <w:tcW w:w="8540" w:type="dxa"/>
            <w:noWrap w:val="0"/>
            <w:vAlign w:val="top"/>
          </w:tcPr>
          <w:p>
            <w:pPr>
              <w:shd w:val="clear" w:color="auto" w:fill="auto"/>
              <w:rPr>
                <w:rFonts w:ascii="Times New Roman" w:hAnsi="Times New Roman" w:eastAsia="仿宋_GB2312"/>
                <w:color w:val="auto"/>
                <w:szCs w:val="21"/>
              </w:rPr>
            </w:pPr>
            <w:r>
              <w:rPr>
                <w:rFonts w:ascii="Times New Roman" w:hAnsi="Times New Roman" w:eastAsia="仿宋_GB2312"/>
                <w:color w:val="auto"/>
                <w:szCs w:val="21"/>
              </w:rPr>
              <w:t>专业负责人意见：</w:t>
            </w:r>
          </w:p>
          <w:p>
            <w:pPr>
              <w:shd w:val="clear" w:color="auto" w:fill="auto"/>
              <w:rPr>
                <w:rFonts w:ascii="Times New Roman" w:hAnsi="Times New Roman" w:eastAsia="仿宋_GB2312"/>
                <w:color w:val="auto"/>
                <w:szCs w:val="21"/>
              </w:rPr>
            </w:pPr>
          </w:p>
          <w:p>
            <w:pPr>
              <w:shd w:val="clear" w:color="auto" w:fill="auto"/>
              <w:rPr>
                <w:rFonts w:ascii="Times New Roman" w:hAnsi="Times New Roman" w:eastAsia="仿宋_GB2312"/>
                <w:color w:val="auto"/>
                <w:szCs w:val="21"/>
              </w:rPr>
            </w:pPr>
          </w:p>
          <w:p>
            <w:pPr>
              <w:shd w:val="clear" w:color="auto" w:fill="auto"/>
              <w:rPr>
                <w:rFonts w:ascii="Times New Roman" w:hAnsi="Times New Roman" w:eastAsia="仿宋_GB2312"/>
                <w:color w:val="auto"/>
                <w:szCs w:val="21"/>
              </w:rPr>
            </w:pPr>
          </w:p>
          <w:p>
            <w:pPr>
              <w:shd w:val="clear" w:color="auto" w:fill="auto"/>
              <w:jc w:val="center"/>
              <w:rPr>
                <w:rFonts w:ascii="Times New Roman" w:hAnsi="Times New Roman" w:eastAsia="仿宋_GB2312"/>
                <w:color w:val="auto"/>
                <w:szCs w:val="21"/>
              </w:rPr>
            </w:pPr>
            <w:r>
              <w:rPr>
                <w:rFonts w:ascii="Times New Roman" w:hAnsi="Times New Roman" w:eastAsia="仿宋_GB2312"/>
                <w:color w:val="auto"/>
                <w:szCs w:val="21"/>
              </w:rPr>
              <w:t xml:space="preserve">                       签字：</w:t>
            </w:r>
          </w:p>
          <w:p>
            <w:pPr>
              <w:shd w:val="clear" w:color="auto" w:fill="auto"/>
              <w:ind w:firstLine="5760" w:firstLineChars="2400"/>
              <w:rPr>
                <w:rFonts w:ascii="Times New Roman" w:hAnsi="Times New Roman" w:eastAsia="仿宋_GB2312"/>
                <w:color w:val="auto"/>
                <w:szCs w:val="21"/>
              </w:rPr>
            </w:pPr>
            <w:r>
              <w:rPr>
                <w:rFonts w:ascii="Times New Roman" w:hAnsi="Times New Roman" w:eastAsia="仿宋_GB2312"/>
                <w:color w:val="auto"/>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406" w:type="dxa"/>
            <w:vMerge w:val="continue"/>
            <w:noWrap w:val="0"/>
            <w:vAlign w:val="top"/>
          </w:tcPr>
          <w:p>
            <w:pPr>
              <w:shd w:val="clear" w:color="auto" w:fill="auto"/>
              <w:rPr>
                <w:rFonts w:ascii="Times New Roman" w:hAnsi="Times New Roman" w:eastAsia="仿宋_GB2312"/>
                <w:color w:val="auto"/>
                <w:szCs w:val="21"/>
              </w:rPr>
            </w:pPr>
          </w:p>
        </w:tc>
        <w:tc>
          <w:tcPr>
            <w:tcW w:w="8540" w:type="dxa"/>
            <w:noWrap w:val="0"/>
            <w:vAlign w:val="top"/>
          </w:tcPr>
          <w:p>
            <w:pPr>
              <w:shd w:val="clear" w:color="auto" w:fill="auto"/>
              <w:rPr>
                <w:rFonts w:ascii="Times New Roman" w:hAnsi="Times New Roman" w:eastAsia="仿宋_GB2312"/>
                <w:color w:val="auto"/>
                <w:szCs w:val="21"/>
              </w:rPr>
            </w:pPr>
            <w:r>
              <w:rPr>
                <w:rFonts w:ascii="Times New Roman" w:hAnsi="Times New Roman" w:eastAsia="仿宋_GB2312"/>
                <w:color w:val="auto"/>
                <w:szCs w:val="21"/>
              </w:rPr>
              <w:t>专业责任单位意见：</w:t>
            </w:r>
          </w:p>
          <w:p>
            <w:pPr>
              <w:shd w:val="clear" w:color="auto" w:fill="auto"/>
              <w:jc w:val="center"/>
              <w:rPr>
                <w:rFonts w:ascii="Times New Roman" w:hAnsi="Times New Roman" w:eastAsia="仿宋_GB2312"/>
                <w:color w:val="auto"/>
                <w:szCs w:val="21"/>
              </w:rPr>
            </w:pPr>
          </w:p>
          <w:p>
            <w:pPr>
              <w:shd w:val="clear" w:color="auto" w:fill="auto"/>
              <w:jc w:val="center"/>
              <w:rPr>
                <w:rFonts w:ascii="Times New Roman" w:hAnsi="Times New Roman" w:eastAsia="仿宋_GB2312"/>
                <w:color w:val="auto"/>
                <w:szCs w:val="21"/>
              </w:rPr>
            </w:pPr>
          </w:p>
          <w:p>
            <w:pPr>
              <w:shd w:val="clear" w:color="auto" w:fill="auto"/>
              <w:jc w:val="center"/>
              <w:rPr>
                <w:rFonts w:ascii="Times New Roman" w:hAnsi="Times New Roman" w:eastAsia="仿宋_GB2312"/>
                <w:color w:val="auto"/>
                <w:szCs w:val="21"/>
              </w:rPr>
            </w:pPr>
          </w:p>
          <w:p>
            <w:pPr>
              <w:shd w:val="clear" w:color="auto" w:fill="auto"/>
              <w:jc w:val="center"/>
              <w:rPr>
                <w:rFonts w:ascii="Times New Roman" w:hAnsi="Times New Roman" w:eastAsia="仿宋_GB2312"/>
                <w:color w:val="auto"/>
                <w:szCs w:val="21"/>
              </w:rPr>
            </w:pPr>
            <w:r>
              <w:rPr>
                <w:rFonts w:ascii="Times New Roman" w:hAnsi="Times New Roman" w:eastAsia="仿宋_GB2312"/>
                <w:color w:val="auto"/>
                <w:szCs w:val="21"/>
              </w:rPr>
              <w:t xml:space="preserve">                            签字（盖章）：</w:t>
            </w:r>
          </w:p>
          <w:p>
            <w:pPr>
              <w:shd w:val="clear" w:color="auto" w:fill="auto"/>
              <w:jc w:val="center"/>
              <w:rPr>
                <w:rFonts w:ascii="Times New Roman" w:hAnsi="Times New Roman" w:eastAsia="仿宋_GB2312"/>
                <w:color w:val="auto"/>
                <w:szCs w:val="21"/>
              </w:rPr>
            </w:pPr>
            <w:r>
              <w:rPr>
                <w:rFonts w:ascii="Times New Roman" w:hAnsi="Times New Roman" w:eastAsia="仿宋_GB2312"/>
                <w:color w:val="auto"/>
                <w:szCs w:val="21"/>
              </w:rPr>
              <w:t xml:space="preserve">                            年  月  日</w:t>
            </w:r>
          </w:p>
        </w:tc>
      </w:tr>
      <w:bookmarkEnd w:id="105"/>
      <w:bookmarkEnd w:id="106"/>
    </w:tbl>
    <w:p>
      <w:pPr>
        <w:snapToGrid w:val="0"/>
        <w:spacing w:line="480" w:lineRule="exact"/>
        <w:rPr>
          <w:rFonts w:hint="eastAsia" w:eastAsia="宋体"/>
          <w:b/>
          <w:bCs/>
          <w:lang w:val="en-US" w:eastAsia="zh-CN"/>
        </w:rPr>
      </w:pPr>
      <w:r>
        <w:rPr>
          <w:rFonts w:hint="eastAsia" w:eastAsia="宋体"/>
          <w:b/>
          <w:bCs/>
          <w:lang w:val="en-US" w:eastAsia="zh-CN"/>
        </w:rPr>
        <w:t>附录二</w:t>
      </w:r>
    </w:p>
    <w:p>
      <w:pPr>
        <w:spacing w:line="540" w:lineRule="exact"/>
        <w:rPr>
          <w:rFonts w:ascii="Times New Roman" w:hAnsi="Times New Roman" w:eastAsia="华文中宋"/>
          <w:bCs/>
          <w:sz w:val="32"/>
          <w:szCs w:val="32"/>
        </w:rPr>
      </w:pPr>
    </w:p>
    <w:p>
      <w:pPr>
        <w:spacing w:line="540" w:lineRule="exact"/>
        <w:rPr>
          <w:rFonts w:ascii="Times New Roman" w:hAnsi="Times New Roman" w:eastAsia="华文中宋"/>
          <w:bCs/>
          <w:sz w:val="32"/>
          <w:szCs w:val="32"/>
        </w:rPr>
      </w:pPr>
    </w:p>
    <w:p>
      <w:pPr>
        <w:spacing w:line="540" w:lineRule="exact"/>
        <w:rPr>
          <w:rFonts w:ascii="Times New Roman" w:hAnsi="Times New Roman" w:eastAsia="华文中宋"/>
          <w:bCs/>
          <w:sz w:val="32"/>
          <w:szCs w:val="32"/>
        </w:rPr>
      </w:pPr>
    </w:p>
    <w:p>
      <w:pPr>
        <w:spacing w:line="540" w:lineRule="exact"/>
        <w:jc w:val="right"/>
        <w:rPr>
          <w:rFonts w:ascii="Times New Roman" w:hAnsi="Times New Roman"/>
          <w:sz w:val="28"/>
          <w:szCs w:val="28"/>
        </w:rPr>
      </w:pPr>
      <w:r>
        <w:rPr>
          <w:rFonts w:ascii="Times New Roman" w:hAnsi="Times New Roman"/>
          <w:sz w:val="28"/>
          <w:szCs w:val="28"/>
        </w:rPr>
        <w:t>国开教函〔2023〕12号</w:t>
      </w:r>
    </w:p>
    <w:p>
      <w:pPr>
        <w:spacing w:line="540" w:lineRule="exact"/>
        <w:rPr>
          <w:rFonts w:ascii="Times New Roman" w:hAnsi="Times New Roman" w:eastAsia="华文中宋"/>
          <w:bCs/>
          <w:sz w:val="32"/>
          <w:szCs w:val="32"/>
        </w:rPr>
      </w:pPr>
      <w:r>
        <w:rPr>
          <w:rFonts w:ascii="Times New Roman" w:hAnsi="Times New Roman" w:eastAsia="华文中宋"/>
          <w:bCs/>
          <w:sz w:val="32"/>
          <w:szCs w:val="32"/>
        </w:rPr>
        <w:t xml:space="preserve"> </w:t>
      </w:r>
    </w:p>
    <w:p>
      <w:pPr>
        <w:spacing w:line="540" w:lineRule="exact"/>
        <w:jc w:val="center"/>
        <w:rPr>
          <w:rFonts w:ascii="Times New Roman" w:hAnsi="Times New Roman" w:eastAsia="方正小标宋简体"/>
          <w:bCs/>
          <w:sz w:val="36"/>
          <w:szCs w:val="36"/>
        </w:rPr>
      </w:pPr>
      <w:r>
        <w:rPr>
          <w:rFonts w:ascii="Times New Roman" w:hAnsi="Times New Roman" w:eastAsia="方正小标宋简体"/>
          <w:bCs/>
          <w:sz w:val="36"/>
          <w:szCs w:val="36"/>
        </w:rPr>
        <w:t>关于国家开放大学2023年秋季</w:t>
      </w:r>
    </w:p>
    <w:p>
      <w:pPr>
        <w:spacing w:line="540" w:lineRule="exact"/>
        <w:jc w:val="center"/>
        <w:rPr>
          <w:rFonts w:ascii="Times New Roman" w:hAnsi="Times New Roman" w:eastAsia="华文中宋"/>
          <w:bCs/>
          <w:sz w:val="36"/>
          <w:szCs w:val="36"/>
        </w:rPr>
      </w:pPr>
      <w:r>
        <w:rPr>
          <w:rFonts w:ascii="Times New Roman" w:hAnsi="Times New Roman" w:eastAsia="方正小标宋简体"/>
          <w:bCs/>
          <w:sz w:val="36"/>
          <w:szCs w:val="36"/>
        </w:rPr>
        <w:t>专业教学计划进程表及相关事项的通知</w:t>
      </w:r>
    </w:p>
    <w:p>
      <w:pPr>
        <w:spacing w:line="540" w:lineRule="exact"/>
        <w:rPr>
          <w:rFonts w:ascii="Times New Roman" w:hAnsi="Times New Roman" w:eastAsia="仿宋_GB2312"/>
          <w:sz w:val="30"/>
          <w:szCs w:val="30"/>
        </w:rPr>
      </w:pPr>
    </w:p>
    <w:p>
      <w:pPr>
        <w:spacing w:line="540" w:lineRule="exact"/>
        <w:rPr>
          <w:rFonts w:ascii="Times New Roman" w:hAnsi="Times New Roman" w:eastAsia="仿宋_GB2312"/>
          <w:sz w:val="30"/>
          <w:szCs w:val="30"/>
        </w:rPr>
      </w:pPr>
      <w:r>
        <w:rPr>
          <w:rFonts w:ascii="Times New Roman" w:hAnsi="Times New Roman" w:eastAsia="仿宋_GB2312"/>
          <w:sz w:val="30"/>
          <w:szCs w:val="30"/>
        </w:rPr>
        <w:t>各分部、相关学院，总部各部门：</w:t>
      </w:r>
    </w:p>
    <w:p>
      <w:pPr>
        <w:spacing w:line="54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为保障教学有序开展，现就国家开放大学2023年秋季专业设置情况及教学计划进程表等相关事项通知如下。</w:t>
      </w:r>
    </w:p>
    <w:p>
      <w:pPr>
        <w:spacing w:line="540" w:lineRule="exact"/>
        <w:ind w:firstLine="600" w:firstLineChars="200"/>
        <w:rPr>
          <w:rFonts w:ascii="Times New Roman" w:hAnsi="Times New Roman" w:eastAsia="黑体"/>
          <w:sz w:val="30"/>
          <w:szCs w:val="30"/>
        </w:rPr>
      </w:pPr>
      <w:r>
        <w:rPr>
          <w:rFonts w:ascii="Times New Roman" w:hAnsi="Times New Roman" w:eastAsia="黑体"/>
          <w:sz w:val="30"/>
          <w:szCs w:val="30"/>
        </w:rPr>
        <w:t>一、2023年秋季专业设置情况</w:t>
      </w:r>
    </w:p>
    <w:p>
      <w:pPr>
        <w:spacing w:line="540" w:lineRule="exact"/>
        <w:ind w:firstLine="600" w:firstLineChars="200"/>
        <w:rPr>
          <w:rFonts w:ascii="Times New Roman" w:hAnsi="Times New Roman" w:eastAsia="楷体_GB2312"/>
          <w:bCs/>
          <w:sz w:val="30"/>
          <w:szCs w:val="30"/>
        </w:rPr>
      </w:pPr>
      <w:r>
        <w:rPr>
          <w:rFonts w:ascii="Times New Roman" w:hAnsi="Times New Roman" w:eastAsia="楷体_GB2312"/>
          <w:bCs/>
          <w:sz w:val="30"/>
          <w:szCs w:val="30"/>
        </w:rPr>
        <w:t>（一）总体情况</w:t>
      </w:r>
    </w:p>
    <w:p>
      <w:pPr>
        <w:spacing w:line="54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国家开放大学2023年秋季开设专业（方向）182个（附件1），包括：</w:t>
      </w:r>
    </w:p>
    <w:p>
      <w:pPr>
        <w:spacing w:line="54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专科层次专业（方向）112个，涉及19个高职大类。</w:t>
      </w:r>
    </w:p>
    <w:p>
      <w:pPr>
        <w:spacing w:line="54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专科起点本科层次专业（方向）58个，涉及10个学科。</w:t>
      </w:r>
    </w:p>
    <w:p>
      <w:pPr>
        <w:spacing w:line="54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高中起点本科层次专业（方向）12个。</w:t>
      </w:r>
    </w:p>
    <w:p>
      <w:pPr>
        <w:spacing w:line="540" w:lineRule="exact"/>
        <w:ind w:firstLine="600" w:firstLineChars="200"/>
        <w:rPr>
          <w:rFonts w:ascii="Times New Roman" w:hAnsi="Times New Roman" w:eastAsia="仿宋_GB2312"/>
          <w:bCs/>
          <w:sz w:val="30"/>
          <w:szCs w:val="30"/>
        </w:rPr>
      </w:pPr>
      <w:r>
        <w:rPr>
          <w:rFonts w:ascii="Times New Roman" w:hAnsi="Times New Roman" w:eastAsia="仿宋_GB2312"/>
          <w:sz w:val="30"/>
          <w:szCs w:val="30"/>
        </w:rPr>
        <w:t>开设专业（方向）指通过教育部备案的专业（方向），包括新设置但尚未启动招生的专业（方向），不包括已暂停招生的专业（方向）</w:t>
      </w:r>
      <w:r>
        <w:rPr>
          <w:rFonts w:ascii="Times New Roman" w:hAnsi="Times New Roman" w:eastAsia="仿宋_GB2312"/>
          <w:bCs/>
          <w:sz w:val="30"/>
          <w:szCs w:val="30"/>
        </w:rPr>
        <w:t>。</w:t>
      </w:r>
    </w:p>
    <w:p>
      <w:pPr>
        <w:spacing w:line="540" w:lineRule="exact"/>
        <w:ind w:firstLine="600" w:firstLineChars="200"/>
        <w:rPr>
          <w:rFonts w:ascii="Times New Roman" w:hAnsi="Times New Roman" w:eastAsia="楷体_GB2312"/>
          <w:bCs/>
          <w:sz w:val="30"/>
          <w:szCs w:val="30"/>
        </w:rPr>
      </w:pPr>
      <w:r>
        <w:rPr>
          <w:rFonts w:ascii="Times New Roman" w:hAnsi="Times New Roman" w:eastAsia="楷体_GB2312"/>
          <w:bCs/>
          <w:sz w:val="30"/>
          <w:szCs w:val="30"/>
        </w:rPr>
        <w:t>（二）2023年秋季停招专业</w:t>
      </w:r>
    </w:p>
    <w:p>
      <w:pPr>
        <w:tabs>
          <w:tab w:val="left" w:pos="312"/>
        </w:tabs>
        <w:spacing w:line="540" w:lineRule="exact"/>
        <w:ind w:firstLine="600" w:firstLineChars="200"/>
        <w:rPr>
          <w:rFonts w:ascii="Times New Roman" w:hAnsi="Times New Roman" w:eastAsia="仿宋_GB2312"/>
          <w:bCs/>
          <w:sz w:val="30"/>
          <w:szCs w:val="30"/>
        </w:rPr>
      </w:pPr>
      <w:r>
        <w:rPr>
          <w:rFonts w:ascii="Times New Roman" w:hAnsi="Times New Roman" w:eastAsia="仿宋_GB2312"/>
          <w:bCs/>
          <w:sz w:val="30"/>
          <w:szCs w:val="30"/>
        </w:rPr>
        <w:t>财富管理、药品经营与管理、园艺技术（都市园艺方向）3个专科专业（方向）和化学工程与工艺（洁净煤方向）1个专升本专业（方向），自2023年秋季学期起停止招生。</w:t>
      </w:r>
    </w:p>
    <w:p>
      <w:pPr>
        <w:spacing w:line="540" w:lineRule="exact"/>
        <w:ind w:firstLine="600" w:firstLineChars="200"/>
        <w:jc w:val="left"/>
        <w:rPr>
          <w:rFonts w:ascii="Times New Roman" w:hAnsi="Times New Roman" w:eastAsia="黑体"/>
          <w:sz w:val="30"/>
          <w:szCs w:val="30"/>
        </w:rPr>
      </w:pPr>
      <w:r>
        <w:rPr>
          <w:rFonts w:ascii="Times New Roman" w:hAnsi="Times New Roman" w:eastAsia="黑体"/>
          <w:sz w:val="30"/>
          <w:szCs w:val="30"/>
        </w:rPr>
        <w:t>二、2023年秋季专业教学计划进程表相关说明</w:t>
      </w:r>
    </w:p>
    <w:p>
      <w:pPr>
        <w:tabs>
          <w:tab w:val="left" w:pos="312"/>
        </w:tabs>
        <w:spacing w:line="540" w:lineRule="exact"/>
        <w:ind w:firstLine="600" w:firstLineChars="200"/>
        <w:rPr>
          <w:rFonts w:ascii="Times New Roman" w:hAnsi="Times New Roman" w:eastAsia="仿宋_GB2312"/>
          <w:bCs/>
          <w:sz w:val="30"/>
          <w:szCs w:val="30"/>
        </w:rPr>
      </w:pPr>
      <w:r>
        <w:rPr>
          <w:rFonts w:ascii="Times New Roman" w:hAnsi="Times New Roman" w:eastAsia="仿宋_GB2312"/>
          <w:bCs/>
          <w:sz w:val="30"/>
          <w:szCs w:val="30"/>
        </w:rPr>
        <w:t>根据需要，经相关部门审议，部分专业教学计划进程表的课程设置进行了调整，调整相关内容见附件2。所有调整内容可从一平台教务管理系统中查询。</w:t>
      </w:r>
    </w:p>
    <w:p>
      <w:pPr>
        <w:tabs>
          <w:tab w:val="left" w:pos="312"/>
        </w:tabs>
        <w:spacing w:line="540" w:lineRule="exact"/>
        <w:ind w:firstLine="600" w:firstLineChars="200"/>
        <w:rPr>
          <w:rFonts w:ascii="Times New Roman" w:hAnsi="Times New Roman" w:eastAsia="仿宋_GB2312"/>
          <w:bCs/>
          <w:sz w:val="30"/>
          <w:szCs w:val="30"/>
        </w:rPr>
      </w:pPr>
      <w:r>
        <w:rPr>
          <w:rFonts w:ascii="Times New Roman" w:hAnsi="Times New Roman" w:eastAsia="仿宋_GB2312"/>
          <w:bCs/>
          <w:sz w:val="30"/>
          <w:szCs w:val="30"/>
        </w:rPr>
        <w:t>2023年秋季入学的学生执行2023年秋季专业教学计划进程表。专业教学计划进程表数据通过一平台教务管理系统下发。请各分部、学院及时接收并遵照执行。执行过程中如遇问题，请及时反馈国家开放大学教务部学科与课程管理科。</w:t>
      </w:r>
    </w:p>
    <w:p>
      <w:pPr>
        <w:spacing w:line="540" w:lineRule="exact"/>
        <w:ind w:firstLine="600" w:firstLineChars="200"/>
        <w:jc w:val="left"/>
        <w:rPr>
          <w:rFonts w:ascii="Times New Roman" w:hAnsi="Times New Roman" w:eastAsia="黑体"/>
          <w:sz w:val="30"/>
          <w:szCs w:val="30"/>
        </w:rPr>
      </w:pPr>
      <w:r>
        <w:rPr>
          <w:rFonts w:ascii="Times New Roman" w:hAnsi="Times New Roman" w:eastAsia="黑体"/>
          <w:sz w:val="30"/>
          <w:szCs w:val="30"/>
        </w:rPr>
        <w:t>三、2023年秋季新增非统设课程申报</w:t>
      </w:r>
    </w:p>
    <w:p>
      <w:pPr>
        <w:spacing w:line="540" w:lineRule="exact"/>
        <w:ind w:firstLine="600" w:firstLineChars="200"/>
        <w:rPr>
          <w:rFonts w:ascii="Times New Roman" w:hAnsi="Times New Roman" w:eastAsia="仿宋"/>
          <w:bCs/>
          <w:sz w:val="30"/>
          <w:szCs w:val="30"/>
        </w:rPr>
      </w:pPr>
      <w:r>
        <w:rPr>
          <w:rFonts w:ascii="Times New Roman" w:hAnsi="Times New Roman" w:eastAsia="仿宋_GB2312"/>
          <w:bCs/>
          <w:sz w:val="30"/>
          <w:szCs w:val="30"/>
        </w:rPr>
        <w:t>2023年秋季拟增设非统设课程的各分部、相关学院，请于2023年7月3日前将《国家开放大学分部（学院）非统设课程增设申请表》（附件3）及相应专业的实施性教学计划进程表电子版（含word版及盖章pdf版）发送至</w:t>
      </w:r>
      <w:r>
        <w:rPr>
          <w:rFonts w:ascii="Times New Roman" w:hAnsi="Times New Roman" w:eastAsia="仿宋"/>
          <w:bCs/>
          <w:sz w:val="30"/>
          <w:szCs w:val="30"/>
        </w:rPr>
        <w:t>xuekk@ouchn.edu.cn。</w:t>
      </w:r>
    </w:p>
    <w:p>
      <w:pPr>
        <w:spacing w:line="540" w:lineRule="exact"/>
        <w:ind w:firstLine="600" w:firstLineChars="200"/>
        <w:jc w:val="left"/>
        <w:rPr>
          <w:rFonts w:ascii="Times New Roman" w:hAnsi="Times New Roman" w:eastAsia="仿宋"/>
          <w:bCs/>
          <w:sz w:val="30"/>
          <w:szCs w:val="30"/>
        </w:rPr>
      </w:pPr>
      <w:r>
        <w:rPr>
          <w:rFonts w:ascii="Times New Roman" w:hAnsi="Times New Roman" w:eastAsia="仿宋"/>
          <w:bCs/>
          <w:sz w:val="30"/>
          <w:szCs w:val="30"/>
        </w:rPr>
        <w:t>联系人：夏冬梅、王菲</w:t>
      </w:r>
    </w:p>
    <w:p>
      <w:pPr>
        <w:spacing w:line="540" w:lineRule="exact"/>
        <w:ind w:firstLine="600" w:firstLineChars="200"/>
        <w:jc w:val="left"/>
        <w:rPr>
          <w:rFonts w:ascii="Times New Roman" w:hAnsi="Times New Roman" w:eastAsia="仿宋"/>
          <w:bCs/>
          <w:sz w:val="30"/>
          <w:szCs w:val="30"/>
        </w:rPr>
      </w:pPr>
      <w:r>
        <w:rPr>
          <w:rFonts w:ascii="Times New Roman" w:hAnsi="Times New Roman" w:eastAsia="仿宋"/>
          <w:bCs/>
          <w:sz w:val="30"/>
          <w:szCs w:val="30"/>
        </w:rPr>
        <w:t>联系电话：（010）57519027、57519581</w:t>
      </w:r>
    </w:p>
    <w:p>
      <w:pPr>
        <w:spacing w:line="540" w:lineRule="exact"/>
        <w:ind w:firstLine="600" w:firstLineChars="200"/>
        <w:jc w:val="left"/>
        <w:rPr>
          <w:rFonts w:ascii="Times New Roman" w:hAnsi="Times New Roman" w:eastAsia="仿宋"/>
          <w:bCs/>
          <w:sz w:val="30"/>
          <w:szCs w:val="30"/>
        </w:rPr>
      </w:pPr>
    </w:p>
    <w:p>
      <w:pPr>
        <w:spacing w:line="540" w:lineRule="exact"/>
        <w:ind w:firstLine="600" w:firstLineChars="200"/>
        <w:jc w:val="left"/>
        <w:rPr>
          <w:rFonts w:ascii="Times New Roman" w:hAnsi="Times New Roman" w:eastAsia="仿宋"/>
          <w:bCs/>
          <w:sz w:val="30"/>
          <w:szCs w:val="30"/>
        </w:rPr>
      </w:pPr>
      <w:r>
        <w:rPr>
          <w:rFonts w:ascii="Times New Roman" w:hAnsi="Times New Roman" w:eastAsia="仿宋"/>
          <w:bCs/>
          <w:sz w:val="30"/>
          <w:szCs w:val="30"/>
        </w:rPr>
        <w:t>附件: 1．国家开放大学2023年秋季开设专业列表</w:t>
      </w:r>
    </w:p>
    <w:p>
      <w:pPr>
        <w:spacing w:line="540" w:lineRule="exact"/>
        <w:ind w:firstLine="1376" w:firstLineChars="478"/>
        <w:jc w:val="left"/>
        <w:rPr>
          <w:rFonts w:ascii="Times New Roman" w:hAnsi="Times New Roman" w:eastAsia="仿宋_GB2312"/>
          <w:w w:val="96"/>
          <w:sz w:val="30"/>
          <w:szCs w:val="30"/>
        </w:rPr>
      </w:pPr>
      <w:r>
        <w:rPr>
          <w:rFonts w:ascii="Times New Roman" w:hAnsi="Times New Roman" w:eastAsia="仿宋_GB2312"/>
          <w:w w:val="96"/>
          <w:sz w:val="30"/>
          <w:szCs w:val="30"/>
        </w:rPr>
        <w:t>2．国家开放大学2023年秋季专业教学计划调整信息表</w:t>
      </w:r>
    </w:p>
    <w:p>
      <w:pPr>
        <w:tabs>
          <w:tab w:val="left" w:pos="3044"/>
        </w:tabs>
        <w:spacing w:line="540" w:lineRule="exact"/>
        <w:ind w:firstLine="1376" w:firstLineChars="478"/>
        <w:rPr>
          <w:rFonts w:ascii="Times New Roman" w:hAnsi="Times New Roman" w:eastAsia="仿宋_GB2312"/>
          <w:w w:val="96"/>
          <w:sz w:val="30"/>
          <w:szCs w:val="30"/>
        </w:rPr>
      </w:pPr>
      <w:r>
        <w:rPr>
          <w:rFonts w:ascii="Times New Roman" w:hAnsi="Times New Roman" w:eastAsia="仿宋_GB2312"/>
          <w:w w:val="96"/>
          <w:sz w:val="30"/>
          <w:szCs w:val="30"/>
        </w:rPr>
        <w:t>3．国家开放大学分部（学院）非统设课程增设申请表</w:t>
      </w:r>
    </w:p>
    <w:p>
      <w:pPr>
        <w:tabs>
          <w:tab w:val="left" w:pos="3044"/>
        </w:tabs>
        <w:spacing w:line="540" w:lineRule="exact"/>
        <w:ind w:firstLine="1376" w:firstLineChars="478"/>
        <w:rPr>
          <w:rFonts w:ascii="Times New Roman" w:hAnsi="Times New Roman" w:eastAsia="仿宋_GB2312"/>
          <w:w w:val="96"/>
          <w:sz w:val="30"/>
          <w:szCs w:val="30"/>
        </w:rPr>
      </w:pPr>
    </w:p>
    <w:p>
      <w:pPr>
        <w:tabs>
          <w:tab w:val="left" w:pos="3044"/>
        </w:tabs>
        <w:spacing w:line="540" w:lineRule="exact"/>
        <w:ind w:firstLine="1376" w:firstLineChars="478"/>
        <w:rPr>
          <w:rFonts w:ascii="Times New Roman" w:hAnsi="Times New Roman" w:eastAsia="仿宋_GB2312"/>
          <w:w w:val="96"/>
          <w:sz w:val="30"/>
          <w:szCs w:val="30"/>
        </w:rPr>
      </w:pPr>
    </w:p>
    <w:p>
      <w:pPr>
        <w:spacing w:line="540" w:lineRule="exact"/>
        <w:ind w:right="1200" w:rightChars="500"/>
        <w:jc w:val="right"/>
        <w:rPr>
          <w:rFonts w:ascii="Times New Roman" w:hAnsi="Times New Roman" w:eastAsia="仿宋_GB2312"/>
          <w:sz w:val="32"/>
          <w:szCs w:val="32"/>
        </w:rPr>
      </w:pPr>
      <w:r>
        <w:rPr>
          <w:rFonts w:ascii="Times New Roman" w:hAnsi="Times New Roman" w:eastAsia="仿宋_GB2312"/>
          <w:sz w:val="32"/>
          <w:szCs w:val="32"/>
        </w:rPr>
        <w:t>国家开放大学</w:t>
      </w:r>
    </w:p>
    <w:p>
      <w:pPr>
        <w:spacing w:line="540" w:lineRule="exact"/>
        <w:ind w:right="960" w:rightChars="400"/>
        <w:jc w:val="right"/>
        <w:rPr>
          <w:rFonts w:ascii="Times New Roman" w:hAnsi="Times New Roman" w:eastAsia="仿宋_GB2312"/>
          <w:sz w:val="32"/>
          <w:szCs w:val="32"/>
        </w:rPr>
      </w:pPr>
      <w:r>
        <w:rPr>
          <w:rFonts w:ascii="Times New Roman" w:hAnsi="Times New Roman" w:eastAsia="仿宋_GB2312"/>
          <w:sz w:val="32"/>
          <w:szCs w:val="32"/>
        </w:rPr>
        <w:t xml:space="preserve">                              2023年6月28日</w:t>
      </w:r>
    </w:p>
    <w:p>
      <w:pPr>
        <w:spacing w:line="500" w:lineRule="exact"/>
        <w:ind w:firstLine="640" w:firstLineChars="200"/>
        <w:jc w:val="center"/>
        <w:rPr>
          <w:rFonts w:ascii="Times New Roman" w:hAnsi="Times New Roman" w:eastAsia="仿宋_GB2312"/>
          <w:sz w:val="32"/>
          <w:szCs w:val="32"/>
        </w:rPr>
      </w:pPr>
    </w:p>
    <w:p>
      <w:pPr>
        <w:spacing w:line="20" w:lineRule="exact"/>
        <w:rPr>
          <w:rFonts w:ascii="Times New Roman" w:hAnsi="Times New Roman"/>
        </w:rPr>
        <w:sectPr>
          <w:footerReference r:id="rId9" w:type="default"/>
          <w:pgSz w:w="11906" w:h="16838"/>
          <w:pgMar w:top="1814" w:right="1588" w:bottom="1588" w:left="1588" w:header="851" w:footer="992" w:gutter="0"/>
          <w:pgNumType w:start="1"/>
          <w:cols w:space="720" w:num="1"/>
          <w:titlePg/>
          <w:docGrid w:type="lines" w:linePitch="312" w:charSpace="0"/>
        </w:sectPr>
      </w:pPr>
    </w:p>
    <w:p>
      <w:pPr>
        <w:spacing w:line="540" w:lineRule="exact"/>
        <w:rPr>
          <w:rFonts w:ascii="Times New Roman" w:hAnsi="Times New Roman" w:eastAsia="黑体"/>
          <w:sz w:val="32"/>
          <w:szCs w:val="32"/>
        </w:rPr>
      </w:pPr>
      <w:r>
        <w:rPr>
          <w:rFonts w:ascii="Times New Roman" w:hAnsi="Times New Roman" w:eastAsia="黑体"/>
          <w:sz w:val="32"/>
          <w:szCs w:val="32"/>
        </w:rPr>
        <w:t>附件1</w:t>
      </w:r>
    </w:p>
    <w:p>
      <w:pPr>
        <w:spacing w:line="540" w:lineRule="exact"/>
        <w:jc w:val="center"/>
        <w:rPr>
          <w:rFonts w:hint="eastAsia" w:ascii="方正小标宋简体" w:hAnsi="Times New Roman" w:eastAsia="方正小标宋简体"/>
          <w:sz w:val="36"/>
          <w:szCs w:val="36"/>
        </w:rPr>
      </w:pPr>
      <w:r>
        <w:rPr>
          <w:rFonts w:hint="eastAsia" w:ascii="方正小标宋简体" w:hAnsi="Times New Roman" w:eastAsia="方正小标宋简体"/>
          <w:sz w:val="36"/>
          <w:szCs w:val="36"/>
        </w:rPr>
        <w:t>国家开放大学2023年秋季开设专业列表</w:t>
      </w:r>
    </w:p>
    <w:tbl>
      <w:tblPr>
        <w:tblStyle w:val="15"/>
        <w:tblW w:w="15770" w:type="dxa"/>
        <w:jc w:val="center"/>
        <w:tblLayout w:type="fixed"/>
        <w:tblCellMar>
          <w:top w:w="0" w:type="dxa"/>
          <w:left w:w="108" w:type="dxa"/>
          <w:bottom w:w="0" w:type="dxa"/>
          <w:right w:w="108" w:type="dxa"/>
        </w:tblCellMar>
      </w:tblPr>
      <w:tblGrid>
        <w:gridCol w:w="600"/>
        <w:gridCol w:w="960"/>
        <w:gridCol w:w="3873"/>
        <w:gridCol w:w="1362"/>
        <w:gridCol w:w="1073"/>
        <w:gridCol w:w="3231"/>
        <w:gridCol w:w="2015"/>
        <w:gridCol w:w="1714"/>
        <w:gridCol w:w="942"/>
      </w:tblGrid>
      <w:tr>
        <w:tblPrEx>
          <w:tblCellMar>
            <w:top w:w="0" w:type="dxa"/>
            <w:left w:w="108" w:type="dxa"/>
            <w:bottom w:w="0" w:type="dxa"/>
            <w:right w:w="108" w:type="dxa"/>
          </w:tblCellMar>
        </w:tblPrEx>
        <w:trPr>
          <w:trHeight w:val="280" w:hRule="atLeast"/>
          <w:jc w:val="center"/>
        </w:trPr>
        <w:tc>
          <w:tcPr>
            <w:tcW w:w="15770" w:type="dxa"/>
            <w:gridSpan w:val="9"/>
            <w:tcBorders>
              <w:top w:val="single" w:color="000000" w:sz="8" w:space="0"/>
              <w:left w:val="single" w:color="000000" w:sz="8" w:space="0"/>
              <w:bottom w:val="nil"/>
              <w:right w:val="single" w:color="000000" w:sz="8" w:space="0"/>
            </w:tcBorders>
            <w:noWrap w:val="0"/>
            <w:vAlign w:val="center"/>
          </w:tcPr>
          <w:p>
            <w:pPr>
              <w:widowControl/>
              <w:jc w:val="left"/>
              <w:textAlignment w:val="center"/>
              <w:rPr>
                <w:rFonts w:ascii="Times New Roman" w:hAnsi="Times New Roman" w:eastAsia="仿宋_GB2312"/>
                <w:b/>
                <w:bCs/>
                <w:color w:val="000000"/>
                <w:sz w:val="18"/>
                <w:szCs w:val="18"/>
              </w:rPr>
            </w:pPr>
            <w:r>
              <w:rPr>
                <w:rStyle w:val="69"/>
                <w:rFonts w:hint="default" w:ascii="Times New Roman" w:hAnsi="Times New Roman" w:cs="Times New Roman"/>
                <w:lang w:bidi="ar"/>
              </w:rPr>
              <w:t>一、高中起点本科专业（下表中简称为“高起本”）</w:t>
            </w: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color w:val="000000"/>
                <w:sz w:val="18"/>
                <w:szCs w:val="18"/>
              </w:rPr>
            </w:pPr>
            <w:r>
              <w:rPr>
                <w:rStyle w:val="69"/>
                <w:rFonts w:hint="default" w:ascii="Times New Roman" w:hAnsi="Times New Roman" w:cs="Times New Roman"/>
                <w:lang w:bidi="ar"/>
              </w:rPr>
              <w:t>序号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color w:val="000000"/>
                <w:sz w:val="18"/>
                <w:szCs w:val="18"/>
              </w:rPr>
            </w:pPr>
            <w:r>
              <w:rPr>
                <w:rStyle w:val="69"/>
                <w:rFonts w:hint="default" w:ascii="Times New Roman" w:hAnsi="Times New Roman" w:cs="Times New Roman"/>
                <w:lang w:bidi="ar"/>
              </w:rPr>
              <w:t>层次</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color w:val="000000"/>
                <w:sz w:val="18"/>
                <w:szCs w:val="18"/>
              </w:rPr>
            </w:pPr>
            <w:r>
              <w:rPr>
                <w:rStyle w:val="69"/>
                <w:rFonts w:hint="default" w:ascii="Times New Roman" w:hAnsi="Times New Roman" w:cs="Times New Roman"/>
                <w:lang w:bidi="ar"/>
              </w:rPr>
              <w:t>专业名称</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color w:val="000000"/>
                <w:sz w:val="18"/>
                <w:szCs w:val="18"/>
              </w:rPr>
            </w:pPr>
            <w:r>
              <w:rPr>
                <w:rStyle w:val="69"/>
                <w:rFonts w:hint="default" w:ascii="Times New Roman" w:hAnsi="Times New Roman" w:cs="Times New Roman"/>
                <w:lang w:bidi="ar"/>
              </w:rPr>
              <w:t>类型</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color w:val="000000"/>
                <w:sz w:val="18"/>
                <w:szCs w:val="18"/>
              </w:rPr>
            </w:pPr>
            <w:r>
              <w:rPr>
                <w:rStyle w:val="69"/>
                <w:rFonts w:hint="default" w:ascii="Times New Roman" w:hAnsi="Times New Roman" w:cs="Times New Roman"/>
                <w:lang w:bidi="ar"/>
              </w:rPr>
              <w:t>专业代码</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color w:val="000000"/>
                <w:sz w:val="18"/>
                <w:szCs w:val="18"/>
              </w:rPr>
            </w:pPr>
            <w:r>
              <w:rPr>
                <w:rStyle w:val="69"/>
                <w:rFonts w:hint="default" w:ascii="Times New Roman" w:hAnsi="Times New Roman" w:cs="Times New Roman"/>
                <w:lang w:bidi="ar"/>
              </w:rPr>
              <w:t>专业所属学科门类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color w:val="000000"/>
                <w:sz w:val="18"/>
                <w:szCs w:val="18"/>
              </w:rPr>
            </w:pPr>
            <w:r>
              <w:rPr>
                <w:rStyle w:val="69"/>
                <w:rFonts w:hint="default" w:ascii="Times New Roman" w:hAnsi="Times New Roman" w:cs="Times New Roman"/>
                <w:lang w:bidi="ar"/>
              </w:rPr>
              <w:t>原专业名称</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color w:val="000000"/>
                <w:sz w:val="18"/>
                <w:szCs w:val="18"/>
              </w:rPr>
            </w:pPr>
            <w:r>
              <w:rPr>
                <w:rStyle w:val="69"/>
                <w:rFonts w:hint="default" w:ascii="Times New Roman" w:hAnsi="Times New Roman" w:cs="Times New Roman"/>
                <w:lang w:bidi="ar"/>
              </w:rPr>
              <w:t>原专业代码</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color w:val="000000"/>
                <w:sz w:val="18"/>
                <w:szCs w:val="18"/>
              </w:rPr>
            </w:pPr>
            <w:r>
              <w:rPr>
                <w:rStyle w:val="69"/>
                <w:rFonts w:hint="default" w:ascii="Times New Roman" w:hAnsi="Times New Roman" w:cs="Times New Roman"/>
                <w:lang w:bidi="ar"/>
              </w:rPr>
              <w:t>备注</w:t>
            </w: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软件工程</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080902</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工学科计算机类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工商管理</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120201K</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管理学科工商管理类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会计学</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120203K</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管理学科工商管理类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学前教育</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040106</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教育学科教育学类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汉语言文学</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050101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文学科中国语言文学类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园林</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一村一</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090502</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农学科林学类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园艺</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一村一</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090102</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农学科植物生产类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护理学</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101101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医学科护理学类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药学</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100701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医学科药学类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法学</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030101K</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法学科法学类</w:t>
            </w:r>
          </w:p>
        </w:tc>
        <w:tc>
          <w:tcPr>
            <w:tcW w:w="2015"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健康服务与管理</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120410T</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管理学科公共管理类</w:t>
            </w:r>
          </w:p>
        </w:tc>
        <w:tc>
          <w:tcPr>
            <w:tcW w:w="2015"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行政管理</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120402</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管理学科公共管理类</w:t>
            </w:r>
          </w:p>
        </w:tc>
        <w:tc>
          <w:tcPr>
            <w:tcW w:w="2015"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15770"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b/>
                <w:bCs/>
                <w:color w:val="000000"/>
                <w:sz w:val="18"/>
                <w:szCs w:val="18"/>
              </w:rPr>
            </w:pPr>
            <w:r>
              <w:rPr>
                <w:rStyle w:val="69"/>
                <w:rFonts w:hint="default" w:ascii="Times New Roman" w:hAnsi="Times New Roman" w:cs="Times New Roman"/>
                <w:lang w:bidi="ar"/>
              </w:rPr>
              <w:t>二、专科起点本科专业（下表中简称为“专升本”）</w:t>
            </w: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color w:val="000000"/>
                <w:sz w:val="18"/>
                <w:szCs w:val="18"/>
              </w:rPr>
            </w:pPr>
            <w:r>
              <w:rPr>
                <w:rStyle w:val="69"/>
                <w:rFonts w:hint="default" w:ascii="Times New Roman" w:hAnsi="Times New Roman" w:cs="Times New Roman"/>
                <w:lang w:bidi="ar"/>
              </w:rPr>
              <w:t>序号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color w:val="000000"/>
                <w:sz w:val="18"/>
                <w:szCs w:val="18"/>
              </w:rPr>
            </w:pPr>
            <w:r>
              <w:rPr>
                <w:rStyle w:val="69"/>
                <w:rFonts w:hint="default" w:ascii="Times New Roman" w:hAnsi="Times New Roman" w:cs="Times New Roman"/>
                <w:lang w:bidi="ar"/>
              </w:rPr>
              <w:t>层次</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color w:val="000000"/>
                <w:sz w:val="18"/>
                <w:szCs w:val="18"/>
              </w:rPr>
            </w:pPr>
            <w:r>
              <w:rPr>
                <w:rStyle w:val="69"/>
                <w:rFonts w:hint="default" w:ascii="Times New Roman" w:hAnsi="Times New Roman" w:cs="Times New Roman"/>
                <w:lang w:bidi="ar"/>
              </w:rPr>
              <w:t>专业名称</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color w:val="000000"/>
                <w:sz w:val="18"/>
                <w:szCs w:val="18"/>
              </w:rPr>
            </w:pPr>
            <w:r>
              <w:rPr>
                <w:rStyle w:val="69"/>
                <w:rFonts w:hint="default" w:ascii="Times New Roman" w:hAnsi="Times New Roman" w:cs="Times New Roman"/>
                <w:lang w:bidi="ar"/>
              </w:rPr>
              <w:t>类型</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color w:val="000000"/>
                <w:sz w:val="18"/>
                <w:szCs w:val="18"/>
              </w:rPr>
            </w:pPr>
            <w:r>
              <w:rPr>
                <w:rStyle w:val="69"/>
                <w:rFonts w:hint="default" w:ascii="Times New Roman" w:hAnsi="Times New Roman" w:cs="Times New Roman"/>
                <w:lang w:bidi="ar"/>
              </w:rPr>
              <w:t>专业代码</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color w:val="000000"/>
                <w:sz w:val="18"/>
                <w:szCs w:val="18"/>
              </w:rPr>
            </w:pPr>
            <w:r>
              <w:rPr>
                <w:rStyle w:val="69"/>
                <w:rFonts w:hint="default" w:ascii="Times New Roman" w:hAnsi="Times New Roman" w:cs="Times New Roman"/>
                <w:lang w:bidi="ar"/>
              </w:rPr>
              <w:t>所属专业学科门类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color w:val="000000"/>
                <w:sz w:val="18"/>
                <w:szCs w:val="18"/>
              </w:rPr>
            </w:pPr>
            <w:r>
              <w:rPr>
                <w:rStyle w:val="69"/>
                <w:rFonts w:hint="default" w:ascii="Times New Roman" w:hAnsi="Times New Roman" w:cs="Times New Roman"/>
                <w:lang w:bidi="ar"/>
              </w:rPr>
              <w:t>原专业名称</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color w:val="000000"/>
                <w:sz w:val="18"/>
                <w:szCs w:val="18"/>
              </w:rPr>
            </w:pPr>
            <w:r>
              <w:rPr>
                <w:rStyle w:val="69"/>
                <w:rFonts w:hint="default" w:ascii="Times New Roman" w:hAnsi="Times New Roman" w:cs="Times New Roman"/>
                <w:lang w:bidi="ar"/>
              </w:rPr>
              <w:t>原专业代码</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color w:val="000000"/>
                <w:sz w:val="18"/>
                <w:szCs w:val="18"/>
              </w:rPr>
            </w:pPr>
            <w:r>
              <w:rPr>
                <w:rStyle w:val="69"/>
                <w:rFonts w:hint="default" w:ascii="Times New Roman" w:hAnsi="Times New Roman" w:cs="Times New Roman"/>
                <w:lang w:bidi="ar"/>
              </w:rPr>
              <w:t>备注</w:t>
            </w: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金融学</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020301K</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经济学科金融学类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法学</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030101K</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法学科法学类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社会工作</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030302</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法学科社会学类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学前教育</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040106</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教育学科教育学类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学前教育（0-3岁婴幼儿教育方向）</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040106</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教育学科教育学类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小学教育</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040107</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教育学科教育学类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社会体育指导与管理</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040203</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教育学科体育学类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汉语言文学</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050101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文学科中国语言文学类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汉语言文学（师范方向）</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050101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文学科中国语言文学类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汉语言</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050102</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文学科中国语言文学类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汉语国际教育</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050103</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文学科中国语言文学类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英语</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050201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文学科外国语言文学类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商务英语</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050262</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文学科外国语言文学类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广告学</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050303</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文学科新闻传播学类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数学与应用数学</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070101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理学科数学类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机械设计制造及其自动化</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080202</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工学科机械类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机械设计制造及其自动化（矿山机械方向）</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080202</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工学科机械类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机械设计制造及其自动化（导弹工程方向）</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080202</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工学科机械类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机械设计制造及其自动化（航空军械工程方向）</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080202</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工学科机械类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20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车辆工程</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080207</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工学科机械类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21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车辆工程（车辆装备技术保障方向）</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080207</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工学科机械类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22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汽车服务工程</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080208</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工学科机械类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23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人工智能</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080717T</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工学电子信息类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未启动招生</w:t>
            </w: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24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机器人工程</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080803T</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工学科自动化类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25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计算机科学与技术</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080901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工学科计算机类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26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软件工程</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080902</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工学科计算机类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27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数据科学与大数据技术</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080910T</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工学科计算机类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28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土木工程</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081001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工学科土木类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29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水利水电工程</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081101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工学科水利类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30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测绘工程</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081201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工学科测绘类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31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化学工程与工艺</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081301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工学科化工与制药类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32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采矿工程</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081501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工学科矿业类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33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飞行器动力工程</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082004</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工学科航空航天类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34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园艺</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一村一</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090102</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农学科植物生产类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35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园林</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一村一</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090502</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农学科林学类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36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药学</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100701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医学科药学类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37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护理学</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101101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医学科护理学类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38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工程管理</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120103</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管理学科管理科学与工程类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39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工程造价</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120105</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管理学科管理科学与工程类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大数据管理与应用</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120108T</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管理学科管理科学与工程类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未启动招生</w:t>
            </w: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工商管理</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120201K</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管理学科工商管理类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市场营销</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120202</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管理学科工商管理类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会计学</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120203K</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管理学科工商管理类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财务管理</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120204</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管理学科工商管理类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人力资源管理</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120206</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管理学科工商管理类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物业管理</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120209</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管理学科工商管理类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农村区域发展</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一村一</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120302</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管理学科农业经济管理类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公共事业管理（卫生事业管理方向）</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120401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管理学科公共管理类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公共事业管理（学校管理方向）</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120401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管理学科公共管理类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公共事业管理（家庭及社会教育指导方向）</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120401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管理学科公共管理类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健康服务与管理</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120410T</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管理学科公共管理类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行政管理</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120402</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管理学科公共管理类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行政管理（村镇管理方向）</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一村一</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120402</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管理学科公共管理类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物流管理</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120601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管理学科物流管理与工程类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电子商务</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120801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管理学科电子商务类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酒店管理</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120902</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管理学科旅游管理类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会展经济与管理</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120903</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管理学科旅游管理类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专升本</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书法学</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130405T</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艺术学科美术学类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15770"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b/>
                <w:bCs/>
                <w:color w:val="000000"/>
                <w:sz w:val="18"/>
                <w:szCs w:val="18"/>
              </w:rPr>
            </w:pPr>
            <w:r>
              <w:rPr>
                <w:rStyle w:val="69"/>
                <w:rFonts w:hint="default" w:ascii="Times New Roman" w:hAnsi="Times New Roman" w:cs="Times New Roman"/>
                <w:lang w:bidi="ar"/>
              </w:rPr>
              <w:t>三、高中起点专科专业（下表中简称为“高起专”）</w:t>
            </w: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序号</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color w:val="000000"/>
                <w:sz w:val="18"/>
                <w:szCs w:val="18"/>
              </w:rPr>
            </w:pPr>
            <w:r>
              <w:rPr>
                <w:rStyle w:val="69"/>
                <w:rFonts w:hint="default" w:ascii="Times New Roman" w:hAnsi="Times New Roman" w:cs="Times New Roman"/>
                <w:lang w:bidi="ar"/>
              </w:rPr>
              <w:t>层次</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color w:val="000000"/>
                <w:sz w:val="18"/>
                <w:szCs w:val="18"/>
              </w:rPr>
            </w:pPr>
            <w:r>
              <w:rPr>
                <w:rStyle w:val="69"/>
                <w:rFonts w:hint="default" w:ascii="Times New Roman" w:hAnsi="Times New Roman" w:cs="Times New Roman"/>
                <w:lang w:bidi="ar"/>
              </w:rPr>
              <w:t>专业名称</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color w:val="000000"/>
                <w:sz w:val="18"/>
                <w:szCs w:val="18"/>
              </w:rPr>
            </w:pPr>
            <w:r>
              <w:rPr>
                <w:rStyle w:val="69"/>
                <w:rFonts w:hint="default" w:ascii="Times New Roman" w:hAnsi="Times New Roman" w:cs="Times New Roman"/>
                <w:lang w:bidi="ar"/>
              </w:rPr>
              <w:t>类型</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color w:val="000000"/>
                <w:sz w:val="18"/>
                <w:szCs w:val="18"/>
              </w:rPr>
            </w:pPr>
            <w:r>
              <w:rPr>
                <w:rStyle w:val="69"/>
                <w:rFonts w:hint="default" w:ascii="Times New Roman" w:hAnsi="Times New Roman" w:cs="Times New Roman"/>
                <w:lang w:bidi="ar"/>
              </w:rPr>
              <w:t>专业代码</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color w:val="000000"/>
                <w:sz w:val="18"/>
                <w:szCs w:val="18"/>
              </w:rPr>
            </w:pPr>
            <w:r>
              <w:rPr>
                <w:rStyle w:val="69"/>
                <w:rFonts w:hint="default" w:ascii="Times New Roman" w:hAnsi="Times New Roman" w:cs="Times New Roman"/>
                <w:lang w:bidi="ar"/>
              </w:rPr>
              <w:t>所属专业大类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color w:val="000000"/>
                <w:sz w:val="18"/>
                <w:szCs w:val="18"/>
              </w:rPr>
            </w:pPr>
            <w:r>
              <w:rPr>
                <w:rStyle w:val="69"/>
                <w:rFonts w:hint="default" w:ascii="Times New Roman" w:hAnsi="Times New Roman" w:cs="Times New Roman"/>
                <w:lang w:bidi="ar"/>
              </w:rPr>
              <w:t>原专业名称</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color w:val="000000"/>
                <w:sz w:val="18"/>
                <w:szCs w:val="18"/>
              </w:rPr>
            </w:pPr>
            <w:r>
              <w:rPr>
                <w:rStyle w:val="69"/>
                <w:rFonts w:hint="default" w:ascii="Times New Roman" w:hAnsi="Times New Roman" w:cs="Times New Roman"/>
                <w:lang w:bidi="ar"/>
              </w:rPr>
              <w:t>原专业代码</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b/>
                <w:bCs/>
                <w:color w:val="000000"/>
                <w:sz w:val="18"/>
                <w:szCs w:val="18"/>
              </w:rPr>
            </w:pPr>
            <w:r>
              <w:rPr>
                <w:rStyle w:val="69"/>
                <w:rFonts w:hint="default" w:ascii="Times New Roman" w:hAnsi="Times New Roman" w:cs="Times New Roman"/>
                <w:lang w:bidi="ar"/>
              </w:rPr>
              <w:t>备注</w:t>
            </w: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园艺技术</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一村一</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410105</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农林牧渔大类农业类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510107</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设施农业与装备</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一村一</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410112</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农林牧渔大类农业类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510103</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4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休闲农业经营与管理</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一村一</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410118</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农林牧渔大类农业类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休闲农业/家庭农场经营管理</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510105/810101</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现代农业经济管理</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一村一</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410119</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农林牧渔大类农业类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农业经济管理</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510118</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4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现代农业经济管理（农村电商方向）</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一村一</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410119</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农林牧渔大类农业类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农业经济管理（农村电商方向）</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510118</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林业技术</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一村一</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410201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农林牧渔大类林业类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510201</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园林技术</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一村一</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410202</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农林牧渔大类林业类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510202</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畜牧兽医</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一村一</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410303</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农林牧渔大类畜牧业类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510301</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测绘工程技术</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420302</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资源环境与安全大类测绘地理信息类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测绘与地质工程技术</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520307</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煤矿智能开采技术</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助力计划</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420501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资源环境与安全大类煤炭类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煤矿开采技术</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520501</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4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通风技术与安全管理</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助力计划</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420503</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资源环境与安全大类煤炭类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煤矿安全技术与管理/矿井通风与安全</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820502/520504</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4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矿山机电与智能装备（矿山机电设备运行与管理方向）</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助力计划</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420504</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资源环境与安全大类煤炭类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矿山机电技术（矿山机电设备运行与管理方向）</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520503</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安全技术与管理</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助力计划</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420901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资源环境与安全大类安全类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520904</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415"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热能动力工程技术</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助力计划</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430201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能源动力与材料大类热能与发电工程类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电厂热能动力装置</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530201</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354"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风力发电工程技术</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助力计划</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430302</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能源动力与材料大类新能源发电工程类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530301</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建筑工程技术</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440301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土木建筑大类土建施工类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540301</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工程造价</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440501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土木建筑大类建设工程管理类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540502</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建设工程管理</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440502</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土木建筑大类建设工程管理类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540501</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城市燃气工程技术</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助力计划</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440603</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土木建筑大类市政工程类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540602</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20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现代物业管理</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440703</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土木建筑大类房地产类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物业管理</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540703</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21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水利水电工程智能管理</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450204</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水利大类水利工程与管理类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水利水电工程管理</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550203</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22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数控技术</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开放+助力</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460103</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装备制造大类机械设计制造类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560103</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23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机械制造及自动化</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460104</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装备制造大类机械设计制造类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24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材料成型及控制技术</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助力计划</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460107</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装备制造大类机械设计制造类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材料成型与控制技术</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560106</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25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智能焊接技术</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助力计划</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460110</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装备制造大类机械设计制造类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焊接技术与自动化</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560110</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26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模具设计与制造</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助力计划</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460113</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装备制造大类机械设计制造类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560113</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27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机电一体化技术</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开放+助力</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460301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装备制造大类自动化类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560301</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28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机电一体化技术（电梯方向）</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助力计划</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460301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装备制造大类自动化类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560301</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29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智能控制技术</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460303</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装备制造大类自动化类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560304</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30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电气自动化技术</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助力计划</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460306</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装备制造大类自动化类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560302</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31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飞机机载设备装配调试技术</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460605</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装备制造大类航空装备类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飞机机载设备维修技术</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560607</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32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应用化工技术</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助力计划</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470201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生物与化工大类化工技术类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570201</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33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应用化工技术（能源化工方向）</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助力计划</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470201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生物与化工大类化工技术类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570201</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34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分析检验技术</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470208</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生物与化工大类化工技术类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工业分析技术</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570207</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35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现代纺织技术</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480401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轻工纺织大类纺织服装类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580401</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未启动招生</w:t>
            </w: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36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数字化染整技术</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480405</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轻工纺织大类纺织服装类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染整技术</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580403</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未启动招生</w:t>
            </w: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37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食品智能加工技术</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一村一</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490101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食品药品与粮食大类食品工业类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食品加工技术</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590101</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38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道路与桥梁工程技术</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500201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交通运输大类道路运输类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道路桥梁工程技术</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600202</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39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汽车技术服务与营销</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开放+助力</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500210</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交通运输大类道路运输类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汽车营销与服务</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630702</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汽车检测与维修技术</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开放+助力</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500211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交通运输大类道路运输类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汽车运用与维修技术</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600209</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国际邮轮乘务管理</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500304</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交通运输大类水上运输类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空中乘务</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助力计划</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500405</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交通运输大类航空运输类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600405</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城市轨道交通运营管理</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开放+助力</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500606</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交通运输大类城市轨道交通类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600606</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邮政快递运营管理</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500701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交通运输大类邮政类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电子信息工程技术（电子产品工艺与维护方向）</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助力计划</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510101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电子与信息大类电子信息类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610101</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移动互联应用技术</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助力计划</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510106</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电子与信息大类电子信息类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610115</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计算机网络技术（网络管理方向）</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开放+助力</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510202</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电子与信息大类计算机类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610202</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计算机网络技术（网页设计方向）</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开放+助力</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510202</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电子与信息大类计算机类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610202</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49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计算机网络技术（楼宇智能化技术方向）</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510202</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电子与信息大类计算机类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610202</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kern w:val="0"/>
                <w:sz w:val="18"/>
                <w:szCs w:val="18"/>
                <w:lang w:bidi="ar"/>
              </w:rPr>
              <w:fldChar w:fldCharType="begin"/>
            </w:r>
            <w:r>
              <w:rPr>
                <w:rFonts w:ascii="Times New Roman" w:hAnsi="Times New Roman" w:eastAsia="仿宋_GB2312"/>
                <w:kern w:val="0"/>
                <w:sz w:val="18"/>
                <w:szCs w:val="18"/>
                <w:lang w:bidi="ar"/>
              </w:rPr>
              <w:instrText xml:space="preserve"> HYPERLINK "http://jxjy.moe.edu.cn/admin/school-admissions-confirm/javascript:void(0);" \o "http://jxjy.moe.edu.cn/admin/school-admissions-confirm/javascript:void(0);" </w:instrText>
            </w:r>
            <w:r>
              <w:rPr>
                <w:rFonts w:ascii="Times New Roman" w:hAnsi="Times New Roman" w:eastAsia="仿宋_GB2312"/>
                <w:kern w:val="0"/>
                <w:sz w:val="18"/>
                <w:szCs w:val="18"/>
                <w:lang w:bidi="ar"/>
              </w:rPr>
              <w:fldChar w:fldCharType="separate"/>
            </w:r>
            <w:r>
              <w:rPr>
                <w:rStyle w:val="18"/>
                <w:rFonts w:ascii="Times New Roman" w:hAnsi="Times New Roman" w:eastAsia="仿宋_GB2312"/>
                <w:color w:val="auto"/>
                <w:sz w:val="18"/>
                <w:szCs w:val="18"/>
                <w:u w:val="none"/>
              </w:rPr>
              <w:t>软件技术</w:t>
            </w:r>
            <w:r>
              <w:rPr>
                <w:rFonts w:ascii="Times New Roman" w:hAnsi="Times New Roman" w:eastAsia="仿宋_GB2312"/>
                <w:kern w:val="0"/>
                <w:sz w:val="18"/>
                <w:szCs w:val="18"/>
                <w:lang w:bidi="ar"/>
              </w:rPr>
              <w:fldChar w:fldCharType="end"/>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510203</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电子与信息大类计算机类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电子商务技术</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610214</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大数据技术</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开放+助力</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510205</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电子与信息大类计算机类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计算机信息管理</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610203</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信息安全技术应用</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510207</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电子与信息大类计算机类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信息安全与管理</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610211</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虚拟现实技术应用</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510208</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电子与信息大类计算机类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虚拟现实应用技术</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610216</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移动应用开发</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510213</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电子与信息大类计算机类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610212</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智能互联网络技术</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510307</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电子与信息大类通信类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护理</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520201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医药卫生大类护理类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620201</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药学</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520301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医药卫生大类药学类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620301</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药学（天然药物方向）</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520301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医药卫生大类药学类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620301</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中药学</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520410</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医药卫生大类中医药类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中医养生保健</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520417</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医药卫生大类中医药类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620803</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健康管理</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520801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医药卫生大类健康管理与促进类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620801</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眼视光技术</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助力计划</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520901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医药卫生大类眼视光类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620407</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金融服务与管理</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530201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财经商贸大类金融类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金融管理</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630201</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保险实务</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530203</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财经商贸大类金融类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保险</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630205</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信用管理</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530204</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财经商贸大类金融类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630207</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大数据与会计</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530302</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财经商贸大类财务会计类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会计</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630302</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工商企业管理</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530601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财经商贸大类工商管理类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630601</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工商企业管理（乡镇企业管理方向）</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一村一</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530601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财经商贸大类工商管理类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630601</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工商企业管理（企业现场管理方向）</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助力计划</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530601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财经商贸大类工商管理类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630601</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70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连锁经营与管理</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助力计划</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530602</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财经商贸大类工商管理类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连锁经营管理</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630604</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71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市场营销</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530605</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财经商贸大类工商管理类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630701</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72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电子商务</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530701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财经商贸大类电子商务类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630801</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73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电子商务（农副产品营销方向）</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一村一</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530701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财经商贸大类电子商务类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630801</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74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现代物流管理（国际航运方向）</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助力计划</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530802</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财经商贸大类物流类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物流管理（国际航运方向）</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630903</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75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现代物流管理</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开放+助力</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530802</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财经商贸大类物流类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物流管理</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630903</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76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旅游管理</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540101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旅游大类旅游类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旅游管理</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640101</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77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酒店管理与数字化运营</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540106</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旅游大类旅游类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酒店管理</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640105</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4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78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茶艺与茶文化（茶叶评审与营销方向）</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540109</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旅游大类旅游类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茶艺与茶叶营销（茶叶评审与营销方向）</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630704</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4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79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茶艺与茶文化（茶文化方向）</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540109</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旅游大类旅游类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茶艺与茶叶营销（茶文化方向）</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630704</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4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80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智慧景区开发与管理（乡村旅游开发与管理方向）</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540110</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旅游大类旅游类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景区开发与管理（乡村旅游开发与管理方向）</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640104</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81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会展策划与管理</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助力计划</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540112</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旅游大类旅游类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640301</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82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烹饪工艺与营养</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540202</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旅游大类餐饮类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未启动招生</w:t>
            </w: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83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数字媒体艺术设计</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开放+助力</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550103</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文化艺术大类艺术设计类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650104</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84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服装与服饰设计</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550105</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文化艺术大类艺术设计类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650108</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85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广告艺术设计</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550113</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文化艺术大类艺术设计类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广告设计与制作</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650103</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86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室内艺术设计</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550114</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文化艺术大类艺术设计类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650109</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87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中国少数民族语言文化</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550305</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文化艺术大类民族文化类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650307</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88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传播与策划</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560215</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新闻传播大类广播影视类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660214</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89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学前教育</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570102K</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教育与体育大类教育类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670102K</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90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小学教育</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570103K</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教育与体育大类教育类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670103K</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91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应用韩语</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570204</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教育与体育大类语言类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670208</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92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中文</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570209</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教育与体育大类语言类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汉语/汉语言文学</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670201/970201</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93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社会体育</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570301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教育与体育大类体育类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670403</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94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体育运营与管理</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570311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教育与体育大类体育类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670408</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95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法律事务</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580401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公安与司法大类法律实务类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680503</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96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法律事务（农村法律服务方向）</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一村一</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580401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公安与司法大类法律实务类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680503</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97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社会工作</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590101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公共管理与服务大类公共事业类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690101</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98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社会工作（老年方向）</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590101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公共管理与服务大类公共事业类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690101</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99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社会工作（国防动员与国防教育方向）</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590101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公共管理与服务大类公共事业类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690101</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党务工作</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一村一</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590102</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公共管理与服务大类公共事业类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101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社区管理与服务</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590104</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公共管理与服务大类公共事业类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690104</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102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人力资源管理</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590202</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公共管理与服务大类公共管理类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690202</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103</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劳动与社会保障（劳动关系协调方向）</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590203</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公共管理与服务大类公共管理类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690203</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104</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公共事务管理（学校及社会教育管理方向）</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590205</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公共管理与服务大类公共管理类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690205</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105</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行政管理</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590206</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公共管理与服务大类公共管理类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690206</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106</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行政管理（乡村管理方向）</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一村一</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590206</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公共管理与服务大类公共管理类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690206</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107</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行政管理（基层管理方向）</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590206</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公共管理与服务大类公共管理类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690206</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108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现代家政服务与管理</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590301</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公共管理与服务大类公共服务类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家政服务与管理</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690302</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109</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智慧健康养老服务与管理</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590302</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公共管理与服务大类公共服务类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老年服务与管理</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690301</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110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应用英语（商务交际方向）</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570202</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教育与体育大类语言类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英语（商务交际方向）</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970202</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111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应用英语（语言教学方向）</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570202</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教育与体育大类语言类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英语（语言教学方向）</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970202</w:t>
            </w:r>
          </w:p>
        </w:tc>
        <w:tc>
          <w:tcPr>
            <w:tcW w:w="94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000000"/>
                <w:sz w:val="18"/>
                <w:szCs w:val="18"/>
              </w:rPr>
            </w:pPr>
          </w:p>
        </w:tc>
      </w:tr>
      <w:tr>
        <w:tblPrEx>
          <w:tblCellMar>
            <w:top w:w="0" w:type="dxa"/>
            <w:left w:w="108" w:type="dxa"/>
            <w:bottom w:w="0" w:type="dxa"/>
            <w:right w:w="108" w:type="dxa"/>
          </w:tblCellMar>
        </w:tblPrEx>
        <w:trPr>
          <w:trHeight w:val="2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112</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高起专</w:t>
            </w:r>
          </w:p>
        </w:tc>
        <w:tc>
          <w:tcPr>
            <w:tcW w:w="3873"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应用英语（文旅服务方向）</w:t>
            </w:r>
          </w:p>
        </w:tc>
        <w:tc>
          <w:tcPr>
            <w:tcW w:w="13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开放</w:t>
            </w:r>
          </w:p>
        </w:tc>
        <w:tc>
          <w:tcPr>
            <w:tcW w:w="10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570202</w:t>
            </w:r>
          </w:p>
        </w:tc>
        <w:tc>
          <w:tcPr>
            <w:tcW w:w="32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教育与体育大类语言类</w:t>
            </w:r>
          </w:p>
        </w:tc>
        <w:tc>
          <w:tcPr>
            <w:tcW w:w="201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英语（文旅服务方向）</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olor w:val="000000"/>
                <w:sz w:val="18"/>
                <w:szCs w:val="18"/>
              </w:rPr>
            </w:pPr>
            <w:r>
              <w:rPr>
                <w:rFonts w:ascii="Times New Roman" w:hAnsi="Times New Roman" w:eastAsia="仿宋_GB2312"/>
                <w:color w:val="000000"/>
                <w:kern w:val="0"/>
                <w:sz w:val="18"/>
                <w:szCs w:val="18"/>
                <w:lang w:bidi="ar"/>
              </w:rPr>
              <w:t>970202</w:t>
            </w:r>
          </w:p>
        </w:tc>
        <w:tc>
          <w:tcPr>
            <w:tcW w:w="942"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color w:val="000000"/>
                <w:sz w:val="18"/>
                <w:szCs w:val="18"/>
              </w:rPr>
            </w:pPr>
          </w:p>
        </w:tc>
      </w:tr>
    </w:tbl>
    <w:p>
      <w:pPr>
        <w:spacing w:line="540" w:lineRule="exact"/>
        <w:ind w:firstLine="567" w:firstLineChars="189"/>
        <w:rPr>
          <w:rFonts w:ascii="Times New Roman" w:hAnsi="Times New Roman" w:eastAsia="仿宋_GB2312"/>
          <w:sz w:val="30"/>
          <w:szCs w:val="30"/>
        </w:rPr>
      </w:pPr>
    </w:p>
    <w:p>
      <w:pPr>
        <w:spacing w:line="20" w:lineRule="exact"/>
        <w:rPr>
          <w:rFonts w:ascii="Times New Roman" w:hAnsi="Times New Roman"/>
        </w:rPr>
      </w:pPr>
    </w:p>
    <w:p>
      <w:pPr>
        <w:spacing w:line="540" w:lineRule="exact"/>
        <w:rPr>
          <w:rFonts w:ascii="Times New Roman" w:hAnsi="Times New Roman" w:eastAsia="黑体"/>
          <w:sz w:val="32"/>
          <w:szCs w:val="32"/>
        </w:rPr>
        <w:sectPr>
          <w:pgSz w:w="16838" w:h="11906" w:orient="landscape"/>
          <w:pgMar w:top="1588" w:right="1814" w:bottom="1588" w:left="1588" w:header="851" w:footer="992" w:gutter="0"/>
          <w:cols w:space="720" w:num="1"/>
          <w:docGrid w:type="lines" w:linePitch="312" w:charSpace="0"/>
        </w:sectPr>
      </w:pPr>
    </w:p>
    <w:p>
      <w:pPr>
        <w:spacing w:line="540" w:lineRule="exact"/>
        <w:rPr>
          <w:rFonts w:ascii="Times New Roman" w:hAnsi="Times New Roman" w:eastAsia="黑体"/>
          <w:sz w:val="32"/>
          <w:szCs w:val="32"/>
        </w:rPr>
      </w:pPr>
      <w:r>
        <w:rPr>
          <w:rFonts w:ascii="Times New Roman" w:hAnsi="Times New Roman" w:eastAsia="黑体"/>
          <w:sz w:val="32"/>
          <w:szCs w:val="32"/>
        </w:rPr>
        <w:t>附件2</w:t>
      </w:r>
    </w:p>
    <w:p>
      <w:pPr>
        <w:tabs>
          <w:tab w:val="left" w:pos="975"/>
        </w:tabs>
        <w:jc w:val="center"/>
        <w:rPr>
          <w:rFonts w:hint="eastAsia" w:ascii="方正小标宋简体" w:hAnsi="Times New Roman" w:eastAsia="方正小标宋简体"/>
          <w:kern w:val="0"/>
          <w:sz w:val="36"/>
          <w:szCs w:val="36"/>
          <w:lang w:bidi="ar"/>
        </w:rPr>
      </w:pPr>
      <w:r>
        <w:rPr>
          <w:rFonts w:hint="eastAsia" w:ascii="方正小标宋简体" w:hAnsi="Times New Roman" w:eastAsia="方正小标宋简体"/>
          <w:kern w:val="0"/>
          <w:sz w:val="36"/>
          <w:szCs w:val="36"/>
          <w:lang w:bidi="ar"/>
        </w:rPr>
        <w:t>国家开放大学2023年秋季专业教学计划调整信息表</w:t>
      </w:r>
    </w:p>
    <w:tbl>
      <w:tblPr>
        <w:tblStyle w:val="15"/>
        <w:tblW w:w="10725" w:type="dxa"/>
        <w:jc w:val="center"/>
        <w:tblLayout w:type="fixed"/>
        <w:tblCellMar>
          <w:top w:w="0" w:type="dxa"/>
          <w:left w:w="108" w:type="dxa"/>
          <w:bottom w:w="0" w:type="dxa"/>
          <w:right w:w="108" w:type="dxa"/>
        </w:tblCellMar>
      </w:tblPr>
      <w:tblGrid>
        <w:gridCol w:w="846"/>
        <w:gridCol w:w="1477"/>
        <w:gridCol w:w="875"/>
        <w:gridCol w:w="854"/>
        <w:gridCol w:w="6673"/>
      </w:tblGrid>
      <w:tr>
        <w:tblPrEx>
          <w:tblCellMar>
            <w:top w:w="0" w:type="dxa"/>
            <w:left w:w="108" w:type="dxa"/>
            <w:bottom w:w="0" w:type="dxa"/>
            <w:right w:w="108" w:type="dxa"/>
          </w:tblCellMar>
        </w:tblPrEx>
        <w:trPr>
          <w:trHeight w:val="799"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spacing w:line="540" w:lineRule="exact"/>
              <w:jc w:val="center"/>
              <w:rPr>
                <w:rFonts w:ascii="Times New Roman" w:hAnsi="Times New Roman" w:eastAsia="仿宋_GB2312"/>
                <w:b/>
                <w:kern w:val="0"/>
                <w:sz w:val="24"/>
                <w:szCs w:val="24"/>
              </w:rPr>
            </w:pPr>
            <w:r>
              <w:rPr>
                <w:rFonts w:ascii="Times New Roman" w:hAnsi="Times New Roman" w:eastAsia="仿宋_GB2312"/>
                <w:b/>
                <w:kern w:val="0"/>
                <w:sz w:val="24"/>
                <w:szCs w:val="24"/>
                <w:lang w:bidi="ar"/>
              </w:rPr>
              <w:t>序号</w:t>
            </w:r>
          </w:p>
        </w:tc>
        <w:tc>
          <w:tcPr>
            <w:tcW w:w="1477" w:type="dxa"/>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ascii="Times New Roman" w:hAnsi="Times New Roman" w:eastAsia="仿宋_GB2312"/>
                <w:b/>
                <w:kern w:val="0"/>
                <w:sz w:val="24"/>
                <w:szCs w:val="24"/>
                <w:lang w:bidi="ar"/>
              </w:rPr>
            </w:pPr>
            <w:r>
              <w:rPr>
                <w:rFonts w:ascii="Times New Roman" w:hAnsi="Times New Roman" w:eastAsia="仿宋_GB2312"/>
                <w:b/>
                <w:kern w:val="0"/>
                <w:sz w:val="24"/>
                <w:szCs w:val="24"/>
                <w:lang w:bidi="ar"/>
              </w:rPr>
              <w:t>专业名称</w:t>
            </w:r>
          </w:p>
        </w:tc>
        <w:tc>
          <w:tcPr>
            <w:tcW w:w="875" w:type="dxa"/>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ascii="Times New Roman" w:hAnsi="Times New Roman" w:eastAsia="仿宋_GB2312"/>
                <w:b/>
                <w:kern w:val="0"/>
                <w:sz w:val="24"/>
                <w:szCs w:val="24"/>
                <w:lang w:bidi="ar"/>
              </w:rPr>
            </w:pPr>
            <w:r>
              <w:rPr>
                <w:rFonts w:ascii="Times New Roman" w:hAnsi="Times New Roman" w:eastAsia="仿宋_GB2312"/>
                <w:b/>
                <w:kern w:val="0"/>
                <w:sz w:val="24"/>
                <w:szCs w:val="24"/>
                <w:lang w:bidi="ar"/>
              </w:rPr>
              <w:t>类型</w:t>
            </w:r>
          </w:p>
        </w:tc>
        <w:tc>
          <w:tcPr>
            <w:tcW w:w="854" w:type="dxa"/>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ascii="Times New Roman" w:hAnsi="Times New Roman" w:eastAsia="仿宋_GB2312"/>
                <w:b/>
                <w:kern w:val="0"/>
                <w:sz w:val="24"/>
                <w:szCs w:val="24"/>
                <w:lang w:bidi="ar"/>
              </w:rPr>
            </w:pPr>
            <w:r>
              <w:rPr>
                <w:rFonts w:ascii="Times New Roman" w:hAnsi="Times New Roman" w:eastAsia="仿宋_GB2312"/>
                <w:b/>
                <w:kern w:val="0"/>
                <w:sz w:val="24"/>
                <w:szCs w:val="24"/>
                <w:lang w:bidi="ar"/>
              </w:rPr>
              <w:t>专业层次</w:t>
            </w:r>
          </w:p>
        </w:tc>
        <w:tc>
          <w:tcPr>
            <w:tcW w:w="6673" w:type="dxa"/>
            <w:tcBorders>
              <w:top w:val="single" w:color="auto" w:sz="4" w:space="0"/>
              <w:left w:val="nil"/>
              <w:bottom w:val="single" w:color="auto" w:sz="4" w:space="0"/>
              <w:right w:val="single" w:color="auto" w:sz="4" w:space="0"/>
            </w:tcBorders>
            <w:noWrap w:val="0"/>
            <w:vAlign w:val="center"/>
          </w:tcPr>
          <w:p>
            <w:pPr>
              <w:widowControl/>
              <w:spacing w:line="540" w:lineRule="exact"/>
              <w:jc w:val="center"/>
              <w:rPr>
                <w:rFonts w:ascii="Times New Roman" w:hAnsi="Times New Roman" w:eastAsia="仿宋_GB2312"/>
                <w:b/>
                <w:kern w:val="0"/>
                <w:sz w:val="24"/>
                <w:szCs w:val="24"/>
                <w:lang w:bidi="ar"/>
              </w:rPr>
            </w:pPr>
            <w:r>
              <w:rPr>
                <w:rFonts w:ascii="Times New Roman" w:hAnsi="Times New Roman" w:eastAsia="仿宋_GB2312"/>
                <w:b/>
                <w:kern w:val="0"/>
                <w:sz w:val="24"/>
                <w:szCs w:val="24"/>
                <w:lang w:bidi="ar"/>
              </w:rPr>
              <w:t>调整内容</w:t>
            </w:r>
          </w:p>
        </w:tc>
      </w:tr>
      <w:tr>
        <w:tblPrEx>
          <w:tblCellMar>
            <w:top w:w="0" w:type="dxa"/>
            <w:left w:w="108" w:type="dxa"/>
            <w:bottom w:w="0" w:type="dxa"/>
            <w:right w:w="108" w:type="dxa"/>
          </w:tblCellMar>
        </w:tblPrEx>
        <w:trPr>
          <w:trHeight w:val="90" w:hRule="atLeast"/>
          <w:jc w:val="center"/>
        </w:trPr>
        <w:tc>
          <w:tcPr>
            <w:tcW w:w="846" w:type="dxa"/>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仿宋_GB2312"/>
                <w:kern w:val="0"/>
                <w:sz w:val="24"/>
                <w:szCs w:val="24"/>
                <w:lang w:bidi="ar"/>
              </w:rPr>
            </w:pPr>
            <w:r>
              <w:rPr>
                <w:rFonts w:ascii="Times New Roman" w:hAnsi="Times New Roman" w:eastAsia="仿宋_GB2312"/>
                <w:kern w:val="0"/>
                <w:sz w:val="24"/>
                <w:szCs w:val="24"/>
                <w:lang w:bidi="ar"/>
              </w:rPr>
              <w:t>1</w:t>
            </w:r>
          </w:p>
        </w:tc>
        <w:tc>
          <w:tcPr>
            <w:tcW w:w="1477" w:type="dxa"/>
            <w:tcBorders>
              <w:top w:val="single" w:color="auto" w:sz="4" w:space="0"/>
              <w:left w:val="single" w:color="auto" w:sz="4" w:space="0"/>
              <w:right w:val="single" w:color="auto" w:sz="4" w:space="0"/>
            </w:tcBorders>
            <w:noWrap w:val="0"/>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现代家政服务与管理</w:t>
            </w:r>
          </w:p>
        </w:tc>
        <w:tc>
          <w:tcPr>
            <w:tcW w:w="875" w:type="dxa"/>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开放</w:t>
            </w:r>
          </w:p>
        </w:tc>
        <w:tc>
          <w:tcPr>
            <w:tcW w:w="8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kern w:val="0"/>
                <w:sz w:val="24"/>
                <w:szCs w:val="24"/>
              </w:rPr>
            </w:pPr>
            <w:r>
              <w:rPr>
                <w:rFonts w:ascii="Times New Roman" w:hAnsi="Times New Roman" w:eastAsia="仿宋_GB2312"/>
                <w:kern w:val="0"/>
                <w:sz w:val="24"/>
                <w:szCs w:val="24"/>
              </w:rPr>
              <w:t>专科</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kern w:val="0"/>
                <w:sz w:val="24"/>
                <w:szCs w:val="24"/>
                <w:lang w:bidi="ar"/>
              </w:rPr>
            </w:pPr>
            <w:r>
              <w:rPr>
                <w:rFonts w:ascii="Times New Roman" w:hAnsi="Times New Roman" w:eastAsia="仿宋_GB2312"/>
                <w:kern w:val="0"/>
                <w:sz w:val="24"/>
                <w:szCs w:val="24"/>
                <w:lang w:bidi="ar"/>
              </w:rPr>
              <w:t>1.专业基础课模块：删除“职业道德与行为规范”（课程ID：04462，3学分）；增加“家政企业运营与管理”（课程ID：05191，3学分），统设必修总部考，建议第4学期开设。</w:t>
            </w:r>
          </w:p>
          <w:p>
            <w:pPr>
              <w:rPr>
                <w:rFonts w:ascii="Times New Roman" w:hAnsi="Times New Roman" w:eastAsia="仿宋_GB2312"/>
                <w:kern w:val="0"/>
                <w:sz w:val="24"/>
                <w:szCs w:val="24"/>
                <w:lang w:bidi="ar"/>
              </w:rPr>
            </w:pPr>
            <w:r>
              <w:rPr>
                <w:rFonts w:ascii="Times New Roman" w:hAnsi="Times New Roman" w:eastAsia="仿宋_GB2312"/>
                <w:kern w:val="0"/>
                <w:sz w:val="24"/>
                <w:szCs w:val="24"/>
                <w:lang w:bidi="ar"/>
              </w:rPr>
              <w:t>2.专业拓展课模块：增加“职业道德与行为规范”（课程ID：04462），3学分，统设选修分部考，建议第1学期开设。</w:t>
            </w:r>
          </w:p>
        </w:tc>
      </w:tr>
      <w:tr>
        <w:tblPrEx>
          <w:tblCellMar>
            <w:top w:w="0" w:type="dxa"/>
            <w:left w:w="108" w:type="dxa"/>
            <w:bottom w:w="0" w:type="dxa"/>
            <w:right w:w="108" w:type="dxa"/>
          </w:tblCellMar>
        </w:tblPrEx>
        <w:trPr>
          <w:trHeight w:val="980" w:hRule="atLeast"/>
          <w:jc w:val="center"/>
        </w:trPr>
        <w:tc>
          <w:tcPr>
            <w:tcW w:w="846" w:type="dxa"/>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仿宋_GB2312"/>
                <w:kern w:val="0"/>
                <w:sz w:val="24"/>
                <w:szCs w:val="24"/>
                <w:lang w:bidi="ar"/>
              </w:rPr>
            </w:pPr>
            <w:r>
              <w:rPr>
                <w:rFonts w:ascii="Times New Roman" w:hAnsi="Times New Roman" w:eastAsia="仿宋_GB2312"/>
                <w:kern w:val="0"/>
                <w:sz w:val="24"/>
                <w:szCs w:val="24"/>
                <w:lang w:bidi="ar"/>
              </w:rPr>
              <w:t>2</w:t>
            </w:r>
          </w:p>
        </w:tc>
        <w:tc>
          <w:tcPr>
            <w:tcW w:w="1477" w:type="dxa"/>
            <w:tcBorders>
              <w:top w:val="single" w:color="auto" w:sz="4" w:space="0"/>
              <w:left w:val="single" w:color="auto" w:sz="4" w:space="0"/>
              <w:right w:val="single" w:color="auto" w:sz="4" w:space="0"/>
            </w:tcBorders>
            <w:noWrap w:val="0"/>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大数据技术</w:t>
            </w:r>
          </w:p>
        </w:tc>
        <w:tc>
          <w:tcPr>
            <w:tcW w:w="875" w:type="dxa"/>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开放</w:t>
            </w:r>
            <w:r>
              <w:rPr>
                <w:rFonts w:hint="eastAsia" w:ascii="Times New Roman" w:hAnsi="Times New Roman" w:eastAsia="仿宋_GB2312"/>
                <w:kern w:val="0"/>
                <w:sz w:val="24"/>
                <w:szCs w:val="24"/>
              </w:rPr>
              <w:t>/助力计划</w:t>
            </w:r>
          </w:p>
        </w:tc>
        <w:tc>
          <w:tcPr>
            <w:tcW w:w="8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kern w:val="0"/>
                <w:sz w:val="24"/>
                <w:szCs w:val="24"/>
              </w:rPr>
            </w:pPr>
            <w:r>
              <w:rPr>
                <w:rFonts w:ascii="Times New Roman" w:hAnsi="Times New Roman" w:eastAsia="仿宋_GB2312"/>
                <w:kern w:val="0"/>
                <w:sz w:val="24"/>
                <w:szCs w:val="24"/>
              </w:rPr>
              <w:t>专科</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pStyle w:val="56"/>
              <w:ind w:left="0" w:leftChars="0" w:firstLine="0" w:firstLineChars="0"/>
              <w:jc w:val="left"/>
              <w:rPr>
                <w:rFonts w:ascii="Times New Roman" w:hAnsi="Times New Roman" w:eastAsia="仿宋_GB2312"/>
                <w:kern w:val="0"/>
                <w:sz w:val="24"/>
                <w:szCs w:val="24"/>
                <w:lang w:bidi="ar"/>
              </w:rPr>
            </w:pPr>
            <w:r>
              <w:rPr>
                <w:rFonts w:ascii="Times New Roman" w:hAnsi="Times New Roman" w:eastAsia="仿宋_GB2312"/>
                <w:kern w:val="0"/>
                <w:sz w:val="24"/>
                <w:szCs w:val="24"/>
                <w:lang w:bidi="ar"/>
              </w:rPr>
              <w:t>综合实践课模块：“大数据技术综合实训”（课程ID:05066）,由6学分调整为4学分。</w:t>
            </w:r>
            <w:r>
              <w:rPr>
                <w:rFonts w:hint="eastAsia" w:ascii="Times New Roman" w:hAnsi="Times New Roman" w:eastAsia="仿宋_GB2312"/>
                <w:kern w:val="0"/>
                <w:sz w:val="24"/>
                <w:szCs w:val="24"/>
                <w:lang w:bidi="ar"/>
              </w:rPr>
              <w:t>该模块最低设置学分和模块最低毕业学分均由14学分调整为12学分。</w:t>
            </w:r>
          </w:p>
        </w:tc>
      </w:tr>
      <w:tr>
        <w:tblPrEx>
          <w:tblCellMar>
            <w:top w:w="0" w:type="dxa"/>
            <w:left w:w="108" w:type="dxa"/>
            <w:bottom w:w="0" w:type="dxa"/>
            <w:right w:w="108" w:type="dxa"/>
          </w:tblCellMar>
        </w:tblPrEx>
        <w:trPr>
          <w:trHeight w:val="1303"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szCs w:val="24"/>
                <w:lang w:bidi="ar"/>
              </w:rPr>
            </w:pPr>
            <w:r>
              <w:rPr>
                <w:rFonts w:ascii="Times New Roman" w:hAnsi="Times New Roman" w:eastAsia="仿宋_GB2312"/>
                <w:kern w:val="0"/>
                <w:sz w:val="24"/>
                <w:szCs w:val="24"/>
                <w:lang w:bidi="ar"/>
              </w:rPr>
              <w:t>3</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传播与策划</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开放</w:t>
            </w:r>
          </w:p>
        </w:tc>
        <w:tc>
          <w:tcPr>
            <w:tcW w:w="8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kern w:val="0"/>
                <w:sz w:val="24"/>
                <w:szCs w:val="24"/>
              </w:rPr>
            </w:pPr>
            <w:r>
              <w:rPr>
                <w:rFonts w:ascii="Times New Roman" w:hAnsi="Times New Roman" w:eastAsia="仿宋_GB2312"/>
                <w:kern w:val="0"/>
                <w:sz w:val="24"/>
                <w:szCs w:val="24"/>
              </w:rPr>
              <w:t>专科</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pStyle w:val="56"/>
              <w:ind w:left="0" w:leftChars="0" w:firstLine="0" w:firstLineChars="0"/>
              <w:jc w:val="left"/>
              <w:rPr>
                <w:rFonts w:ascii="Times New Roman" w:hAnsi="Times New Roman" w:eastAsia="仿宋_GB2312"/>
                <w:kern w:val="0"/>
                <w:sz w:val="24"/>
                <w:szCs w:val="24"/>
                <w:lang w:bidi="ar"/>
              </w:rPr>
            </w:pPr>
            <w:r>
              <w:rPr>
                <w:rFonts w:ascii="Times New Roman" w:hAnsi="Times New Roman" w:eastAsia="仿宋_GB2312"/>
                <w:kern w:val="0"/>
                <w:sz w:val="24"/>
                <w:szCs w:val="24"/>
                <w:lang w:bidi="ar"/>
              </w:rPr>
              <w:t>1.专业基础课模块：“优秀广告作品评析”（课程ID：02082，4学分）由统设选修调整为统设必修，分部考试改为总部考试。该模块最低设置学分由15学分调整为19学分，模块最低总部考试学分由11学分调整为15学分。</w:t>
            </w:r>
          </w:p>
          <w:p>
            <w:pPr>
              <w:pStyle w:val="56"/>
              <w:ind w:left="0" w:leftChars="0" w:firstLine="0" w:firstLineChars="0"/>
              <w:jc w:val="left"/>
              <w:rPr>
                <w:rFonts w:ascii="Times New Roman" w:hAnsi="Times New Roman" w:eastAsia="仿宋_GB2312"/>
                <w:kern w:val="0"/>
                <w:sz w:val="24"/>
                <w:szCs w:val="24"/>
                <w:lang w:bidi="ar"/>
              </w:rPr>
            </w:pPr>
            <w:r>
              <w:rPr>
                <w:rFonts w:ascii="Times New Roman" w:hAnsi="Times New Roman" w:eastAsia="仿宋_GB2312"/>
                <w:kern w:val="0"/>
                <w:sz w:val="24"/>
                <w:szCs w:val="24"/>
                <w:lang w:bidi="ar"/>
              </w:rPr>
              <w:t>2.专业核心课模块：“公共关系实务”（课程ID：00507，4学分）由统设必修调整为统设选修，总部考试改为分部考试。该模块最低设置学分由35学分调整为31学分，模块最低总部考试学分由20学分调整为16学分，模块最低毕业学分由26学分调整为22学分。</w:t>
            </w:r>
          </w:p>
        </w:tc>
      </w:tr>
      <w:tr>
        <w:tblPrEx>
          <w:tblCellMar>
            <w:top w:w="0" w:type="dxa"/>
            <w:left w:w="108" w:type="dxa"/>
            <w:bottom w:w="0" w:type="dxa"/>
            <w:right w:w="108" w:type="dxa"/>
          </w:tblCellMar>
        </w:tblPrEx>
        <w:trPr>
          <w:trHeight w:val="1076"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szCs w:val="24"/>
                <w:lang w:bidi="ar"/>
              </w:rPr>
            </w:pPr>
            <w:r>
              <w:rPr>
                <w:rFonts w:ascii="Times New Roman" w:hAnsi="Times New Roman" w:eastAsia="仿宋_GB2312"/>
                <w:kern w:val="0"/>
                <w:sz w:val="24"/>
                <w:szCs w:val="24"/>
                <w:lang w:bidi="ar"/>
              </w:rPr>
              <w:t>4</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书法学</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开放</w:t>
            </w:r>
          </w:p>
        </w:tc>
        <w:tc>
          <w:tcPr>
            <w:tcW w:w="8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kern w:val="0"/>
                <w:sz w:val="24"/>
                <w:szCs w:val="24"/>
              </w:rPr>
            </w:pPr>
            <w:r>
              <w:rPr>
                <w:rFonts w:ascii="Times New Roman" w:hAnsi="Times New Roman" w:eastAsia="仿宋_GB2312"/>
                <w:kern w:val="0"/>
                <w:sz w:val="24"/>
                <w:szCs w:val="24"/>
              </w:rPr>
              <w:t>专升本</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kern w:val="0"/>
                <w:sz w:val="24"/>
                <w:szCs w:val="24"/>
                <w:lang w:bidi="ar"/>
              </w:rPr>
            </w:pPr>
            <w:r>
              <w:rPr>
                <w:rFonts w:ascii="Times New Roman" w:hAnsi="Times New Roman" w:eastAsia="仿宋_GB2312"/>
                <w:kern w:val="0"/>
                <w:sz w:val="24"/>
                <w:szCs w:val="24"/>
                <w:lang w:bidi="ar"/>
              </w:rPr>
              <w:t>专业基础课模块：统设必修课“硬笔书法（庞中华）”（课程ID：05049，3学分）更名为“硬笔书法概论”（课程ID：05049，3学分），其他课程信息不变。</w:t>
            </w:r>
          </w:p>
        </w:tc>
      </w:tr>
      <w:tr>
        <w:tblPrEx>
          <w:tblCellMar>
            <w:top w:w="0" w:type="dxa"/>
            <w:left w:w="108" w:type="dxa"/>
            <w:bottom w:w="0" w:type="dxa"/>
            <w:right w:w="108" w:type="dxa"/>
          </w:tblCellMar>
        </w:tblPrEx>
        <w:trPr>
          <w:trHeight w:val="805"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szCs w:val="24"/>
                <w:lang w:bidi="ar"/>
              </w:rPr>
            </w:pPr>
            <w:r>
              <w:rPr>
                <w:rFonts w:ascii="Times New Roman" w:hAnsi="Times New Roman" w:eastAsia="仿宋_GB2312"/>
                <w:kern w:val="0"/>
                <w:sz w:val="24"/>
                <w:szCs w:val="24"/>
                <w:lang w:bidi="ar"/>
              </w:rPr>
              <w:t>5</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软件工程</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开放</w:t>
            </w:r>
          </w:p>
        </w:tc>
        <w:tc>
          <w:tcPr>
            <w:tcW w:w="8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kern w:val="0"/>
                <w:sz w:val="24"/>
                <w:szCs w:val="24"/>
              </w:rPr>
            </w:pPr>
            <w:r>
              <w:rPr>
                <w:rFonts w:ascii="Times New Roman" w:hAnsi="Times New Roman" w:eastAsia="仿宋_GB2312"/>
                <w:kern w:val="0"/>
                <w:sz w:val="24"/>
                <w:szCs w:val="24"/>
              </w:rPr>
              <w:t>高起本</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pStyle w:val="56"/>
              <w:ind w:left="0" w:leftChars="0" w:firstLine="0" w:firstLineChars="0"/>
              <w:jc w:val="left"/>
              <w:rPr>
                <w:rFonts w:ascii="Times New Roman" w:hAnsi="Times New Roman" w:eastAsia="仿宋_GB2312"/>
                <w:kern w:val="0"/>
                <w:sz w:val="24"/>
                <w:szCs w:val="24"/>
                <w:lang w:bidi="ar"/>
              </w:rPr>
            </w:pPr>
            <w:bookmarkStart w:id="108" w:name="_GoBack"/>
            <w:bookmarkEnd w:id="108"/>
            <w:r>
              <w:rPr>
                <w:rFonts w:ascii="Times New Roman" w:hAnsi="Times New Roman" w:eastAsia="仿宋_GB2312"/>
                <w:kern w:val="0"/>
                <w:sz w:val="24"/>
                <w:szCs w:val="24"/>
                <w:lang w:bidi="ar"/>
              </w:rPr>
              <w:t>该专业人才培养方案调整已通过专家审核会，相应专业教学计划进程表</w:t>
            </w:r>
            <w:r>
              <w:rPr>
                <w:rFonts w:hint="eastAsia" w:ascii="Times New Roman" w:hAnsi="Times New Roman" w:eastAsia="仿宋_GB2312"/>
                <w:kern w:val="0"/>
                <w:sz w:val="24"/>
                <w:szCs w:val="24"/>
                <w:lang w:bidi="ar"/>
              </w:rPr>
              <w:t>及配套专科出口教学计划进程表</w:t>
            </w:r>
            <w:r>
              <w:rPr>
                <w:rFonts w:ascii="Times New Roman" w:hAnsi="Times New Roman" w:eastAsia="仿宋_GB2312"/>
                <w:kern w:val="0"/>
                <w:sz w:val="24"/>
                <w:szCs w:val="24"/>
                <w:lang w:bidi="ar"/>
              </w:rPr>
              <w:t>以系统下发为准。</w:t>
            </w:r>
          </w:p>
        </w:tc>
      </w:tr>
      <w:tr>
        <w:tblPrEx>
          <w:tblCellMar>
            <w:top w:w="0" w:type="dxa"/>
            <w:left w:w="108" w:type="dxa"/>
            <w:bottom w:w="0" w:type="dxa"/>
            <w:right w:w="108" w:type="dxa"/>
          </w:tblCellMar>
        </w:tblPrEx>
        <w:trPr>
          <w:trHeight w:val="810"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szCs w:val="24"/>
                <w:lang w:bidi="ar"/>
              </w:rPr>
            </w:pPr>
            <w:r>
              <w:rPr>
                <w:rFonts w:ascii="Times New Roman" w:hAnsi="Times New Roman" w:eastAsia="仿宋_GB2312"/>
                <w:kern w:val="0"/>
                <w:sz w:val="24"/>
                <w:szCs w:val="24"/>
                <w:lang w:bidi="ar"/>
              </w:rPr>
              <w:t>6</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健康管理</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开放</w:t>
            </w:r>
          </w:p>
        </w:tc>
        <w:tc>
          <w:tcPr>
            <w:tcW w:w="8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kern w:val="0"/>
                <w:sz w:val="24"/>
                <w:szCs w:val="24"/>
              </w:rPr>
            </w:pPr>
            <w:r>
              <w:rPr>
                <w:rFonts w:ascii="Times New Roman" w:hAnsi="Times New Roman" w:eastAsia="仿宋_GB2312"/>
                <w:kern w:val="0"/>
                <w:sz w:val="24"/>
                <w:szCs w:val="24"/>
              </w:rPr>
              <w:t>专科</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kern w:val="0"/>
                <w:sz w:val="24"/>
                <w:szCs w:val="24"/>
                <w:lang w:bidi="ar"/>
              </w:rPr>
            </w:pPr>
            <w:r>
              <w:rPr>
                <w:rFonts w:ascii="Times New Roman" w:hAnsi="Times New Roman" w:eastAsia="仿宋_GB2312"/>
                <w:kern w:val="0"/>
                <w:sz w:val="24"/>
                <w:szCs w:val="24"/>
                <w:lang w:bidi="ar"/>
              </w:rPr>
              <w:t>该专业人才培养方案调整已通过专家审核会，相应专业教学计划进程表以系统下发为准。</w:t>
            </w:r>
          </w:p>
        </w:tc>
      </w:tr>
      <w:tr>
        <w:tblPrEx>
          <w:tblCellMar>
            <w:top w:w="0" w:type="dxa"/>
            <w:left w:w="108" w:type="dxa"/>
            <w:bottom w:w="0" w:type="dxa"/>
            <w:right w:w="108" w:type="dxa"/>
          </w:tblCellMar>
        </w:tblPrEx>
        <w:trPr>
          <w:trHeight w:val="1196"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szCs w:val="24"/>
                <w:lang w:bidi="ar"/>
              </w:rPr>
            </w:pPr>
            <w:r>
              <w:rPr>
                <w:rFonts w:ascii="Times New Roman" w:hAnsi="Times New Roman" w:eastAsia="仿宋_GB2312"/>
                <w:kern w:val="0"/>
                <w:sz w:val="24"/>
                <w:szCs w:val="24"/>
                <w:lang w:bidi="ar"/>
              </w:rPr>
              <w:t>7</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人力资源管理</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开放</w:t>
            </w:r>
          </w:p>
        </w:tc>
        <w:tc>
          <w:tcPr>
            <w:tcW w:w="8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kern w:val="0"/>
                <w:sz w:val="24"/>
                <w:szCs w:val="24"/>
              </w:rPr>
            </w:pPr>
            <w:r>
              <w:rPr>
                <w:rFonts w:ascii="Times New Roman" w:hAnsi="Times New Roman" w:eastAsia="仿宋_GB2312"/>
                <w:kern w:val="0"/>
                <w:sz w:val="24"/>
                <w:szCs w:val="24"/>
              </w:rPr>
              <w:t>专科</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kern w:val="0"/>
                <w:sz w:val="24"/>
                <w:szCs w:val="24"/>
                <w:lang w:bidi="ar"/>
              </w:rPr>
            </w:pPr>
            <w:r>
              <w:rPr>
                <w:rFonts w:ascii="Times New Roman" w:hAnsi="Times New Roman" w:eastAsia="仿宋_GB2312"/>
                <w:kern w:val="0"/>
                <w:sz w:val="24"/>
                <w:szCs w:val="24"/>
                <w:lang w:bidi="ar"/>
              </w:rPr>
              <w:t>1.专业基础课模块：统设必修课“人力资源管理”（课程ID：01236，4学分）更名为“人力资源管理理论与实务”（课程ID：04976，4学分），其他课程信息不变。“管理心理学”（课程ID：04458，4学分）由统设必修调整为统设选修，其他课程信息不变。该模块最低毕业学分由22学分调整为18学分，模块最低总部考试学分由15学分调整为11学分。</w:t>
            </w:r>
          </w:p>
          <w:p>
            <w:pPr>
              <w:jc w:val="left"/>
              <w:rPr>
                <w:rFonts w:ascii="Times New Roman" w:hAnsi="Times New Roman" w:eastAsia="仿宋_GB2312"/>
                <w:kern w:val="0"/>
                <w:sz w:val="24"/>
                <w:szCs w:val="24"/>
                <w:lang w:bidi="ar"/>
              </w:rPr>
            </w:pPr>
            <w:r>
              <w:rPr>
                <w:rFonts w:ascii="Times New Roman" w:hAnsi="Times New Roman" w:eastAsia="仿宋_GB2312"/>
                <w:kern w:val="0"/>
                <w:sz w:val="24"/>
                <w:szCs w:val="24"/>
                <w:lang w:bidi="ar"/>
              </w:rPr>
              <w:t>2.总部考试最低学分由44学分调整为40学分。</w:t>
            </w:r>
          </w:p>
        </w:tc>
      </w:tr>
      <w:tr>
        <w:tblPrEx>
          <w:tblCellMar>
            <w:top w:w="0" w:type="dxa"/>
            <w:left w:w="108" w:type="dxa"/>
            <w:bottom w:w="0" w:type="dxa"/>
            <w:right w:w="108" w:type="dxa"/>
          </w:tblCellMar>
        </w:tblPrEx>
        <w:trPr>
          <w:trHeight w:val="1196"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szCs w:val="24"/>
                <w:lang w:bidi="ar"/>
              </w:rPr>
            </w:pPr>
            <w:r>
              <w:rPr>
                <w:rFonts w:ascii="Times New Roman" w:hAnsi="Times New Roman" w:eastAsia="仿宋_GB2312"/>
                <w:kern w:val="0"/>
                <w:sz w:val="24"/>
                <w:szCs w:val="24"/>
                <w:lang w:bidi="ar"/>
              </w:rPr>
              <w:t>8</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材料成型及控制技术</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助力计划</w:t>
            </w:r>
          </w:p>
        </w:tc>
        <w:tc>
          <w:tcPr>
            <w:tcW w:w="8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kern w:val="0"/>
                <w:sz w:val="24"/>
                <w:szCs w:val="24"/>
              </w:rPr>
            </w:pPr>
            <w:r>
              <w:rPr>
                <w:rFonts w:ascii="Times New Roman" w:hAnsi="Times New Roman" w:eastAsia="仿宋_GB2312"/>
                <w:kern w:val="0"/>
                <w:sz w:val="24"/>
                <w:szCs w:val="24"/>
              </w:rPr>
              <w:t>专科</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kern w:val="0"/>
                <w:sz w:val="24"/>
                <w:szCs w:val="24"/>
                <w:lang w:bidi="ar"/>
              </w:rPr>
            </w:pPr>
            <w:r>
              <w:rPr>
                <w:rFonts w:ascii="Times New Roman" w:hAnsi="Times New Roman" w:eastAsia="仿宋_GB2312"/>
                <w:kern w:val="0"/>
                <w:sz w:val="24"/>
                <w:szCs w:val="24"/>
                <w:lang w:bidi="ar"/>
              </w:rPr>
              <w:t>其他课程模块：该模块最低毕业学分由4学分调整为1学分</w:t>
            </w:r>
            <w:r>
              <w:rPr>
                <w:rFonts w:hint="eastAsia" w:ascii="Times New Roman" w:hAnsi="Times New Roman" w:eastAsia="仿宋_GB2312"/>
                <w:kern w:val="0"/>
                <w:sz w:val="24"/>
                <w:szCs w:val="24"/>
                <w:lang w:bidi="ar"/>
              </w:rPr>
              <w:t>。</w:t>
            </w:r>
          </w:p>
        </w:tc>
      </w:tr>
      <w:tr>
        <w:tblPrEx>
          <w:tblCellMar>
            <w:top w:w="0" w:type="dxa"/>
            <w:left w:w="108" w:type="dxa"/>
            <w:bottom w:w="0" w:type="dxa"/>
            <w:right w:w="108" w:type="dxa"/>
          </w:tblCellMar>
        </w:tblPrEx>
        <w:trPr>
          <w:trHeight w:val="980" w:hRule="atLeast"/>
          <w:jc w:val="center"/>
        </w:trPr>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szCs w:val="24"/>
                <w:lang w:bidi="ar"/>
              </w:rPr>
            </w:pPr>
            <w:r>
              <w:rPr>
                <w:rFonts w:ascii="Times New Roman" w:hAnsi="Times New Roman" w:eastAsia="仿宋_GB2312"/>
                <w:kern w:val="0"/>
                <w:sz w:val="24"/>
                <w:szCs w:val="24"/>
                <w:lang w:bidi="ar"/>
              </w:rPr>
              <w:t>9</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kern w:val="0"/>
                <w:sz w:val="24"/>
                <w:szCs w:val="24"/>
              </w:rPr>
            </w:pPr>
            <w:r>
              <w:rPr>
                <w:rFonts w:ascii="Times New Roman" w:hAnsi="Times New Roman" w:eastAsia="仿宋_GB2312"/>
                <w:kern w:val="0"/>
                <w:sz w:val="24"/>
                <w:szCs w:val="24"/>
              </w:rPr>
              <w:t>大数据与会计（内蒙试点）等五个试点专业</w:t>
            </w:r>
          </w:p>
        </w:tc>
        <w:tc>
          <w:tcPr>
            <w:tcW w:w="8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8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6673"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kern w:val="0"/>
                <w:sz w:val="24"/>
                <w:szCs w:val="24"/>
              </w:rPr>
            </w:pPr>
            <w:r>
              <w:rPr>
                <w:rFonts w:ascii="Times New Roman" w:hAnsi="Times New Roman" w:eastAsia="仿宋_GB2312"/>
                <w:kern w:val="0"/>
                <w:sz w:val="24"/>
                <w:szCs w:val="24"/>
              </w:rPr>
              <w:t>大数据与会计（内蒙试点）、行政管理（内蒙试点）2个专科</w:t>
            </w:r>
            <w:r>
              <w:rPr>
                <w:rFonts w:hint="eastAsia" w:ascii="Times New Roman" w:hAnsi="Times New Roman" w:eastAsia="仿宋_GB2312"/>
                <w:kern w:val="0"/>
                <w:sz w:val="24"/>
                <w:szCs w:val="24"/>
              </w:rPr>
              <w:t>试点</w:t>
            </w:r>
            <w:r>
              <w:rPr>
                <w:rFonts w:ascii="Times New Roman" w:hAnsi="Times New Roman" w:eastAsia="仿宋_GB2312"/>
                <w:kern w:val="0"/>
                <w:sz w:val="24"/>
                <w:szCs w:val="24"/>
              </w:rPr>
              <w:t>专业和会计学（内蒙试点）、金融学（内蒙试点）、法学（内蒙试点）3个专升本</w:t>
            </w:r>
            <w:r>
              <w:rPr>
                <w:rFonts w:hint="eastAsia" w:ascii="Times New Roman" w:hAnsi="Times New Roman" w:eastAsia="仿宋_GB2312"/>
                <w:kern w:val="0"/>
                <w:sz w:val="24"/>
                <w:szCs w:val="24"/>
              </w:rPr>
              <w:t>试点</w:t>
            </w:r>
            <w:r>
              <w:rPr>
                <w:rFonts w:ascii="Times New Roman" w:hAnsi="Times New Roman" w:eastAsia="仿宋_GB2312"/>
                <w:kern w:val="0"/>
                <w:sz w:val="24"/>
                <w:szCs w:val="24"/>
              </w:rPr>
              <w:t>专业，自2023年秋季学期起停办，相应</w:t>
            </w:r>
            <w:r>
              <w:rPr>
                <w:rFonts w:hint="eastAsia" w:ascii="Times New Roman" w:hAnsi="Times New Roman" w:eastAsia="仿宋_GB2312"/>
                <w:kern w:val="0"/>
                <w:sz w:val="24"/>
                <w:szCs w:val="24"/>
              </w:rPr>
              <w:t>人才</w:t>
            </w:r>
            <w:r>
              <w:rPr>
                <w:rFonts w:ascii="Times New Roman" w:hAnsi="Times New Roman" w:eastAsia="仿宋_GB2312"/>
                <w:kern w:val="0"/>
                <w:sz w:val="24"/>
                <w:szCs w:val="24"/>
              </w:rPr>
              <w:t>培养方案及教学计划进程表也相应不再使用。</w:t>
            </w:r>
          </w:p>
        </w:tc>
      </w:tr>
    </w:tbl>
    <w:p>
      <w:pPr>
        <w:spacing w:line="540" w:lineRule="exact"/>
        <w:rPr>
          <w:rFonts w:ascii="Times New Roman" w:hAnsi="Times New Roman" w:eastAsia="黑体"/>
          <w:sz w:val="32"/>
          <w:szCs w:val="32"/>
        </w:rPr>
      </w:pPr>
      <w:r>
        <w:rPr>
          <w:rFonts w:ascii="Times New Roman" w:hAnsi="Times New Roman"/>
        </w:rPr>
        <w:br w:type="page"/>
      </w:r>
      <w:r>
        <w:rPr>
          <w:rFonts w:ascii="Times New Roman" w:hAnsi="Times New Roman" w:eastAsia="黑体"/>
          <w:sz w:val="32"/>
          <w:szCs w:val="32"/>
        </w:rPr>
        <w:t>附件3</w:t>
      </w:r>
    </w:p>
    <w:p>
      <w:pPr>
        <w:spacing w:line="540" w:lineRule="exact"/>
        <w:jc w:val="center"/>
        <w:rPr>
          <w:rFonts w:hint="eastAsia" w:ascii="方正小标宋简体" w:hAnsi="Times New Roman" w:eastAsia="方正小标宋简体"/>
          <w:sz w:val="36"/>
          <w:szCs w:val="36"/>
        </w:rPr>
      </w:pPr>
      <w:r>
        <w:rPr>
          <w:rFonts w:hint="eastAsia" w:ascii="方正小标宋简体" w:hAnsi="Times New Roman" w:eastAsia="方正小标宋简体"/>
          <w:sz w:val="36"/>
          <w:szCs w:val="36"/>
        </w:rPr>
        <w:t>国家开放大学分部（学院）非统设课程增设申请表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06" w:type="dxa"/>
            <w:vMerge w:val="restart"/>
            <w:noWrap w:val="0"/>
            <w:vAlign w:val="center"/>
          </w:tcPr>
          <w:p>
            <w:pPr>
              <w:jc w:val="center"/>
              <w:rPr>
                <w:rFonts w:ascii="Times New Roman" w:hAnsi="Times New Roman" w:eastAsia="仿宋_GB2312"/>
                <w:szCs w:val="21"/>
              </w:rPr>
            </w:pPr>
            <w:r>
              <w:rPr>
                <w:rFonts w:ascii="Times New Roman" w:hAnsi="Times New Roman" w:eastAsia="仿宋_GB2312"/>
                <w:szCs w:val="21"/>
              </w:rPr>
              <w:t>申请单位</w:t>
            </w:r>
          </w:p>
        </w:tc>
        <w:tc>
          <w:tcPr>
            <w:tcW w:w="8540" w:type="dxa"/>
            <w:noWrap w:val="0"/>
            <w:vAlign w:val="center"/>
          </w:tcPr>
          <w:p>
            <w:pPr>
              <w:rPr>
                <w:rFonts w:ascii="Times New Roman" w:hAnsi="Times New Roman" w:eastAsia="仿宋_GB2312"/>
                <w:szCs w:val="21"/>
              </w:rPr>
            </w:pPr>
            <w:r>
              <w:rPr>
                <w:rFonts w:ascii="Times New Roman" w:hAnsi="Times New Roman" w:eastAsia="仿宋_GB2312"/>
                <w:szCs w:val="21"/>
              </w:rPr>
              <w:t>申请单位：___________                申请增设课程门数:__________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atLeast"/>
        </w:trPr>
        <w:tc>
          <w:tcPr>
            <w:tcW w:w="406" w:type="dxa"/>
            <w:vMerge w:val="continue"/>
            <w:noWrap w:val="0"/>
            <w:vAlign w:val="center"/>
          </w:tcPr>
          <w:p>
            <w:pPr>
              <w:jc w:val="center"/>
              <w:rPr>
                <w:rFonts w:ascii="Times New Roman" w:hAnsi="Times New Roman" w:eastAsia="仿宋_GB2312"/>
                <w:szCs w:val="21"/>
              </w:rPr>
            </w:pPr>
          </w:p>
        </w:tc>
        <w:tc>
          <w:tcPr>
            <w:tcW w:w="8540" w:type="dxa"/>
            <w:noWrap w:val="0"/>
            <w:vAlign w:val="top"/>
          </w:tcPr>
          <w:p>
            <w:pPr>
              <w:rPr>
                <w:rFonts w:ascii="Times New Roman" w:hAnsi="Times New Roman" w:eastAsia="仿宋_GB2312"/>
                <w:szCs w:val="21"/>
              </w:rPr>
            </w:pPr>
            <w:r>
              <w:rPr>
                <w:rFonts w:ascii="Times New Roman" w:hAnsi="Times New Roman" w:eastAsia="仿宋_GB2312"/>
                <w:szCs w:val="21"/>
              </w:rPr>
              <w:t>申请增设非统设课程相关信息：</w:t>
            </w:r>
          </w:p>
          <w:tbl>
            <w:tblPr>
              <w:tblStyle w:val="15"/>
              <w:tblW w:w="813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
              <w:gridCol w:w="963"/>
              <w:gridCol w:w="555"/>
              <w:gridCol w:w="750"/>
              <w:gridCol w:w="675"/>
              <w:gridCol w:w="525"/>
              <w:gridCol w:w="885"/>
              <w:gridCol w:w="705"/>
              <w:gridCol w:w="675"/>
              <w:gridCol w:w="780"/>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06" w:type="dxa"/>
                  <w:vMerge w:val="restart"/>
                  <w:noWrap w:val="0"/>
                  <w:vAlign w:val="top"/>
                </w:tcPr>
                <w:p>
                  <w:pPr>
                    <w:jc w:val="center"/>
                    <w:rPr>
                      <w:rFonts w:ascii="Times New Roman" w:hAnsi="Times New Roman" w:eastAsia="仿宋_GB2312"/>
                      <w:szCs w:val="21"/>
                    </w:rPr>
                  </w:pPr>
                  <w:r>
                    <w:rPr>
                      <w:rFonts w:ascii="Times New Roman" w:hAnsi="Times New Roman" w:eastAsia="仿宋_GB2312"/>
                      <w:szCs w:val="21"/>
                    </w:rPr>
                    <w:t>序号</w:t>
                  </w:r>
                </w:p>
              </w:tc>
              <w:tc>
                <w:tcPr>
                  <w:tcW w:w="1518" w:type="dxa"/>
                  <w:gridSpan w:val="2"/>
                  <w:noWrap w:val="0"/>
                  <w:vAlign w:val="top"/>
                </w:tcPr>
                <w:p>
                  <w:pPr>
                    <w:jc w:val="center"/>
                    <w:rPr>
                      <w:rFonts w:ascii="Times New Roman" w:hAnsi="Times New Roman" w:eastAsia="仿宋_GB2312"/>
                      <w:szCs w:val="21"/>
                    </w:rPr>
                  </w:pPr>
                  <w:r>
                    <w:rPr>
                      <w:rFonts w:ascii="Times New Roman" w:hAnsi="Times New Roman" w:eastAsia="仿宋_GB2312"/>
                      <w:szCs w:val="21"/>
                    </w:rPr>
                    <w:t>拟增设课程</w:t>
                  </w:r>
                </w:p>
                <w:p>
                  <w:pPr>
                    <w:jc w:val="center"/>
                    <w:rPr>
                      <w:rFonts w:ascii="Times New Roman" w:hAnsi="Times New Roman" w:eastAsia="仿宋_GB2312"/>
                      <w:szCs w:val="21"/>
                    </w:rPr>
                  </w:pPr>
                  <w:r>
                    <w:rPr>
                      <w:rFonts w:ascii="Times New Roman" w:hAnsi="Times New Roman" w:eastAsia="仿宋_GB2312"/>
                      <w:szCs w:val="21"/>
                    </w:rPr>
                    <w:t>所属专业信息</w:t>
                  </w:r>
                </w:p>
              </w:tc>
              <w:tc>
                <w:tcPr>
                  <w:tcW w:w="2835" w:type="dxa"/>
                  <w:gridSpan w:val="4"/>
                  <w:noWrap w:val="0"/>
                  <w:vAlign w:val="top"/>
                </w:tcPr>
                <w:p>
                  <w:pPr>
                    <w:tabs>
                      <w:tab w:val="left" w:pos="872"/>
                      <w:tab w:val="left" w:pos="975"/>
                    </w:tabs>
                    <w:jc w:val="center"/>
                    <w:rPr>
                      <w:rFonts w:ascii="Times New Roman" w:hAnsi="Times New Roman" w:eastAsia="仿宋_GB2312"/>
                      <w:szCs w:val="21"/>
                    </w:rPr>
                  </w:pPr>
                  <w:r>
                    <w:rPr>
                      <w:rFonts w:ascii="Times New Roman" w:hAnsi="Times New Roman" w:eastAsia="仿宋_GB2312"/>
                      <w:szCs w:val="21"/>
                    </w:rPr>
                    <w:t>拟增设</w:t>
                  </w:r>
                </w:p>
                <w:p>
                  <w:pPr>
                    <w:tabs>
                      <w:tab w:val="left" w:pos="872"/>
                      <w:tab w:val="left" w:pos="975"/>
                    </w:tabs>
                    <w:jc w:val="center"/>
                    <w:rPr>
                      <w:rFonts w:ascii="Times New Roman" w:hAnsi="Times New Roman" w:eastAsia="仿宋_GB2312"/>
                      <w:szCs w:val="21"/>
                    </w:rPr>
                  </w:pPr>
                  <w:r>
                    <w:rPr>
                      <w:rFonts w:ascii="Times New Roman" w:hAnsi="Times New Roman" w:eastAsia="仿宋_GB2312"/>
                      <w:szCs w:val="21"/>
                    </w:rPr>
                    <w:t>课程信息</w:t>
                  </w:r>
                </w:p>
              </w:tc>
              <w:tc>
                <w:tcPr>
                  <w:tcW w:w="3477" w:type="dxa"/>
                  <w:gridSpan w:val="4"/>
                  <w:noWrap w:val="0"/>
                  <w:vAlign w:val="center"/>
                </w:tcPr>
                <w:p>
                  <w:pPr>
                    <w:jc w:val="center"/>
                    <w:rPr>
                      <w:rFonts w:ascii="Times New Roman" w:hAnsi="Times New Roman" w:eastAsia="仿宋_GB2312"/>
                      <w:szCs w:val="21"/>
                    </w:rPr>
                  </w:pPr>
                  <w:r>
                    <w:rPr>
                      <w:rFonts w:ascii="Times New Roman" w:hAnsi="Times New Roman" w:eastAsia="仿宋_GB2312"/>
                      <w:szCs w:val="21"/>
                    </w:rPr>
                    <w:t>资源情况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306" w:type="dxa"/>
                  <w:vMerge w:val="continue"/>
                  <w:noWrap w:val="0"/>
                  <w:vAlign w:val="top"/>
                </w:tcPr>
                <w:p>
                  <w:pPr>
                    <w:rPr>
                      <w:rFonts w:ascii="Times New Roman" w:hAnsi="Times New Roman" w:eastAsia="仿宋_GB2312"/>
                      <w:szCs w:val="21"/>
                    </w:rPr>
                  </w:pPr>
                </w:p>
              </w:tc>
              <w:tc>
                <w:tcPr>
                  <w:tcW w:w="963" w:type="dxa"/>
                  <w:noWrap w:val="0"/>
                  <w:vAlign w:val="top"/>
                </w:tcPr>
                <w:p>
                  <w:pPr>
                    <w:jc w:val="center"/>
                    <w:rPr>
                      <w:rFonts w:ascii="Times New Roman" w:hAnsi="Times New Roman" w:eastAsia="仿宋_GB2312"/>
                      <w:szCs w:val="21"/>
                    </w:rPr>
                  </w:pPr>
                  <w:r>
                    <w:rPr>
                      <w:rFonts w:ascii="Times New Roman" w:hAnsi="Times New Roman" w:eastAsia="仿宋_GB2312"/>
                      <w:szCs w:val="21"/>
                    </w:rPr>
                    <w:t>专业</w:t>
                  </w:r>
                </w:p>
                <w:p>
                  <w:pPr>
                    <w:jc w:val="center"/>
                    <w:rPr>
                      <w:rFonts w:ascii="Times New Roman" w:hAnsi="Times New Roman" w:eastAsia="仿宋_GB2312"/>
                      <w:szCs w:val="21"/>
                    </w:rPr>
                  </w:pPr>
                  <w:r>
                    <w:rPr>
                      <w:rFonts w:ascii="Times New Roman" w:hAnsi="Times New Roman" w:eastAsia="仿宋_GB2312"/>
                      <w:szCs w:val="21"/>
                    </w:rPr>
                    <w:t>名称</w:t>
                  </w:r>
                </w:p>
              </w:tc>
              <w:tc>
                <w:tcPr>
                  <w:tcW w:w="555" w:type="dxa"/>
                  <w:noWrap w:val="0"/>
                  <w:vAlign w:val="top"/>
                </w:tcPr>
                <w:p>
                  <w:pPr>
                    <w:jc w:val="center"/>
                    <w:rPr>
                      <w:rFonts w:ascii="Times New Roman" w:hAnsi="Times New Roman" w:eastAsia="仿宋_GB2312"/>
                      <w:szCs w:val="21"/>
                    </w:rPr>
                  </w:pPr>
                  <w:r>
                    <w:rPr>
                      <w:rFonts w:ascii="Times New Roman" w:hAnsi="Times New Roman" w:eastAsia="仿宋_GB2312"/>
                      <w:szCs w:val="21"/>
                    </w:rPr>
                    <w:t>层</w:t>
                  </w:r>
                </w:p>
                <w:p>
                  <w:pPr>
                    <w:jc w:val="center"/>
                    <w:rPr>
                      <w:rFonts w:ascii="Times New Roman" w:hAnsi="Times New Roman" w:eastAsia="仿宋_GB2312"/>
                      <w:szCs w:val="21"/>
                    </w:rPr>
                  </w:pPr>
                  <w:r>
                    <w:rPr>
                      <w:rFonts w:ascii="Times New Roman" w:hAnsi="Times New Roman" w:eastAsia="仿宋_GB2312"/>
                      <w:szCs w:val="21"/>
                    </w:rPr>
                    <w:t>次</w:t>
                  </w:r>
                </w:p>
              </w:tc>
              <w:tc>
                <w:tcPr>
                  <w:tcW w:w="750" w:type="dxa"/>
                  <w:noWrap w:val="0"/>
                  <w:vAlign w:val="top"/>
                </w:tcPr>
                <w:p>
                  <w:pPr>
                    <w:jc w:val="center"/>
                    <w:rPr>
                      <w:rFonts w:ascii="Times New Roman" w:hAnsi="Times New Roman" w:eastAsia="仿宋_GB2312"/>
                      <w:szCs w:val="21"/>
                    </w:rPr>
                  </w:pPr>
                  <w:r>
                    <w:rPr>
                      <w:rFonts w:ascii="Times New Roman" w:hAnsi="Times New Roman" w:eastAsia="仿宋_GB2312"/>
                      <w:szCs w:val="21"/>
                    </w:rPr>
                    <w:t>课程名称</w:t>
                  </w:r>
                </w:p>
              </w:tc>
              <w:tc>
                <w:tcPr>
                  <w:tcW w:w="675" w:type="dxa"/>
                  <w:noWrap w:val="0"/>
                  <w:vAlign w:val="top"/>
                </w:tcPr>
                <w:p>
                  <w:pPr>
                    <w:jc w:val="center"/>
                    <w:rPr>
                      <w:rFonts w:ascii="Times New Roman" w:hAnsi="Times New Roman" w:eastAsia="仿宋_GB2312"/>
                      <w:szCs w:val="21"/>
                    </w:rPr>
                  </w:pPr>
                  <w:r>
                    <w:rPr>
                      <w:rFonts w:ascii="Times New Roman" w:hAnsi="Times New Roman" w:eastAsia="仿宋_GB2312"/>
                      <w:szCs w:val="21"/>
                    </w:rPr>
                    <w:t>课程</w:t>
                  </w:r>
                </w:p>
                <w:p>
                  <w:pPr>
                    <w:jc w:val="center"/>
                    <w:rPr>
                      <w:rFonts w:ascii="Times New Roman" w:hAnsi="Times New Roman" w:eastAsia="仿宋_GB2312"/>
                      <w:szCs w:val="21"/>
                    </w:rPr>
                  </w:pPr>
                  <w:r>
                    <w:rPr>
                      <w:rFonts w:ascii="Times New Roman" w:hAnsi="Times New Roman" w:eastAsia="仿宋_GB2312"/>
                      <w:szCs w:val="21"/>
                    </w:rPr>
                    <w:t>模块</w:t>
                  </w:r>
                </w:p>
              </w:tc>
              <w:tc>
                <w:tcPr>
                  <w:tcW w:w="525" w:type="dxa"/>
                  <w:noWrap w:val="0"/>
                  <w:vAlign w:val="top"/>
                </w:tcPr>
                <w:p>
                  <w:pPr>
                    <w:jc w:val="center"/>
                    <w:rPr>
                      <w:rFonts w:ascii="Times New Roman" w:hAnsi="Times New Roman" w:eastAsia="仿宋_GB2312"/>
                      <w:szCs w:val="21"/>
                    </w:rPr>
                  </w:pPr>
                  <w:r>
                    <w:rPr>
                      <w:rFonts w:ascii="Times New Roman" w:hAnsi="Times New Roman" w:eastAsia="仿宋_GB2312"/>
                      <w:szCs w:val="21"/>
                    </w:rPr>
                    <w:t>学</w:t>
                  </w:r>
                </w:p>
                <w:p>
                  <w:pPr>
                    <w:jc w:val="center"/>
                    <w:rPr>
                      <w:rFonts w:ascii="Times New Roman" w:hAnsi="Times New Roman" w:eastAsia="仿宋_GB2312"/>
                      <w:szCs w:val="21"/>
                    </w:rPr>
                  </w:pPr>
                  <w:r>
                    <w:rPr>
                      <w:rFonts w:ascii="Times New Roman" w:hAnsi="Times New Roman" w:eastAsia="仿宋_GB2312"/>
                      <w:szCs w:val="21"/>
                    </w:rPr>
                    <w:t>分</w:t>
                  </w:r>
                </w:p>
              </w:tc>
              <w:tc>
                <w:tcPr>
                  <w:tcW w:w="885" w:type="dxa"/>
                  <w:noWrap w:val="0"/>
                  <w:vAlign w:val="top"/>
                </w:tcPr>
                <w:p>
                  <w:pPr>
                    <w:tabs>
                      <w:tab w:val="left" w:pos="975"/>
                    </w:tabs>
                    <w:jc w:val="center"/>
                    <w:rPr>
                      <w:rFonts w:ascii="Times New Roman" w:hAnsi="Times New Roman" w:eastAsia="仿宋_GB2312"/>
                      <w:szCs w:val="21"/>
                    </w:rPr>
                  </w:pPr>
                  <w:r>
                    <w:rPr>
                      <w:rFonts w:ascii="Times New Roman" w:hAnsi="Times New Roman" w:eastAsia="仿宋_GB2312"/>
                      <w:szCs w:val="21"/>
                    </w:rPr>
                    <w:t>建议开设学期</w:t>
                  </w:r>
                </w:p>
              </w:tc>
              <w:tc>
                <w:tcPr>
                  <w:tcW w:w="705" w:type="dxa"/>
                  <w:noWrap w:val="0"/>
                  <w:vAlign w:val="top"/>
                </w:tcPr>
                <w:p>
                  <w:pPr>
                    <w:jc w:val="center"/>
                    <w:rPr>
                      <w:rFonts w:ascii="Times New Roman" w:hAnsi="Times New Roman" w:eastAsia="仿宋_GB2312"/>
                      <w:szCs w:val="21"/>
                    </w:rPr>
                  </w:pPr>
                  <w:r>
                    <w:rPr>
                      <w:rFonts w:ascii="Times New Roman" w:hAnsi="Times New Roman" w:eastAsia="仿宋_GB2312"/>
                      <w:szCs w:val="21"/>
                    </w:rPr>
                    <w:t>文字</w:t>
                  </w:r>
                </w:p>
                <w:p>
                  <w:pPr>
                    <w:tabs>
                      <w:tab w:val="left" w:pos="975"/>
                    </w:tabs>
                    <w:jc w:val="center"/>
                    <w:rPr>
                      <w:rFonts w:ascii="Times New Roman" w:hAnsi="Times New Roman" w:eastAsia="仿宋_GB2312"/>
                      <w:szCs w:val="21"/>
                    </w:rPr>
                  </w:pPr>
                  <w:r>
                    <w:rPr>
                      <w:rFonts w:ascii="Times New Roman" w:hAnsi="Times New Roman" w:eastAsia="仿宋_GB2312"/>
                      <w:szCs w:val="21"/>
                    </w:rPr>
                    <w:t>教材</w:t>
                  </w:r>
                </w:p>
              </w:tc>
              <w:tc>
                <w:tcPr>
                  <w:tcW w:w="675" w:type="dxa"/>
                  <w:noWrap w:val="0"/>
                  <w:vAlign w:val="top"/>
                </w:tcPr>
                <w:p>
                  <w:pPr>
                    <w:jc w:val="center"/>
                    <w:rPr>
                      <w:rFonts w:ascii="Times New Roman" w:hAnsi="Times New Roman" w:eastAsia="仿宋_GB2312"/>
                      <w:szCs w:val="21"/>
                    </w:rPr>
                  </w:pPr>
                  <w:r>
                    <w:rPr>
                      <w:rFonts w:ascii="Times New Roman" w:hAnsi="Times New Roman" w:eastAsia="仿宋_GB2312"/>
                      <w:szCs w:val="21"/>
                    </w:rPr>
                    <w:t>视频</w:t>
                  </w:r>
                </w:p>
                <w:p>
                  <w:pPr>
                    <w:jc w:val="center"/>
                    <w:rPr>
                      <w:rFonts w:ascii="Times New Roman" w:hAnsi="Times New Roman" w:eastAsia="仿宋_GB2312"/>
                      <w:szCs w:val="21"/>
                    </w:rPr>
                  </w:pPr>
                  <w:r>
                    <w:rPr>
                      <w:rFonts w:ascii="Times New Roman" w:hAnsi="Times New Roman" w:eastAsia="仿宋_GB2312"/>
                      <w:szCs w:val="21"/>
                    </w:rPr>
                    <w:t>资源</w:t>
                  </w:r>
                </w:p>
              </w:tc>
              <w:tc>
                <w:tcPr>
                  <w:tcW w:w="780" w:type="dxa"/>
                  <w:noWrap w:val="0"/>
                  <w:vAlign w:val="top"/>
                </w:tcPr>
                <w:p>
                  <w:pPr>
                    <w:jc w:val="center"/>
                    <w:rPr>
                      <w:rFonts w:ascii="Times New Roman" w:hAnsi="Times New Roman" w:eastAsia="仿宋_GB2312"/>
                      <w:szCs w:val="21"/>
                    </w:rPr>
                  </w:pPr>
                  <w:r>
                    <w:rPr>
                      <w:rFonts w:ascii="Times New Roman" w:hAnsi="Times New Roman" w:eastAsia="仿宋_GB2312"/>
                      <w:szCs w:val="21"/>
                    </w:rPr>
                    <w:t>网络</w:t>
                  </w:r>
                </w:p>
                <w:p>
                  <w:pPr>
                    <w:jc w:val="center"/>
                    <w:rPr>
                      <w:rFonts w:ascii="Times New Roman" w:hAnsi="Times New Roman" w:eastAsia="仿宋_GB2312"/>
                      <w:szCs w:val="21"/>
                    </w:rPr>
                  </w:pPr>
                  <w:r>
                    <w:rPr>
                      <w:rFonts w:ascii="Times New Roman" w:hAnsi="Times New Roman" w:eastAsia="仿宋_GB2312"/>
                      <w:szCs w:val="21"/>
                    </w:rPr>
                    <w:t>课程</w:t>
                  </w:r>
                </w:p>
              </w:tc>
              <w:tc>
                <w:tcPr>
                  <w:tcW w:w="1317" w:type="dxa"/>
                  <w:noWrap w:val="0"/>
                  <w:vAlign w:val="top"/>
                </w:tcPr>
                <w:p>
                  <w:pPr>
                    <w:jc w:val="center"/>
                    <w:rPr>
                      <w:rFonts w:ascii="Times New Roman" w:hAnsi="Times New Roman" w:eastAsia="仿宋_GB2312"/>
                      <w:szCs w:val="21"/>
                    </w:rPr>
                  </w:pPr>
                  <w:r>
                    <w:rPr>
                      <w:rFonts w:ascii="Times New Roman" w:hAnsi="Times New Roman" w:eastAsia="仿宋_GB2312"/>
                      <w:szCs w:val="21"/>
                    </w:rPr>
                    <w:t>其他资源</w:t>
                  </w:r>
                </w:p>
                <w:p>
                  <w:pPr>
                    <w:jc w:val="center"/>
                    <w:rPr>
                      <w:rFonts w:ascii="Times New Roman" w:hAnsi="Times New Roman" w:eastAsia="仿宋_GB2312"/>
                      <w:szCs w:val="21"/>
                    </w:rPr>
                  </w:pPr>
                  <w:r>
                    <w:rPr>
                      <w:rFonts w:ascii="Times New Roman" w:hAnsi="Times New Roman" w:eastAsia="仿宋_GB2312"/>
                      <w:szCs w:val="21"/>
                    </w:rPr>
                    <w:t>（根据实际具体填写）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06" w:type="dxa"/>
                  <w:noWrap w:val="0"/>
                  <w:vAlign w:val="top"/>
                </w:tcPr>
                <w:p>
                  <w:pPr>
                    <w:rPr>
                      <w:rFonts w:ascii="Times New Roman" w:hAnsi="Times New Roman" w:eastAsia="仿宋_GB2312"/>
                      <w:szCs w:val="21"/>
                    </w:rPr>
                  </w:pPr>
                </w:p>
              </w:tc>
              <w:tc>
                <w:tcPr>
                  <w:tcW w:w="963" w:type="dxa"/>
                  <w:noWrap w:val="0"/>
                  <w:vAlign w:val="top"/>
                </w:tcPr>
                <w:p>
                  <w:pPr>
                    <w:rPr>
                      <w:rFonts w:ascii="Times New Roman" w:hAnsi="Times New Roman" w:eastAsia="仿宋_GB2312"/>
                      <w:szCs w:val="21"/>
                    </w:rPr>
                  </w:pPr>
                </w:p>
              </w:tc>
              <w:tc>
                <w:tcPr>
                  <w:tcW w:w="555" w:type="dxa"/>
                  <w:noWrap w:val="0"/>
                  <w:vAlign w:val="top"/>
                </w:tcPr>
                <w:p>
                  <w:pPr>
                    <w:rPr>
                      <w:rFonts w:ascii="Times New Roman" w:hAnsi="Times New Roman" w:eastAsia="仿宋_GB2312"/>
                      <w:szCs w:val="21"/>
                    </w:rPr>
                  </w:pPr>
                </w:p>
              </w:tc>
              <w:tc>
                <w:tcPr>
                  <w:tcW w:w="750" w:type="dxa"/>
                  <w:noWrap w:val="0"/>
                  <w:vAlign w:val="top"/>
                </w:tcPr>
                <w:p>
                  <w:pPr>
                    <w:rPr>
                      <w:rFonts w:ascii="Times New Roman" w:hAnsi="Times New Roman" w:eastAsia="仿宋_GB2312"/>
                      <w:szCs w:val="21"/>
                    </w:rPr>
                  </w:pPr>
                </w:p>
              </w:tc>
              <w:tc>
                <w:tcPr>
                  <w:tcW w:w="675" w:type="dxa"/>
                  <w:noWrap w:val="0"/>
                  <w:vAlign w:val="top"/>
                </w:tcPr>
                <w:p>
                  <w:pPr>
                    <w:rPr>
                      <w:rFonts w:ascii="Times New Roman" w:hAnsi="Times New Roman" w:eastAsia="仿宋_GB2312"/>
                      <w:szCs w:val="21"/>
                    </w:rPr>
                  </w:pPr>
                </w:p>
              </w:tc>
              <w:tc>
                <w:tcPr>
                  <w:tcW w:w="525" w:type="dxa"/>
                  <w:noWrap w:val="0"/>
                  <w:vAlign w:val="top"/>
                </w:tcPr>
                <w:p>
                  <w:pPr>
                    <w:rPr>
                      <w:rFonts w:ascii="Times New Roman" w:hAnsi="Times New Roman" w:eastAsia="仿宋_GB2312"/>
                      <w:szCs w:val="21"/>
                    </w:rPr>
                  </w:pPr>
                </w:p>
              </w:tc>
              <w:tc>
                <w:tcPr>
                  <w:tcW w:w="885" w:type="dxa"/>
                  <w:noWrap w:val="0"/>
                  <w:vAlign w:val="top"/>
                </w:tcPr>
                <w:p>
                  <w:pPr>
                    <w:rPr>
                      <w:rFonts w:ascii="Times New Roman" w:hAnsi="Times New Roman" w:eastAsia="仿宋_GB2312"/>
                      <w:szCs w:val="21"/>
                    </w:rPr>
                  </w:pPr>
                </w:p>
              </w:tc>
              <w:tc>
                <w:tcPr>
                  <w:tcW w:w="705" w:type="dxa"/>
                  <w:noWrap w:val="0"/>
                  <w:vAlign w:val="top"/>
                </w:tcPr>
                <w:p>
                  <w:pPr>
                    <w:rPr>
                      <w:rFonts w:ascii="Times New Roman" w:hAnsi="Times New Roman" w:eastAsia="仿宋_GB2312"/>
                      <w:szCs w:val="21"/>
                    </w:rPr>
                  </w:pPr>
                </w:p>
              </w:tc>
              <w:tc>
                <w:tcPr>
                  <w:tcW w:w="675" w:type="dxa"/>
                  <w:noWrap w:val="0"/>
                  <w:vAlign w:val="top"/>
                </w:tcPr>
                <w:p>
                  <w:pPr>
                    <w:rPr>
                      <w:rFonts w:ascii="Times New Roman" w:hAnsi="Times New Roman" w:eastAsia="仿宋_GB2312"/>
                      <w:szCs w:val="21"/>
                    </w:rPr>
                  </w:pPr>
                </w:p>
              </w:tc>
              <w:tc>
                <w:tcPr>
                  <w:tcW w:w="780" w:type="dxa"/>
                  <w:noWrap w:val="0"/>
                  <w:vAlign w:val="top"/>
                </w:tcPr>
                <w:p>
                  <w:pPr>
                    <w:rPr>
                      <w:rFonts w:ascii="Times New Roman" w:hAnsi="Times New Roman" w:eastAsia="仿宋_GB2312"/>
                      <w:szCs w:val="21"/>
                    </w:rPr>
                  </w:pPr>
                </w:p>
              </w:tc>
              <w:tc>
                <w:tcPr>
                  <w:tcW w:w="1317" w:type="dxa"/>
                  <w:noWrap w:val="0"/>
                  <w:vAlign w:val="top"/>
                </w:tcPr>
                <w:p>
                  <w:pP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06" w:type="dxa"/>
                  <w:noWrap w:val="0"/>
                  <w:vAlign w:val="top"/>
                </w:tcPr>
                <w:p>
                  <w:pPr>
                    <w:rPr>
                      <w:rFonts w:ascii="Times New Roman" w:hAnsi="Times New Roman" w:eastAsia="仿宋_GB2312"/>
                      <w:szCs w:val="21"/>
                    </w:rPr>
                  </w:pPr>
                </w:p>
              </w:tc>
              <w:tc>
                <w:tcPr>
                  <w:tcW w:w="963" w:type="dxa"/>
                  <w:noWrap w:val="0"/>
                  <w:vAlign w:val="top"/>
                </w:tcPr>
                <w:p>
                  <w:pPr>
                    <w:rPr>
                      <w:rFonts w:ascii="Times New Roman" w:hAnsi="Times New Roman" w:eastAsia="仿宋_GB2312"/>
                      <w:szCs w:val="21"/>
                    </w:rPr>
                  </w:pPr>
                </w:p>
              </w:tc>
              <w:tc>
                <w:tcPr>
                  <w:tcW w:w="555" w:type="dxa"/>
                  <w:noWrap w:val="0"/>
                  <w:vAlign w:val="top"/>
                </w:tcPr>
                <w:p>
                  <w:pPr>
                    <w:rPr>
                      <w:rFonts w:ascii="Times New Roman" w:hAnsi="Times New Roman" w:eastAsia="仿宋_GB2312"/>
                      <w:szCs w:val="21"/>
                    </w:rPr>
                  </w:pPr>
                </w:p>
              </w:tc>
              <w:tc>
                <w:tcPr>
                  <w:tcW w:w="750" w:type="dxa"/>
                  <w:noWrap w:val="0"/>
                  <w:vAlign w:val="top"/>
                </w:tcPr>
                <w:p>
                  <w:pPr>
                    <w:rPr>
                      <w:rFonts w:ascii="Times New Roman" w:hAnsi="Times New Roman" w:eastAsia="仿宋_GB2312"/>
                      <w:szCs w:val="21"/>
                    </w:rPr>
                  </w:pPr>
                </w:p>
              </w:tc>
              <w:tc>
                <w:tcPr>
                  <w:tcW w:w="675" w:type="dxa"/>
                  <w:noWrap w:val="0"/>
                  <w:vAlign w:val="top"/>
                </w:tcPr>
                <w:p>
                  <w:pPr>
                    <w:rPr>
                      <w:rFonts w:ascii="Times New Roman" w:hAnsi="Times New Roman" w:eastAsia="仿宋_GB2312"/>
                      <w:szCs w:val="21"/>
                    </w:rPr>
                  </w:pPr>
                </w:p>
              </w:tc>
              <w:tc>
                <w:tcPr>
                  <w:tcW w:w="525" w:type="dxa"/>
                  <w:noWrap w:val="0"/>
                  <w:vAlign w:val="top"/>
                </w:tcPr>
                <w:p>
                  <w:pPr>
                    <w:rPr>
                      <w:rFonts w:ascii="Times New Roman" w:hAnsi="Times New Roman" w:eastAsia="仿宋_GB2312"/>
                      <w:szCs w:val="21"/>
                    </w:rPr>
                  </w:pPr>
                </w:p>
              </w:tc>
              <w:tc>
                <w:tcPr>
                  <w:tcW w:w="885" w:type="dxa"/>
                  <w:noWrap w:val="0"/>
                  <w:vAlign w:val="top"/>
                </w:tcPr>
                <w:p>
                  <w:pPr>
                    <w:rPr>
                      <w:rFonts w:ascii="Times New Roman" w:hAnsi="Times New Roman" w:eastAsia="仿宋_GB2312"/>
                      <w:szCs w:val="21"/>
                    </w:rPr>
                  </w:pPr>
                </w:p>
              </w:tc>
              <w:tc>
                <w:tcPr>
                  <w:tcW w:w="705" w:type="dxa"/>
                  <w:noWrap w:val="0"/>
                  <w:vAlign w:val="top"/>
                </w:tcPr>
                <w:p>
                  <w:pPr>
                    <w:rPr>
                      <w:rFonts w:ascii="Times New Roman" w:hAnsi="Times New Roman" w:eastAsia="仿宋_GB2312"/>
                      <w:szCs w:val="21"/>
                    </w:rPr>
                  </w:pPr>
                </w:p>
              </w:tc>
              <w:tc>
                <w:tcPr>
                  <w:tcW w:w="675" w:type="dxa"/>
                  <w:noWrap w:val="0"/>
                  <w:vAlign w:val="top"/>
                </w:tcPr>
                <w:p>
                  <w:pPr>
                    <w:rPr>
                      <w:rFonts w:ascii="Times New Roman" w:hAnsi="Times New Roman" w:eastAsia="仿宋_GB2312"/>
                      <w:szCs w:val="21"/>
                    </w:rPr>
                  </w:pPr>
                </w:p>
              </w:tc>
              <w:tc>
                <w:tcPr>
                  <w:tcW w:w="780" w:type="dxa"/>
                  <w:noWrap w:val="0"/>
                  <w:vAlign w:val="top"/>
                </w:tcPr>
                <w:p>
                  <w:pPr>
                    <w:rPr>
                      <w:rFonts w:ascii="Times New Roman" w:hAnsi="Times New Roman" w:eastAsia="仿宋_GB2312"/>
                      <w:szCs w:val="21"/>
                    </w:rPr>
                  </w:pPr>
                </w:p>
              </w:tc>
              <w:tc>
                <w:tcPr>
                  <w:tcW w:w="1317" w:type="dxa"/>
                  <w:noWrap w:val="0"/>
                  <w:vAlign w:val="top"/>
                </w:tcPr>
                <w:p>
                  <w:pP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06" w:type="dxa"/>
                  <w:noWrap w:val="0"/>
                  <w:vAlign w:val="top"/>
                </w:tcPr>
                <w:p>
                  <w:pPr>
                    <w:rPr>
                      <w:rFonts w:ascii="Times New Roman" w:hAnsi="Times New Roman" w:eastAsia="仿宋_GB2312"/>
                      <w:szCs w:val="21"/>
                    </w:rPr>
                  </w:pPr>
                </w:p>
              </w:tc>
              <w:tc>
                <w:tcPr>
                  <w:tcW w:w="963" w:type="dxa"/>
                  <w:noWrap w:val="0"/>
                  <w:vAlign w:val="top"/>
                </w:tcPr>
                <w:p>
                  <w:pPr>
                    <w:rPr>
                      <w:rFonts w:ascii="Times New Roman" w:hAnsi="Times New Roman" w:eastAsia="仿宋_GB2312"/>
                      <w:szCs w:val="21"/>
                    </w:rPr>
                  </w:pPr>
                </w:p>
              </w:tc>
              <w:tc>
                <w:tcPr>
                  <w:tcW w:w="555" w:type="dxa"/>
                  <w:noWrap w:val="0"/>
                  <w:vAlign w:val="top"/>
                </w:tcPr>
                <w:p>
                  <w:pPr>
                    <w:rPr>
                      <w:rFonts w:ascii="Times New Roman" w:hAnsi="Times New Roman" w:eastAsia="仿宋_GB2312"/>
                      <w:szCs w:val="21"/>
                    </w:rPr>
                  </w:pPr>
                </w:p>
              </w:tc>
              <w:tc>
                <w:tcPr>
                  <w:tcW w:w="750" w:type="dxa"/>
                  <w:noWrap w:val="0"/>
                  <w:vAlign w:val="top"/>
                </w:tcPr>
                <w:p>
                  <w:pPr>
                    <w:rPr>
                      <w:rFonts w:ascii="Times New Roman" w:hAnsi="Times New Roman" w:eastAsia="仿宋_GB2312"/>
                      <w:szCs w:val="21"/>
                    </w:rPr>
                  </w:pPr>
                </w:p>
              </w:tc>
              <w:tc>
                <w:tcPr>
                  <w:tcW w:w="675" w:type="dxa"/>
                  <w:noWrap w:val="0"/>
                  <w:vAlign w:val="top"/>
                </w:tcPr>
                <w:p>
                  <w:pPr>
                    <w:rPr>
                      <w:rFonts w:ascii="Times New Roman" w:hAnsi="Times New Roman" w:eastAsia="仿宋_GB2312"/>
                      <w:szCs w:val="21"/>
                    </w:rPr>
                  </w:pPr>
                </w:p>
              </w:tc>
              <w:tc>
                <w:tcPr>
                  <w:tcW w:w="525" w:type="dxa"/>
                  <w:noWrap w:val="0"/>
                  <w:vAlign w:val="top"/>
                </w:tcPr>
                <w:p>
                  <w:pPr>
                    <w:rPr>
                      <w:rFonts w:ascii="Times New Roman" w:hAnsi="Times New Roman" w:eastAsia="仿宋_GB2312"/>
                      <w:szCs w:val="21"/>
                    </w:rPr>
                  </w:pPr>
                </w:p>
              </w:tc>
              <w:tc>
                <w:tcPr>
                  <w:tcW w:w="885" w:type="dxa"/>
                  <w:noWrap w:val="0"/>
                  <w:vAlign w:val="top"/>
                </w:tcPr>
                <w:p>
                  <w:pPr>
                    <w:rPr>
                      <w:rFonts w:ascii="Times New Roman" w:hAnsi="Times New Roman" w:eastAsia="仿宋_GB2312"/>
                      <w:szCs w:val="21"/>
                    </w:rPr>
                  </w:pPr>
                </w:p>
              </w:tc>
              <w:tc>
                <w:tcPr>
                  <w:tcW w:w="705" w:type="dxa"/>
                  <w:noWrap w:val="0"/>
                  <w:vAlign w:val="top"/>
                </w:tcPr>
                <w:p>
                  <w:pPr>
                    <w:rPr>
                      <w:rFonts w:ascii="Times New Roman" w:hAnsi="Times New Roman" w:eastAsia="仿宋_GB2312"/>
                      <w:szCs w:val="21"/>
                    </w:rPr>
                  </w:pPr>
                </w:p>
              </w:tc>
              <w:tc>
                <w:tcPr>
                  <w:tcW w:w="675" w:type="dxa"/>
                  <w:noWrap w:val="0"/>
                  <w:vAlign w:val="top"/>
                </w:tcPr>
                <w:p>
                  <w:pPr>
                    <w:rPr>
                      <w:rFonts w:ascii="Times New Roman" w:hAnsi="Times New Roman" w:eastAsia="仿宋_GB2312"/>
                      <w:szCs w:val="21"/>
                    </w:rPr>
                  </w:pPr>
                </w:p>
              </w:tc>
              <w:tc>
                <w:tcPr>
                  <w:tcW w:w="780" w:type="dxa"/>
                  <w:noWrap w:val="0"/>
                  <w:vAlign w:val="top"/>
                </w:tcPr>
                <w:p>
                  <w:pPr>
                    <w:rPr>
                      <w:rFonts w:ascii="Times New Roman" w:hAnsi="Times New Roman" w:eastAsia="仿宋_GB2312"/>
                      <w:szCs w:val="21"/>
                    </w:rPr>
                  </w:pPr>
                </w:p>
              </w:tc>
              <w:tc>
                <w:tcPr>
                  <w:tcW w:w="1317" w:type="dxa"/>
                  <w:noWrap w:val="0"/>
                  <w:vAlign w:val="top"/>
                </w:tcPr>
                <w:p>
                  <w:pPr>
                    <w:rPr>
                      <w:rFonts w:ascii="Times New Roman" w:hAnsi="Times New Roman" w:eastAsia="仿宋_GB2312"/>
                      <w:szCs w:val="21"/>
                    </w:rPr>
                  </w:pPr>
                </w:p>
              </w:tc>
            </w:tr>
          </w:tbl>
          <w:p>
            <w:pPr>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406" w:type="dxa"/>
            <w:vMerge w:val="continue"/>
            <w:noWrap w:val="0"/>
            <w:vAlign w:val="top"/>
          </w:tcPr>
          <w:p>
            <w:pPr>
              <w:rPr>
                <w:rFonts w:ascii="Times New Roman" w:hAnsi="Times New Roman" w:eastAsia="仿宋_GB2312"/>
                <w:szCs w:val="21"/>
              </w:rPr>
            </w:pPr>
          </w:p>
        </w:tc>
        <w:tc>
          <w:tcPr>
            <w:tcW w:w="8540" w:type="dxa"/>
            <w:noWrap w:val="0"/>
            <w:vAlign w:val="top"/>
          </w:tcPr>
          <w:p>
            <w:pPr>
              <w:rPr>
                <w:rFonts w:ascii="Times New Roman" w:hAnsi="Times New Roman" w:eastAsia="仿宋_GB2312"/>
                <w:szCs w:val="21"/>
              </w:rPr>
            </w:pPr>
            <w:r>
              <w:rPr>
                <w:rFonts w:ascii="Times New Roman" w:hAnsi="Times New Roman" w:eastAsia="仿宋_GB2312"/>
                <w:szCs w:val="21"/>
              </w:rPr>
              <w:t>增设理由及课程说明：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406" w:type="dxa"/>
            <w:vMerge w:val="continue"/>
            <w:noWrap w:val="0"/>
            <w:vAlign w:val="top"/>
          </w:tcPr>
          <w:p>
            <w:pPr>
              <w:rPr>
                <w:rFonts w:ascii="Times New Roman" w:hAnsi="Times New Roman" w:eastAsia="仿宋_GB2312"/>
                <w:szCs w:val="21"/>
              </w:rPr>
            </w:pPr>
          </w:p>
        </w:tc>
        <w:tc>
          <w:tcPr>
            <w:tcW w:w="8540" w:type="dxa"/>
            <w:noWrap w:val="0"/>
            <w:vAlign w:val="top"/>
          </w:tcPr>
          <w:p>
            <w:pPr>
              <w:rPr>
                <w:rFonts w:ascii="Times New Roman" w:hAnsi="Times New Roman" w:eastAsia="仿宋_GB2312"/>
                <w:szCs w:val="21"/>
              </w:rPr>
            </w:pPr>
            <w:r>
              <w:rPr>
                <w:rFonts w:ascii="Times New Roman" w:hAnsi="Times New Roman" w:eastAsia="仿宋_GB2312"/>
                <w:szCs w:val="21"/>
              </w:rPr>
              <w:t>申请单位意见：</w:t>
            </w: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jc w:val="center"/>
              <w:rPr>
                <w:rFonts w:ascii="Times New Roman" w:hAnsi="Times New Roman" w:eastAsia="仿宋_GB2312"/>
                <w:szCs w:val="21"/>
              </w:rPr>
            </w:pPr>
            <w:r>
              <w:rPr>
                <w:rFonts w:ascii="Times New Roman" w:hAnsi="Times New Roman" w:eastAsia="仿宋_GB2312"/>
                <w:szCs w:val="21"/>
              </w:rPr>
              <w:t xml:space="preserve">                          签字（盖章）：</w:t>
            </w:r>
          </w:p>
          <w:p>
            <w:pPr>
              <w:jc w:val="center"/>
              <w:rPr>
                <w:rFonts w:ascii="Times New Roman" w:hAnsi="Times New Roman" w:eastAsia="仿宋_GB2312"/>
                <w:szCs w:val="21"/>
              </w:rPr>
            </w:pPr>
            <w:r>
              <w:rPr>
                <w:rFonts w:ascii="Times New Roman" w:hAnsi="Times New Roman" w:eastAsia="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406" w:type="dxa"/>
            <w:vMerge w:val="restart"/>
            <w:noWrap w:val="0"/>
            <w:vAlign w:val="center"/>
          </w:tcPr>
          <w:p>
            <w:pPr>
              <w:rPr>
                <w:rFonts w:ascii="Times New Roman" w:hAnsi="Times New Roman" w:eastAsia="仿宋_GB2312"/>
                <w:szCs w:val="21"/>
              </w:rPr>
            </w:pPr>
            <w:r>
              <w:rPr>
                <w:rFonts w:ascii="Times New Roman" w:hAnsi="Times New Roman" w:eastAsia="仿宋_GB2312"/>
                <w:szCs w:val="21"/>
              </w:rPr>
              <w:t>专业责任单位</w:t>
            </w:r>
          </w:p>
        </w:tc>
        <w:tc>
          <w:tcPr>
            <w:tcW w:w="8540" w:type="dxa"/>
            <w:noWrap w:val="0"/>
            <w:vAlign w:val="top"/>
          </w:tcPr>
          <w:p>
            <w:pPr>
              <w:rPr>
                <w:rFonts w:ascii="Times New Roman" w:hAnsi="Times New Roman" w:eastAsia="仿宋_GB2312"/>
                <w:szCs w:val="21"/>
              </w:rPr>
            </w:pPr>
            <w:r>
              <w:rPr>
                <w:rFonts w:ascii="Times New Roman" w:hAnsi="Times New Roman" w:eastAsia="仿宋_GB2312"/>
                <w:szCs w:val="21"/>
              </w:rPr>
              <w:t>专业负责人意见：</w:t>
            </w:r>
          </w:p>
          <w:p>
            <w:pPr>
              <w:rPr>
                <w:rFonts w:ascii="Times New Roman" w:hAnsi="Times New Roman" w:eastAsia="仿宋_GB2312"/>
                <w:szCs w:val="21"/>
              </w:rPr>
            </w:pPr>
          </w:p>
          <w:p>
            <w:pPr>
              <w:rPr>
                <w:rFonts w:ascii="Times New Roman" w:hAnsi="Times New Roman" w:eastAsia="仿宋_GB2312"/>
                <w:szCs w:val="21"/>
              </w:rPr>
            </w:pPr>
          </w:p>
          <w:p>
            <w:pPr>
              <w:rPr>
                <w:rFonts w:ascii="Times New Roman" w:hAnsi="Times New Roman" w:eastAsia="仿宋_GB2312"/>
                <w:szCs w:val="21"/>
              </w:rPr>
            </w:pPr>
          </w:p>
          <w:p>
            <w:pPr>
              <w:jc w:val="center"/>
              <w:rPr>
                <w:rFonts w:ascii="Times New Roman" w:hAnsi="Times New Roman" w:eastAsia="仿宋_GB2312"/>
                <w:szCs w:val="21"/>
              </w:rPr>
            </w:pPr>
            <w:r>
              <w:rPr>
                <w:rFonts w:ascii="Times New Roman" w:hAnsi="Times New Roman" w:eastAsia="仿宋_GB2312"/>
                <w:szCs w:val="21"/>
              </w:rPr>
              <w:t xml:space="preserve">                    签字：</w:t>
            </w:r>
          </w:p>
          <w:p>
            <w:pPr>
              <w:ind w:firstLine="5760" w:firstLineChars="2400"/>
              <w:rPr>
                <w:rFonts w:ascii="Times New Roman" w:hAnsi="Times New Roman" w:eastAsia="仿宋_GB2312"/>
                <w:szCs w:val="21"/>
              </w:rPr>
            </w:pPr>
            <w:r>
              <w:rPr>
                <w:rFonts w:ascii="Times New Roman" w:hAnsi="Times New Roman" w:eastAsia="仿宋_GB2312"/>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406" w:type="dxa"/>
            <w:vMerge w:val="continue"/>
            <w:noWrap w:val="0"/>
            <w:vAlign w:val="top"/>
          </w:tcPr>
          <w:p>
            <w:pPr>
              <w:rPr>
                <w:rFonts w:ascii="Times New Roman" w:hAnsi="Times New Roman" w:eastAsia="仿宋_GB2312"/>
                <w:szCs w:val="21"/>
              </w:rPr>
            </w:pPr>
          </w:p>
        </w:tc>
        <w:tc>
          <w:tcPr>
            <w:tcW w:w="8540" w:type="dxa"/>
            <w:noWrap w:val="0"/>
            <w:vAlign w:val="top"/>
          </w:tcPr>
          <w:p>
            <w:pPr>
              <w:rPr>
                <w:rFonts w:ascii="Times New Roman" w:hAnsi="Times New Roman" w:eastAsia="仿宋_GB2312"/>
                <w:szCs w:val="21"/>
              </w:rPr>
            </w:pPr>
            <w:r>
              <w:rPr>
                <w:rFonts w:ascii="Times New Roman" w:hAnsi="Times New Roman" w:eastAsia="仿宋_GB2312"/>
                <w:szCs w:val="21"/>
              </w:rPr>
              <w:t>专业责任单位意见：</w:t>
            </w:r>
          </w:p>
          <w:p>
            <w:pPr>
              <w:jc w:val="center"/>
              <w:rPr>
                <w:rFonts w:ascii="Times New Roman" w:hAnsi="Times New Roman" w:eastAsia="仿宋_GB2312"/>
                <w:szCs w:val="21"/>
              </w:rPr>
            </w:pPr>
          </w:p>
          <w:p>
            <w:pPr>
              <w:jc w:val="center"/>
              <w:rPr>
                <w:rFonts w:ascii="Times New Roman" w:hAnsi="Times New Roman" w:eastAsia="仿宋_GB2312"/>
                <w:szCs w:val="21"/>
              </w:rPr>
            </w:pPr>
          </w:p>
          <w:p>
            <w:pPr>
              <w:jc w:val="center"/>
              <w:rPr>
                <w:rFonts w:ascii="Times New Roman" w:hAnsi="Times New Roman" w:eastAsia="仿宋_GB2312"/>
                <w:szCs w:val="21"/>
              </w:rPr>
            </w:pPr>
          </w:p>
          <w:p>
            <w:pPr>
              <w:jc w:val="center"/>
              <w:rPr>
                <w:rFonts w:ascii="Times New Roman" w:hAnsi="Times New Roman" w:eastAsia="仿宋_GB2312"/>
                <w:szCs w:val="21"/>
              </w:rPr>
            </w:pPr>
            <w:r>
              <w:rPr>
                <w:rFonts w:ascii="Times New Roman" w:hAnsi="Times New Roman" w:eastAsia="仿宋_GB2312"/>
                <w:szCs w:val="21"/>
              </w:rPr>
              <w:t xml:space="preserve">                            签字（盖章）：</w:t>
            </w:r>
          </w:p>
          <w:p>
            <w:pPr>
              <w:jc w:val="center"/>
              <w:rPr>
                <w:rFonts w:ascii="Times New Roman" w:hAnsi="Times New Roman" w:eastAsia="仿宋_GB2312"/>
                <w:szCs w:val="21"/>
              </w:rPr>
            </w:pPr>
            <w:r>
              <w:rPr>
                <w:rFonts w:ascii="Times New Roman" w:hAnsi="Times New Roman" w:eastAsia="仿宋_GB2312"/>
                <w:szCs w:val="21"/>
              </w:rPr>
              <w:t xml:space="preserve">                            年  月  日</w:t>
            </w:r>
          </w:p>
        </w:tc>
      </w:tr>
    </w:tbl>
    <w:p>
      <w:pPr>
        <w:rPr>
          <w:rFonts w:ascii="Times New Roman" w:hAnsi="Times New Roman"/>
        </w:rPr>
      </w:pPr>
    </w:p>
    <w:p>
      <w:pPr>
        <w:snapToGrid w:val="0"/>
        <w:spacing w:line="480" w:lineRule="exact"/>
        <w:ind w:firstLine="479" w:firstLineChars="199"/>
        <w:rPr>
          <w:rFonts w:hint="default" w:eastAsia="宋体"/>
          <w:b/>
          <w:bCs/>
          <w:lang w:val="en-US" w:eastAsia="zh-CN"/>
        </w:rPr>
      </w:pPr>
    </w:p>
    <w:p>
      <w:pPr>
        <w:snapToGrid w:val="0"/>
        <w:spacing w:line="480" w:lineRule="exact"/>
        <w:ind w:firstLine="479" w:firstLineChars="199"/>
        <w:rPr>
          <w:rFonts w:hint="eastAsia" w:eastAsia="宋体"/>
          <w:b/>
          <w:bCs/>
          <w:lang w:eastAsia="zh-CN"/>
        </w:rPr>
      </w:pPr>
    </w:p>
    <w:sectPr>
      <w:pgSz w:w="11051" w:h="16160"/>
      <w:pgMar w:top="1418" w:right="941" w:bottom="1418" w:left="941" w:header="851" w:footer="907" w:gutter="0"/>
      <w:pgNumType w:start="1"/>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FZSSK--GBK1-0">
    <w:altName w:val="Segoe Print"/>
    <w:panose1 w:val="00000000000000000000"/>
    <w:charset w:val="00"/>
    <w:family w:val="auto"/>
    <w:pitch w:val="default"/>
    <w:sig w:usb0="00000000" w:usb1="00000000" w:usb2="00000000" w:usb3="00000000" w:csb0="00000000" w:csb1="00000000"/>
  </w:font>
  <w:font w:name="E-BZ">
    <w:altName w:val="Segoe Print"/>
    <w:panose1 w:val="00000000000000000000"/>
    <w:charset w:val="00"/>
    <w:family w:val="auto"/>
    <w:pitch w:val="default"/>
    <w:sig w:usb0="00000000" w:usb1="00000000" w:usb2="00000000" w:usb3="00000000" w:csb0="00000000" w:csb1="00000000"/>
  </w:font>
  <w:font w:name="方正大标宋简体">
    <w:altName w:val="微软雅黑"/>
    <w:panose1 w:val="00000000000000000000"/>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FZLibian mod by lxgw">
    <w:altName w:val="宋体"/>
    <w:panose1 w:val="00000000000000000000"/>
    <w:charset w:val="86"/>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4097" o:spid="_x0000_s4097" o:spt="202" type="#_x0000_t202" style="position:absolute;left:0pt;margin-top:0pt;height:16.1pt;width:56.05pt;mso-position-horizontal:center;mso-position-horizontal-relative:margin;mso-wrap-style:none;z-index:251660288;mso-width-relative:page;mso-height-relative:page;" filled="f" stroked="f" coordsize="21600,21600">
          <v:path/>
          <v:fill on="f" focussize="0,0"/>
          <v:stroke on="f" weight="0.5pt"/>
          <v:imagedata o:title=""/>
          <o:lock v:ext="edit" aspectratio="f"/>
          <v:textbox inset="0mm,0mm,0mm,0mm" style="mso-fit-shape-to-text:t;">
            <w:txbxContent>
              <w:p>
                <w:pPr>
                  <w:pStyle w:val="10"/>
                  <w:rPr>
                    <w:rFonts w:ascii="Times New Roman" w:hAnsi="Times New Roman" w:eastAsia="方正小标宋简体" w:cs="仿宋"/>
                    <w:sz w:val="28"/>
                    <w:szCs w:val="20"/>
                  </w:rPr>
                </w:pPr>
                <w:r>
                  <w:rPr>
                    <w:rFonts w:ascii="Times New Roman" w:hAnsi="Times New Roman" w:eastAsia="方正小标宋简体" w:cs="仿宋"/>
                    <w:sz w:val="28"/>
                    <w:szCs w:val="20"/>
                  </w:rPr>
                  <w:t xml:space="preserve">— </w:t>
                </w:r>
                <w:r>
                  <w:rPr>
                    <w:rFonts w:ascii="Times New Roman" w:hAnsi="Times New Roman" w:eastAsia="方正小标宋简体" w:cs="仿宋"/>
                    <w:sz w:val="28"/>
                    <w:szCs w:val="20"/>
                  </w:rPr>
                  <w:fldChar w:fldCharType="begin"/>
                </w:r>
                <w:r>
                  <w:rPr>
                    <w:rFonts w:ascii="Times New Roman" w:hAnsi="Times New Roman" w:eastAsia="方正小标宋简体" w:cs="仿宋"/>
                    <w:sz w:val="28"/>
                    <w:szCs w:val="20"/>
                  </w:rPr>
                  <w:instrText xml:space="preserve"> PAGE  \* MERGEFORMAT </w:instrText>
                </w:r>
                <w:r>
                  <w:rPr>
                    <w:rFonts w:ascii="Times New Roman" w:hAnsi="Times New Roman" w:eastAsia="方正小标宋简体" w:cs="仿宋"/>
                    <w:sz w:val="28"/>
                    <w:szCs w:val="20"/>
                  </w:rPr>
                  <w:fldChar w:fldCharType="separate"/>
                </w:r>
                <w:r>
                  <w:rPr>
                    <w:rFonts w:ascii="Times New Roman" w:hAnsi="Times New Roman" w:eastAsia="方正小标宋简体" w:cs="仿宋"/>
                    <w:sz w:val="28"/>
                    <w:szCs w:val="20"/>
                  </w:rPr>
                  <w:t>- 1 -</w:t>
                </w:r>
                <w:r>
                  <w:rPr>
                    <w:rFonts w:ascii="Times New Roman" w:hAnsi="Times New Roman" w:eastAsia="方正小标宋简体" w:cs="仿宋"/>
                    <w:sz w:val="28"/>
                    <w:szCs w:val="20"/>
                  </w:rPr>
                  <w:fldChar w:fldCharType="end"/>
                </w:r>
                <w:r>
                  <w:rPr>
                    <w:rFonts w:ascii="Times New Roman" w:hAnsi="Times New Roman" w:eastAsia="方正小标宋简体" w:cs="仿宋"/>
                    <w:sz w:val="28"/>
                    <w:szCs w:val="20"/>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4098" o:spid="_x0000_s4098" o:spt="202" type="#_x0000_t202" style="position:absolute;left:0pt;margin-top:0pt;height:16.1pt;width:56.05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10"/>
                  <w:rPr>
                    <w:rFonts w:ascii="Times New Roman" w:hAnsi="Times New Roman" w:eastAsia="方正小标宋简体" w:cs="仿宋"/>
                    <w:sz w:val="28"/>
                    <w:szCs w:val="20"/>
                  </w:rPr>
                </w:pPr>
                <w:r>
                  <w:rPr>
                    <w:rFonts w:ascii="Times New Roman" w:hAnsi="Times New Roman" w:eastAsia="方正小标宋简体" w:cs="仿宋"/>
                    <w:sz w:val="28"/>
                    <w:szCs w:val="20"/>
                  </w:rPr>
                  <w:t xml:space="preserve">— </w:t>
                </w:r>
                <w:r>
                  <w:rPr>
                    <w:rFonts w:ascii="Times New Roman" w:hAnsi="Times New Roman" w:eastAsia="方正小标宋简体" w:cs="仿宋"/>
                    <w:sz w:val="28"/>
                    <w:szCs w:val="20"/>
                  </w:rPr>
                  <w:fldChar w:fldCharType="begin"/>
                </w:r>
                <w:r>
                  <w:rPr>
                    <w:rFonts w:ascii="Times New Roman" w:hAnsi="Times New Roman" w:eastAsia="方正小标宋简体" w:cs="仿宋"/>
                    <w:sz w:val="28"/>
                    <w:szCs w:val="20"/>
                  </w:rPr>
                  <w:instrText xml:space="preserve"> PAGE  \* MERGEFORMAT </w:instrText>
                </w:r>
                <w:r>
                  <w:rPr>
                    <w:rFonts w:ascii="Times New Roman" w:hAnsi="Times New Roman" w:eastAsia="方正小标宋简体" w:cs="仿宋"/>
                    <w:sz w:val="28"/>
                    <w:szCs w:val="20"/>
                  </w:rPr>
                  <w:fldChar w:fldCharType="separate"/>
                </w:r>
                <w:r>
                  <w:rPr>
                    <w:rFonts w:ascii="Times New Roman" w:hAnsi="Times New Roman" w:eastAsia="方正小标宋简体" w:cs="仿宋"/>
                    <w:sz w:val="28"/>
                    <w:szCs w:val="20"/>
                  </w:rPr>
                  <w:t>- 1 -</w:t>
                </w:r>
                <w:r>
                  <w:rPr>
                    <w:rFonts w:ascii="Times New Roman" w:hAnsi="Times New Roman" w:eastAsia="方正小标宋简体" w:cs="仿宋"/>
                    <w:sz w:val="28"/>
                    <w:szCs w:val="20"/>
                  </w:rPr>
                  <w:fldChar w:fldCharType="end"/>
                </w:r>
                <w:r>
                  <w:rPr>
                    <w:rFonts w:ascii="Times New Roman" w:hAnsi="Times New Roman" w:eastAsia="方正小标宋简体" w:cs="仿宋"/>
                    <w:sz w:val="28"/>
                    <w:szCs w:val="20"/>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eastAsia="方正小标宋简体"/>
        <w:sz w:val="28"/>
        <w:szCs w:val="28"/>
      </w:rPr>
    </w:pPr>
    <w:r>
      <w:rPr>
        <w:rFonts w:ascii="Times New Roman" w:hAnsi="Times New Roman" w:eastAsia="方正小标宋简体"/>
        <w:sz w:val="28"/>
        <w:szCs w:val="28"/>
      </w:rPr>
      <w:t>—</w:t>
    </w:r>
    <w:r>
      <w:rPr>
        <w:rFonts w:ascii="Times New Roman" w:hAnsi="Times New Roman" w:eastAsia="方正小标宋简体"/>
        <w:sz w:val="28"/>
        <w:szCs w:val="28"/>
      </w:rPr>
      <w:fldChar w:fldCharType="begin"/>
    </w:r>
    <w:r>
      <w:rPr>
        <w:rFonts w:ascii="Times New Roman" w:hAnsi="Times New Roman" w:eastAsia="方正小标宋简体"/>
        <w:sz w:val="28"/>
        <w:szCs w:val="28"/>
      </w:rPr>
      <w:instrText xml:space="preserve">PAGE   \* MERGEFORMAT</w:instrText>
    </w:r>
    <w:r>
      <w:rPr>
        <w:rFonts w:ascii="Times New Roman" w:hAnsi="Times New Roman" w:eastAsia="方正小标宋简体"/>
        <w:sz w:val="28"/>
        <w:szCs w:val="28"/>
      </w:rPr>
      <w:fldChar w:fldCharType="separate"/>
    </w:r>
    <w:r>
      <w:rPr>
        <w:rFonts w:ascii="Times New Roman" w:hAnsi="Times New Roman" w:eastAsia="方正小标宋简体"/>
        <w:sz w:val="28"/>
        <w:szCs w:val="28"/>
        <w:lang w:val="zh-CN"/>
      </w:rPr>
      <w:t>13</w:t>
    </w:r>
    <w:r>
      <w:rPr>
        <w:rFonts w:ascii="Times New Roman" w:hAnsi="Times New Roman" w:eastAsia="方正小标宋简体"/>
        <w:sz w:val="28"/>
        <w:szCs w:val="28"/>
      </w:rPr>
      <w:fldChar w:fldCharType="end"/>
    </w:r>
    <w:r>
      <w:rPr>
        <w:rFonts w:ascii="Times New Roman" w:hAnsi="Times New Roman" w:eastAsia="方正小标宋简体"/>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94A31"/>
    <w:multiLevelType w:val="singleLevel"/>
    <w:tmpl w:val="8B994A31"/>
    <w:lvl w:ilvl="0" w:tentative="0">
      <w:start w:val="14"/>
      <w:numFmt w:val="decimal"/>
      <w:suff w:val="nothing"/>
      <w:lvlText w:val="%1、"/>
      <w:lvlJc w:val="left"/>
    </w:lvl>
  </w:abstractNum>
  <w:abstractNum w:abstractNumId="1">
    <w:nsid w:val="8E6D16C5"/>
    <w:multiLevelType w:val="multilevel"/>
    <w:tmpl w:val="8E6D16C5"/>
    <w:lvl w:ilvl="0" w:tentative="0">
      <w:start w:val="1"/>
      <w:numFmt w:val="decimal"/>
      <w:lvlText w:val="(%1)"/>
      <w:lvlJc w:val="left"/>
      <w:pPr>
        <w:ind w:left="1373" w:hanging="526"/>
        <w:jc w:val="right"/>
      </w:pPr>
      <w:rPr>
        <w:rFonts w:hint="default" w:ascii="FZLibian mod by lxgw" w:hAnsi="FZLibian mod by lxgw" w:eastAsia="FZLibian mod by lxgw" w:cs="FZLibian mod by lxgw"/>
        <w:b w:val="0"/>
        <w:bCs w:val="0"/>
        <w:i w:val="0"/>
        <w:iCs w:val="0"/>
        <w:spacing w:val="0"/>
        <w:w w:val="98"/>
        <w:sz w:val="23"/>
        <w:szCs w:val="23"/>
        <w:lang w:val="en-US" w:eastAsia="zh-CN" w:bidi="ar-SA"/>
      </w:rPr>
    </w:lvl>
    <w:lvl w:ilvl="1" w:tentative="0">
      <w:start w:val="0"/>
      <w:numFmt w:val="bullet"/>
      <w:lvlText w:val="•"/>
      <w:lvlJc w:val="left"/>
      <w:pPr>
        <w:ind w:left="2134" w:hanging="526"/>
      </w:pPr>
      <w:rPr>
        <w:rFonts w:hint="default"/>
        <w:lang w:val="en-US" w:eastAsia="zh-CN" w:bidi="ar-SA"/>
      </w:rPr>
    </w:lvl>
    <w:lvl w:ilvl="2" w:tentative="0">
      <w:start w:val="0"/>
      <w:numFmt w:val="bullet"/>
      <w:lvlText w:val="•"/>
      <w:lvlJc w:val="left"/>
      <w:pPr>
        <w:ind w:left="2889" w:hanging="526"/>
      </w:pPr>
      <w:rPr>
        <w:rFonts w:hint="default"/>
        <w:lang w:val="en-US" w:eastAsia="zh-CN" w:bidi="ar-SA"/>
      </w:rPr>
    </w:lvl>
    <w:lvl w:ilvl="3" w:tentative="0">
      <w:start w:val="0"/>
      <w:numFmt w:val="bullet"/>
      <w:lvlText w:val="•"/>
      <w:lvlJc w:val="left"/>
      <w:pPr>
        <w:ind w:left="3644" w:hanging="526"/>
      </w:pPr>
      <w:rPr>
        <w:rFonts w:hint="default"/>
        <w:lang w:val="en-US" w:eastAsia="zh-CN" w:bidi="ar-SA"/>
      </w:rPr>
    </w:lvl>
    <w:lvl w:ilvl="4" w:tentative="0">
      <w:start w:val="0"/>
      <w:numFmt w:val="bullet"/>
      <w:lvlText w:val="•"/>
      <w:lvlJc w:val="left"/>
      <w:pPr>
        <w:ind w:left="4399" w:hanging="526"/>
      </w:pPr>
      <w:rPr>
        <w:rFonts w:hint="default"/>
        <w:lang w:val="en-US" w:eastAsia="zh-CN" w:bidi="ar-SA"/>
      </w:rPr>
    </w:lvl>
    <w:lvl w:ilvl="5" w:tentative="0">
      <w:start w:val="0"/>
      <w:numFmt w:val="bullet"/>
      <w:lvlText w:val="•"/>
      <w:lvlJc w:val="left"/>
      <w:pPr>
        <w:ind w:left="5153" w:hanging="526"/>
      </w:pPr>
      <w:rPr>
        <w:rFonts w:hint="default"/>
        <w:lang w:val="en-US" w:eastAsia="zh-CN" w:bidi="ar-SA"/>
      </w:rPr>
    </w:lvl>
    <w:lvl w:ilvl="6" w:tentative="0">
      <w:start w:val="0"/>
      <w:numFmt w:val="bullet"/>
      <w:lvlText w:val="•"/>
      <w:lvlJc w:val="left"/>
      <w:pPr>
        <w:ind w:left="5908" w:hanging="526"/>
      </w:pPr>
      <w:rPr>
        <w:rFonts w:hint="default"/>
        <w:lang w:val="en-US" w:eastAsia="zh-CN" w:bidi="ar-SA"/>
      </w:rPr>
    </w:lvl>
    <w:lvl w:ilvl="7" w:tentative="0">
      <w:start w:val="0"/>
      <w:numFmt w:val="bullet"/>
      <w:lvlText w:val="•"/>
      <w:lvlJc w:val="left"/>
      <w:pPr>
        <w:ind w:left="6663" w:hanging="526"/>
      </w:pPr>
      <w:rPr>
        <w:rFonts w:hint="default"/>
        <w:lang w:val="en-US" w:eastAsia="zh-CN" w:bidi="ar-SA"/>
      </w:rPr>
    </w:lvl>
    <w:lvl w:ilvl="8" w:tentative="0">
      <w:start w:val="0"/>
      <w:numFmt w:val="bullet"/>
      <w:lvlText w:val="•"/>
      <w:lvlJc w:val="left"/>
      <w:pPr>
        <w:ind w:left="7418" w:hanging="526"/>
      </w:pPr>
      <w:rPr>
        <w:rFonts w:hint="default"/>
        <w:lang w:val="en-US" w:eastAsia="zh-CN" w:bidi="ar-SA"/>
      </w:rPr>
    </w:lvl>
  </w:abstractNum>
  <w:abstractNum w:abstractNumId="2">
    <w:nsid w:val="9F94E439"/>
    <w:multiLevelType w:val="multilevel"/>
    <w:tmpl w:val="9F94E439"/>
    <w:lvl w:ilvl="0" w:tentative="0">
      <w:start w:val="1"/>
      <w:numFmt w:val="decimal"/>
      <w:lvlText w:val="(%1)"/>
      <w:lvlJc w:val="left"/>
      <w:pPr>
        <w:ind w:left="1373" w:hanging="526"/>
      </w:pPr>
      <w:rPr>
        <w:rFonts w:hint="default" w:ascii="FZLibian mod by lxgw" w:hAnsi="FZLibian mod by lxgw" w:eastAsia="FZLibian mod by lxgw" w:cs="FZLibian mod by lxgw"/>
        <w:b w:val="0"/>
        <w:bCs w:val="0"/>
        <w:i w:val="0"/>
        <w:iCs w:val="0"/>
        <w:spacing w:val="0"/>
        <w:w w:val="98"/>
        <w:sz w:val="23"/>
        <w:szCs w:val="23"/>
        <w:lang w:val="en-US" w:eastAsia="zh-CN" w:bidi="ar-SA"/>
      </w:rPr>
    </w:lvl>
    <w:lvl w:ilvl="1" w:tentative="0">
      <w:start w:val="0"/>
      <w:numFmt w:val="bullet"/>
      <w:lvlText w:val="•"/>
      <w:lvlJc w:val="left"/>
      <w:pPr>
        <w:ind w:left="2134" w:hanging="526"/>
      </w:pPr>
      <w:rPr>
        <w:rFonts w:hint="default"/>
        <w:lang w:val="en-US" w:eastAsia="zh-CN" w:bidi="ar-SA"/>
      </w:rPr>
    </w:lvl>
    <w:lvl w:ilvl="2" w:tentative="0">
      <w:start w:val="0"/>
      <w:numFmt w:val="bullet"/>
      <w:lvlText w:val="•"/>
      <w:lvlJc w:val="left"/>
      <w:pPr>
        <w:ind w:left="2889" w:hanging="526"/>
      </w:pPr>
      <w:rPr>
        <w:rFonts w:hint="default"/>
        <w:lang w:val="en-US" w:eastAsia="zh-CN" w:bidi="ar-SA"/>
      </w:rPr>
    </w:lvl>
    <w:lvl w:ilvl="3" w:tentative="0">
      <w:start w:val="0"/>
      <w:numFmt w:val="bullet"/>
      <w:lvlText w:val="•"/>
      <w:lvlJc w:val="left"/>
      <w:pPr>
        <w:ind w:left="3644" w:hanging="526"/>
      </w:pPr>
      <w:rPr>
        <w:rFonts w:hint="default"/>
        <w:lang w:val="en-US" w:eastAsia="zh-CN" w:bidi="ar-SA"/>
      </w:rPr>
    </w:lvl>
    <w:lvl w:ilvl="4" w:tentative="0">
      <w:start w:val="0"/>
      <w:numFmt w:val="bullet"/>
      <w:lvlText w:val="•"/>
      <w:lvlJc w:val="left"/>
      <w:pPr>
        <w:ind w:left="4399" w:hanging="526"/>
      </w:pPr>
      <w:rPr>
        <w:rFonts w:hint="default"/>
        <w:lang w:val="en-US" w:eastAsia="zh-CN" w:bidi="ar-SA"/>
      </w:rPr>
    </w:lvl>
    <w:lvl w:ilvl="5" w:tentative="0">
      <w:start w:val="0"/>
      <w:numFmt w:val="bullet"/>
      <w:lvlText w:val="•"/>
      <w:lvlJc w:val="left"/>
      <w:pPr>
        <w:ind w:left="5153" w:hanging="526"/>
      </w:pPr>
      <w:rPr>
        <w:rFonts w:hint="default"/>
        <w:lang w:val="en-US" w:eastAsia="zh-CN" w:bidi="ar-SA"/>
      </w:rPr>
    </w:lvl>
    <w:lvl w:ilvl="6" w:tentative="0">
      <w:start w:val="0"/>
      <w:numFmt w:val="bullet"/>
      <w:lvlText w:val="•"/>
      <w:lvlJc w:val="left"/>
      <w:pPr>
        <w:ind w:left="5908" w:hanging="526"/>
      </w:pPr>
      <w:rPr>
        <w:rFonts w:hint="default"/>
        <w:lang w:val="en-US" w:eastAsia="zh-CN" w:bidi="ar-SA"/>
      </w:rPr>
    </w:lvl>
    <w:lvl w:ilvl="7" w:tentative="0">
      <w:start w:val="0"/>
      <w:numFmt w:val="bullet"/>
      <w:lvlText w:val="•"/>
      <w:lvlJc w:val="left"/>
      <w:pPr>
        <w:ind w:left="6663" w:hanging="526"/>
      </w:pPr>
      <w:rPr>
        <w:rFonts w:hint="default"/>
        <w:lang w:val="en-US" w:eastAsia="zh-CN" w:bidi="ar-SA"/>
      </w:rPr>
    </w:lvl>
    <w:lvl w:ilvl="8" w:tentative="0">
      <w:start w:val="0"/>
      <w:numFmt w:val="bullet"/>
      <w:lvlText w:val="•"/>
      <w:lvlJc w:val="left"/>
      <w:pPr>
        <w:ind w:left="7418" w:hanging="526"/>
      </w:pPr>
      <w:rPr>
        <w:rFonts w:hint="default"/>
        <w:lang w:val="en-US" w:eastAsia="zh-CN" w:bidi="ar-SA"/>
      </w:rPr>
    </w:lvl>
  </w:abstractNum>
  <w:abstractNum w:abstractNumId="3">
    <w:nsid w:val="A125D1D3"/>
    <w:multiLevelType w:val="multilevel"/>
    <w:tmpl w:val="A125D1D3"/>
    <w:lvl w:ilvl="0" w:tentative="0">
      <w:start w:val="1"/>
      <w:numFmt w:val="decimal"/>
      <w:lvlText w:val="%1."/>
      <w:lvlJc w:val="left"/>
      <w:pPr>
        <w:ind w:left="937" w:hanging="303"/>
      </w:pPr>
      <w:rPr>
        <w:rFonts w:hint="default" w:ascii="Times New Roman" w:hAnsi="Times New Roman" w:eastAsia="Times New Roman" w:cs="Times New Roman"/>
        <w:b w:val="0"/>
        <w:bCs w:val="0"/>
        <w:i w:val="0"/>
        <w:iCs w:val="0"/>
        <w:w w:val="102"/>
        <w:sz w:val="23"/>
        <w:szCs w:val="23"/>
        <w:lang w:val="en-US" w:eastAsia="zh-CN" w:bidi="ar-SA"/>
      </w:rPr>
    </w:lvl>
    <w:lvl w:ilvl="1" w:tentative="0">
      <w:start w:val="0"/>
      <w:numFmt w:val="bullet"/>
      <w:lvlText w:val="•"/>
      <w:lvlJc w:val="left"/>
      <w:pPr>
        <w:ind w:left="1738" w:hanging="303"/>
      </w:pPr>
      <w:rPr>
        <w:rFonts w:hint="default"/>
        <w:lang w:val="en-US" w:eastAsia="zh-CN" w:bidi="ar-SA"/>
      </w:rPr>
    </w:lvl>
    <w:lvl w:ilvl="2" w:tentative="0">
      <w:start w:val="0"/>
      <w:numFmt w:val="bullet"/>
      <w:lvlText w:val="•"/>
      <w:lvlJc w:val="left"/>
      <w:pPr>
        <w:ind w:left="2537" w:hanging="303"/>
      </w:pPr>
      <w:rPr>
        <w:rFonts w:hint="default"/>
        <w:lang w:val="en-US" w:eastAsia="zh-CN" w:bidi="ar-SA"/>
      </w:rPr>
    </w:lvl>
    <w:lvl w:ilvl="3" w:tentative="0">
      <w:start w:val="0"/>
      <w:numFmt w:val="bullet"/>
      <w:lvlText w:val="•"/>
      <w:lvlJc w:val="left"/>
      <w:pPr>
        <w:ind w:left="3336" w:hanging="303"/>
      </w:pPr>
      <w:rPr>
        <w:rFonts w:hint="default"/>
        <w:lang w:val="en-US" w:eastAsia="zh-CN" w:bidi="ar-SA"/>
      </w:rPr>
    </w:lvl>
    <w:lvl w:ilvl="4" w:tentative="0">
      <w:start w:val="0"/>
      <w:numFmt w:val="bullet"/>
      <w:lvlText w:val="•"/>
      <w:lvlJc w:val="left"/>
      <w:pPr>
        <w:ind w:left="4135" w:hanging="303"/>
      </w:pPr>
      <w:rPr>
        <w:rFonts w:hint="default"/>
        <w:lang w:val="en-US" w:eastAsia="zh-CN" w:bidi="ar-SA"/>
      </w:rPr>
    </w:lvl>
    <w:lvl w:ilvl="5" w:tentative="0">
      <w:start w:val="0"/>
      <w:numFmt w:val="bullet"/>
      <w:lvlText w:val="•"/>
      <w:lvlJc w:val="left"/>
      <w:pPr>
        <w:ind w:left="4933" w:hanging="303"/>
      </w:pPr>
      <w:rPr>
        <w:rFonts w:hint="default"/>
        <w:lang w:val="en-US" w:eastAsia="zh-CN" w:bidi="ar-SA"/>
      </w:rPr>
    </w:lvl>
    <w:lvl w:ilvl="6" w:tentative="0">
      <w:start w:val="0"/>
      <w:numFmt w:val="bullet"/>
      <w:lvlText w:val="•"/>
      <w:lvlJc w:val="left"/>
      <w:pPr>
        <w:ind w:left="5732" w:hanging="303"/>
      </w:pPr>
      <w:rPr>
        <w:rFonts w:hint="default"/>
        <w:lang w:val="en-US" w:eastAsia="zh-CN" w:bidi="ar-SA"/>
      </w:rPr>
    </w:lvl>
    <w:lvl w:ilvl="7" w:tentative="0">
      <w:start w:val="0"/>
      <w:numFmt w:val="bullet"/>
      <w:lvlText w:val="•"/>
      <w:lvlJc w:val="left"/>
      <w:pPr>
        <w:ind w:left="6531" w:hanging="303"/>
      </w:pPr>
      <w:rPr>
        <w:rFonts w:hint="default"/>
        <w:lang w:val="en-US" w:eastAsia="zh-CN" w:bidi="ar-SA"/>
      </w:rPr>
    </w:lvl>
    <w:lvl w:ilvl="8" w:tentative="0">
      <w:start w:val="0"/>
      <w:numFmt w:val="bullet"/>
      <w:lvlText w:val="•"/>
      <w:lvlJc w:val="left"/>
      <w:pPr>
        <w:ind w:left="7330" w:hanging="303"/>
      </w:pPr>
      <w:rPr>
        <w:rFonts w:hint="default"/>
        <w:lang w:val="en-US" w:eastAsia="zh-CN" w:bidi="ar-SA"/>
      </w:rPr>
    </w:lvl>
  </w:abstractNum>
  <w:abstractNum w:abstractNumId="4">
    <w:nsid w:val="BB01E1DA"/>
    <w:multiLevelType w:val="multilevel"/>
    <w:tmpl w:val="BB01E1DA"/>
    <w:lvl w:ilvl="0" w:tentative="0">
      <w:start w:val="1"/>
      <w:numFmt w:val="decimal"/>
      <w:lvlText w:val="%1)"/>
      <w:lvlJc w:val="left"/>
      <w:pPr>
        <w:ind w:left="1230" w:hanging="389"/>
      </w:pPr>
      <w:rPr>
        <w:rFonts w:hint="default" w:ascii="FZLibian mod by lxgw" w:hAnsi="FZLibian mod by lxgw" w:eastAsia="FZLibian mod by lxgw" w:cs="FZLibian mod by lxgw"/>
        <w:b w:val="0"/>
        <w:bCs w:val="0"/>
        <w:i w:val="0"/>
        <w:iCs w:val="0"/>
        <w:spacing w:val="0"/>
        <w:w w:val="98"/>
        <w:sz w:val="23"/>
        <w:szCs w:val="23"/>
        <w:lang w:val="en-US" w:eastAsia="zh-CN" w:bidi="ar-SA"/>
      </w:rPr>
    </w:lvl>
    <w:lvl w:ilvl="1" w:tentative="0">
      <w:start w:val="0"/>
      <w:numFmt w:val="bullet"/>
      <w:lvlText w:val="•"/>
      <w:lvlJc w:val="left"/>
      <w:pPr>
        <w:ind w:left="2008" w:hanging="389"/>
      </w:pPr>
      <w:rPr>
        <w:rFonts w:hint="default"/>
        <w:lang w:val="en-US" w:eastAsia="zh-CN" w:bidi="ar-SA"/>
      </w:rPr>
    </w:lvl>
    <w:lvl w:ilvl="2" w:tentative="0">
      <w:start w:val="0"/>
      <w:numFmt w:val="bullet"/>
      <w:lvlText w:val="•"/>
      <w:lvlJc w:val="left"/>
      <w:pPr>
        <w:ind w:left="2777" w:hanging="389"/>
      </w:pPr>
      <w:rPr>
        <w:rFonts w:hint="default"/>
        <w:lang w:val="en-US" w:eastAsia="zh-CN" w:bidi="ar-SA"/>
      </w:rPr>
    </w:lvl>
    <w:lvl w:ilvl="3" w:tentative="0">
      <w:start w:val="0"/>
      <w:numFmt w:val="bullet"/>
      <w:lvlText w:val="•"/>
      <w:lvlJc w:val="left"/>
      <w:pPr>
        <w:ind w:left="3546" w:hanging="389"/>
      </w:pPr>
      <w:rPr>
        <w:rFonts w:hint="default"/>
        <w:lang w:val="en-US" w:eastAsia="zh-CN" w:bidi="ar-SA"/>
      </w:rPr>
    </w:lvl>
    <w:lvl w:ilvl="4" w:tentative="0">
      <w:start w:val="0"/>
      <w:numFmt w:val="bullet"/>
      <w:lvlText w:val="•"/>
      <w:lvlJc w:val="left"/>
      <w:pPr>
        <w:ind w:left="4315" w:hanging="389"/>
      </w:pPr>
      <w:rPr>
        <w:rFonts w:hint="default"/>
        <w:lang w:val="en-US" w:eastAsia="zh-CN" w:bidi="ar-SA"/>
      </w:rPr>
    </w:lvl>
    <w:lvl w:ilvl="5" w:tentative="0">
      <w:start w:val="0"/>
      <w:numFmt w:val="bullet"/>
      <w:lvlText w:val="•"/>
      <w:lvlJc w:val="left"/>
      <w:pPr>
        <w:ind w:left="5083" w:hanging="389"/>
      </w:pPr>
      <w:rPr>
        <w:rFonts w:hint="default"/>
        <w:lang w:val="en-US" w:eastAsia="zh-CN" w:bidi="ar-SA"/>
      </w:rPr>
    </w:lvl>
    <w:lvl w:ilvl="6" w:tentative="0">
      <w:start w:val="0"/>
      <w:numFmt w:val="bullet"/>
      <w:lvlText w:val="•"/>
      <w:lvlJc w:val="left"/>
      <w:pPr>
        <w:ind w:left="5852" w:hanging="389"/>
      </w:pPr>
      <w:rPr>
        <w:rFonts w:hint="default"/>
        <w:lang w:val="en-US" w:eastAsia="zh-CN" w:bidi="ar-SA"/>
      </w:rPr>
    </w:lvl>
    <w:lvl w:ilvl="7" w:tentative="0">
      <w:start w:val="0"/>
      <w:numFmt w:val="bullet"/>
      <w:lvlText w:val="•"/>
      <w:lvlJc w:val="left"/>
      <w:pPr>
        <w:ind w:left="6621" w:hanging="389"/>
      </w:pPr>
      <w:rPr>
        <w:rFonts w:hint="default"/>
        <w:lang w:val="en-US" w:eastAsia="zh-CN" w:bidi="ar-SA"/>
      </w:rPr>
    </w:lvl>
    <w:lvl w:ilvl="8" w:tentative="0">
      <w:start w:val="0"/>
      <w:numFmt w:val="bullet"/>
      <w:lvlText w:val="•"/>
      <w:lvlJc w:val="left"/>
      <w:pPr>
        <w:ind w:left="7390" w:hanging="389"/>
      </w:pPr>
      <w:rPr>
        <w:rFonts w:hint="default"/>
        <w:lang w:val="en-US" w:eastAsia="zh-CN" w:bidi="ar-SA"/>
      </w:rPr>
    </w:lvl>
  </w:abstractNum>
  <w:abstractNum w:abstractNumId="5">
    <w:nsid w:val="BEDBFA51"/>
    <w:multiLevelType w:val="multilevel"/>
    <w:tmpl w:val="BEDBFA51"/>
    <w:lvl w:ilvl="0" w:tentative="0">
      <w:start w:val="1"/>
      <w:numFmt w:val="decimal"/>
      <w:lvlText w:val="(%1)"/>
      <w:lvlJc w:val="left"/>
      <w:pPr>
        <w:ind w:left="366" w:hanging="526"/>
      </w:pPr>
      <w:rPr>
        <w:rFonts w:hint="default" w:ascii="FZLibian mod by lxgw" w:hAnsi="FZLibian mod by lxgw" w:eastAsia="FZLibian mod by lxgw" w:cs="FZLibian mod by lxgw"/>
        <w:b w:val="0"/>
        <w:bCs w:val="0"/>
        <w:i w:val="0"/>
        <w:iCs w:val="0"/>
        <w:spacing w:val="0"/>
        <w:w w:val="98"/>
        <w:sz w:val="23"/>
        <w:szCs w:val="23"/>
        <w:lang w:val="en-US" w:eastAsia="zh-CN" w:bidi="ar-SA"/>
      </w:rPr>
    </w:lvl>
    <w:lvl w:ilvl="1" w:tentative="0">
      <w:start w:val="0"/>
      <w:numFmt w:val="bullet"/>
      <w:lvlText w:val="•"/>
      <w:lvlJc w:val="left"/>
      <w:pPr>
        <w:ind w:left="1216" w:hanging="526"/>
      </w:pPr>
      <w:rPr>
        <w:rFonts w:hint="default"/>
        <w:lang w:val="en-US" w:eastAsia="zh-CN" w:bidi="ar-SA"/>
      </w:rPr>
    </w:lvl>
    <w:lvl w:ilvl="2" w:tentative="0">
      <w:start w:val="0"/>
      <w:numFmt w:val="bullet"/>
      <w:lvlText w:val="•"/>
      <w:lvlJc w:val="left"/>
      <w:pPr>
        <w:ind w:left="2073" w:hanging="526"/>
      </w:pPr>
      <w:rPr>
        <w:rFonts w:hint="default"/>
        <w:lang w:val="en-US" w:eastAsia="zh-CN" w:bidi="ar-SA"/>
      </w:rPr>
    </w:lvl>
    <w:lvl w:ilvl="3" w:tentative="0">
      <w:start w:val="0"/>
      <w:numFmt w:val="bullet"/>
      <w:lvlText w:val="•"/>
      <w:lvlJc w:val="left"/>
      <w:pPr>
        <w:ind w:left="2930" w:hanging="526"/>
      </w:pPr>
      <w:rPr>
        <w:rFonts w:hint="default"/>
        <w:lang w:val="en-US" w:eastAsia="zh-CN" w:bidi="ar-SA"/>
      </w:rPr>
    </w:lvl>
    <w:lvl w:ilvl="4" w:tentative="0">
      <w:start w:val="0"/>
      <w:numFmt w:val="bullet"/>
      <w:lvlText w:val="•"/>
      <w:lvlJc w:val="left"/>
      <w:pPr>
        <w:ind w:left="3787" w:hanging="526"/>
      </w:pPr>
      <w:rPr>
        <w:rFonts w:hint="default"/>
        <w:lang w:val="en-US" w:eastAsia="zh-CN" w:bidi="ar-SA"/>
      </w:rPr>
    </w:lvl>
    <w:lvl w:ilvl="5" w:tentative="0">
      <w:start w:val="0"/>
      <w:numFmt w:val="bullet"/>
      <w:lvlText w:val="•"/>
      <w:lvlJc w:val="left"/>
      <w:pPr>
        <w:ind w:left="4643" w:hanging="526"/>
      </w:pPr>
      <w:rPr>
        <w:rFonts w:hint="default"/>
        <w:lang w:val="en-US" w:eastAsia="zh-CN" w:bidi="ar-SA"/>
      </w:rPr>
    </w:lvl>
    <w:lvl w:ilvl="6" w:tentative="0">
      <w:start w:val="0"/>
      <w:numFmt w:val="bullet"/>
      <w:lvlText w:val="•"/>
      <w:lvlJc w:val="left"/>
      <w:pPr>
        <w:ind w:left="5500" w:hanging="526"/>
      </w:pPr>
      <w:rPr>
        <w:rFonts w:hint="default"/>
        <w:lang w:val="en-US" w:eastAsia="zh-CN" w:bidi="ar-SA"/>
      </w:rPr>
    </w:lvl>
    <w:lvl w:ilvl="7" w:tentative="0">
      <w:start w:val="0"/>
      <w:numFmt w:val="bullet"/>
      <w:lvlText w:val="•"/>
      <w:lvlJc w:val="left"/>
      <w:pPr>
        <w:ind w:left="6357" w:hanging="526"/>
      </w:pPr>
      <w:rPr>
        <w:rFonts w:hint="default"/>
        <w:lang w:val="en-US" w:eastAsia="zh-CN" w:bidi="ar-SA"/>
      </w:rPr>
    </w:lvl>
    <w:lvl w:ilvl="8" w:tentative="0">
      <w:start w:val="0"/>
      <w:numFmt w:val="bullet"/>
      <w:lvlText w:val="•"/>
      <w:lvlJc w:val="left"/>
      <w:pPr>
        <w:ind w:left="7214" w:hanging="526"/>
      </w:pPr>
      <w:rPr>
        <w:rFonts w:hint="default"/>
        <w:lang w:val="en-US" w:eastAsia="zh-CN" w:bidi="ar-SA"/>
      </w:rPr>
    </w:lvl>
  </w:abstractNum>
  <w:abstractNum w:abstractNumId="6">
    <w:nsid w:val="C177423D"/>
    <w:multiLevelType w:val="singleLevel"/>
    <w:tmpl w:val="C177423D"/>
    <w:lvl w:ilvl="0" w:tentative="0">
      <w:start w:val="3"/>
      <w:numFmt w:val="decimal"/>
      <w:suff w:val="nothing"/>
      <w:lvlText w:val="（%1）"/>
      <w:lvlJc w:val="left"/>
    </w:lvl>
  </w:abstractNum>
  <w:abstractNum w:abstractNumId="7">
    <w:nsid w:val="EB1B02D4"/>
    <w:multiLevelType w:val="multilevel"/>
    <w:tmpl w:val="EB1B02D4"/>
    <w:lvl w:ilvl="0" w:tentative="0">
      <w:start w:val="1"/>
      <w:numFmt w:val="decimal"/>
      <w:lvlText w:val="(%1)"/>
      <w:lvlJc w:val="left"/>
      <w:pPr>
        <w:ind w:left="1166" w:hanging="526"/>
      </w:pPr>
      <w:rPr>
        <w:rFonts w:hint="default" w:ascii="FZLibian mod by lxgw" w:hAnsi="FZLibian mod by lxgw" w:eastAsia="FZLibian mod by lxgw" w:cs="FZLibian mod by lxgw"/>
        <w:b w:val="0"/>
        <w:bCs w:val="0"/>
        <w:i w:val="0"/>
        <w:iCs w:val="0"/>
        <w:spacing w:val="0"/>
        <w:w w:val="98"/>
        <w:sz w:val="23"/>
        <w:szCs w:val="23"/>
        <w:lang w:val="en-US" w:eastAsia="zh-CN" w:bidi="ar-SA"/>
      </w:rPr>
    </w:lvl>
    <w:lvl w:ilvl="1" w:tentative="0">
      <w:start w:val="0"/>
      <w:numFmt w:val="bullet"/>
      <w:lvlText w:val="•"/>
      <w:lvlJc w:val="left"/>
      <w:pPr>
        <w:ind w:left="1936" w:hanging="526"/>
      </w:pPr>
      <w:rPr>
        <w:rFonts w:hint="default"/>
        <w:lang w:val="en-US" w:eastAsia="zh-CN" w:bidi="ar-SA"/>
      </w:rPr>
    </w:lvl>
    <w:lvl w:ilvl="2" w:tentative="0">
      <w:start w:val="0"/>
      <w:numFmt w:val="bullet"/>
      <w:lvlText w:val="•"/>
      <w:lvlJc w:val="left"/>
      <w:pPr>
        <w:ind w:left="2713" w:hanging="526"/>
      </w:pPr>
      <w:rPr>
        <w:rFonts w:hint="default"/>
        <w:lang w:val="en-US" w:eastAsia="zh-CN" w:bidi="ar-SA"/>
      </w:rPr>
    </w:lvl>
    <w:lvl w:ilvl="3" w:tentative="0">
      <w:start w:val="0"/>
      <w:numFmt w:val="bullet"/>
      <w:lvlText w:val="•"/>
      <w:lvlJc w:val="left"/>
      <w:pPr>
        <w:ind w:left="3490" w:hanging="526"/>
      </w:pPr>
      <w:rPr>
        <w:rFonts w:hint="default"/>
        <w:lang w:val="en-US" w:eastAsia="zh-CN" w:bidi="ar-SA"/>
      </w:rPr>
    </w:lvl>
    <w:lvl w:ilvl="4" w:tentative="0">
      <w:start w:val="0"/>
      <w:numFmt w:val="bullet"/>
      <w:lvlText w:val="•"/>
      <w:lvlJc w:val="left"/>
      <w:pPr>
        <w:ind w:left="4267" w:hanging="526"/>
      </w:pPr>
      <w:rPr>
        <w:rFonts w:hint="default"/>
        <w:lang w:val="en-US" w:eastAsia="zh-CN" w:bidi="ar-SA"/>
      </w:rPr>
    </w:lvl>
    <w:lvl w:ilvl="5" w:tentative="0">
      <w:start w:val="0"/>
      <w:numFmt w:val="bullet"/>
      <w:lvlText w:val="•"/>
      <w:lvlJc w:val="left"/>
      <w:pPr>
        <w:ind w:left="5043" w:hanging="526"/>
      </w:pPr>
      <w:rPr>
        <w:rFonts w:hint="default"/>
        <w:lang w:val="en-US" w:eastAsia="zh-CN" w:bidi="ar-SA"/>
      </w:rPr>
    </w:lvl>
    <w:lvl w:ilvl="6" w:tentative="0">
      <w:start w:val="0"/>
      <w:numFmt w:val="bullet"/>
      <w:lvlText w:val="•"/>
      <w:lvlJc w:val="left"/>
      <w:pPr>
        <w:ind w:left="5820" w:hanging="526"/>
      </w:pPr>
      <w:rPr>
        <w:rFonts w:hint="default"/>
        <w:lang w:val="en-US" w:eastAsia="zh-CN" w:bidi="ar-SA"/>
      </w:rPr>
    </w:lvl>
    <w:lvl w:ilvl="7" w:tentative="0">
      <w:start w:val="0"/>
      <w:numFmt w:val="bullet"/>
      <w:lvlText w:val="•"/>
      <w:lvlJc w:val="left"/>
      <w:pPr>
        <w:ind w:left="6597" w:hanging="526"/>
      </w:pPr>
      <w:rPr>
        <w:rFonts w:hint="default"/>
        <w:lang w:val="en-US" w:eastAsia="zh-CN" w:bidi="ar-SA"/>
      </w:rPr>
    </w:lvl>
    <w:lvl w:ilvl="8" w:tentative="0">
      <w:start w:val="0"/>
      <w:numFmt w:val="bullet"/>
      <w:lvlText w:val="•"/>
      <w:lvlJc w:val="left"/>
      <w:pPr>
        <w:ind w:left="7374" w:hanging="526"/>
      </w:pPr>
      <w:rPr>
        <w:rFonts w:hint="default"/>
        <w:lang w:val="en-US" w:eastAsia="zh-CN" w:bidi="ar-SA"/>
      </w:rPr>
    </w:lvl>
  </w:abstractNum>
  <w:abstractNum w:abstractNumId="8">
    <w:nsid w:val="F3B956F0"/>
    <w:multiLevelType w:val="multilevel"/>
    <w:tmpl w:val="F3B956F0"/>
    <w:lvl w:ilvl="0" w:tentative="0">
      <w:start w:val="1"/>
      <w:numFmt w:val="decimal"/>
      <w:lvlText w:val="(%1)"/>
      <w:lvlJc w:val="left"/>
      <w:pPr>
        <w:ind w:left="366" w:hanging="526"/>
      </w:pPr>
      <w:rPr>
        <w:rFonts w:hint="default" w:ascii="FZLibian mod by lxgw" w:hAnsi="FZLibian mod by lxgw" w:eastAsia="FZLibian mod by lxgw" w:cs="FZLibian mod by lxgw"/>
        <w:b w:val="0"/>
        <w:bCs w:val="0"/>
        <w:i w:val="0"/>
        <w:iCs w:val="0"/>
        <w:spacing w:val="0"/>
        <w:w w:val="98"/>
        <w:sz w:val="23"/>
        <w:szCs w:val="23"/>
        <w:lang w:val="en-US" w:eastAsia="zh-CN" w:bidi="ar-SA"/>
      </w:rPr>
    </w:lvl>
    <w:lvl w:ilvl="1" w:tentative="0">
      <w:start w:val="0"/>
      <w:numFmt w:val="bullet"/>
      <w:lvlText w:val="•"/>
      <w:lvlJc w:val="left"/>
      <w:pPr>
        <w:ind w:left="1216" w:hanging="526"/>
      </w:pPr>
      <w:rPr>
        <w:rFonts w:hint="default"/>
        <w:lang w:val="en-US" w:eastAsia="zh-CN" w:bidi="ar-SA"/>
      </w:rPr>
    </w:lvl>
    <w:lvl w:ilvl="2" w:tentative="0">
      <w:start w:val="0"/>
      <w:numFmt w:val="bullet"/>
      <w:lvlText w:val="•"/>
      <w:lvlJc w:val="left"/>
      <w:pPr>
        <w:ind w:left="2073" w:hanging="526"/>
      </w:pPr>
      <w:rPr>
        <w:rFonts w:hint="default"/>
        <w:lang w:val="en-US" w:eastAsia="zh-CN" w:bidi="ar-SA"/>
      </w:rPr>
    </w:lvl>
    <w:lvl w:ilvl="3" w:tentative="0">
      <w:start w:val="0"/>
      <w:numFmt w:val="bullet"/>
      <w:lvlText w:val="•"/>
      <w:lvlJc w:val="left"/>
      <w:pPr>
        <w:ind w:left="2930" w:hanging="526"/>
      </w:pPr>
      <w:rPr>
        <w:rFonts w:hint="default"/>
        <w:lang w:val="en-US" w:eastAsia="zh-CN" w:bidi="ar-SA"/>
      </w:rPr>
    </w:lvl>
    <w:lvl w:ilvl="4" w:tentative="0">
      <w:start w:val="0"/>
      <w:numFmt w:val="bullet"/>
      <w:lvlText w:val="•"/>
      <w:lvlJc w:val="left"/>
      <w:pPr>
        <w:ind w:left="3787" w:hanging="526"/>
      </w:pPr>
      <w:rPr>
        <w:rFonts w:hint="default"/>
        <w:lang w:val="en-US" w:eastAsia="zh-CN" w:bidi="ar-SA"/>
      </w:rPr>
    </w:lvl>
    <w:lvl w:ilvl="5" w:tentative="0">
      <w:start w:val="0"/>
      <w:numFmt w:val="bullet"/>
      <w:lvlText w:val="•"/>
      <w:lvlJc w:val="left"/>
      <w:pPr>
        <w:ind w:left="4643" w:hanging="526"/>
      </w:pPr>
      <w:rPr>
        <w:rFonts w:hint="default"/>
        <w:lang w:val="en-US" w:eastAsia="zh-CN" w:bidi="ar-SA"/>
      </w:rPr>
    </w:lvl>
    <w:lvl w:ilvl="6" w:tentative="0">
      <w:start w:val="0"/>
      <w:numFmt w:val="bullet"/>
      <w:lvlText w:val="•"/>
      <w:lvlJc w:val="left"/>
      <w:pPr>
        <w:ind w:left="5500" w:hanging="526"/>
      </w:pPr>
      <w:rPr>
        <w:rFonts w:hint="default"/>
        <w:lang w:val="en-US" w:eastAsia="zh-CN" w:bidi="ar-SA"/>
      </w:rPr>
    </w:lvl>
    <w:lvl w:ilvl="7" w:tentative="0">
      <w:start w:val="0"/>
      <w:numFmt w:val="bullet"/>
      <w:lvlText w:val="•"/>
      <w:lvlJc w:val="left"/>
      <w:pPr>
        <w:ind w:left="6357" w:hanging="526"/>
      </w:pPr>
      <w:rPr>
        <w:rFonts w:hint="default"/>
        <w:lang w:val="en-US" w:eastAsia="zh-CN" w:bidi="ar-SA"/>
      </w:rPr>
    </w:lvl>
    <w:lvl w:ilvl="8" w:tentative="0">
      <w:start w:val="0"/>
      <w:numFmt w:val="bullet"/>
      <w:lvlText w:val="•"/>
      <w:lvlJc w:val="left"/>
      <w:pPr>
        <w:ind w:left="7214" w:hanging="526"/>
      </w:pPr>
      <w:rPr>
        <w:rFonts w:hint="default"/>
        <w:lang w:val="en-US" w:eastAsia="zh-CN" w:bidi="ar-SA"/>
      </w:rPr>
    </w:lvl>
  </w:abstractNum>
  <w:abstractNum w:abstractNumId="9">
    <w:nsid w:val="0A97485F"/>
    <w:multiLevelType w:val="multilevel"/>
    <w:tmpl w:val="0A97485F"/>
    <w:lvl w:ilvl="0" w:tentative="0">
      <w:start w:val="1"/>
      <w:numFmt w:val="decimal"/>
      <w:lvlText w:val="(%1)"/>
      <w:lvlJc w:val="left"/>
      <w:pPr>
        <w:ind w:left="1373" w:hanging="526"/>
        <w:jc w:val="right"/>
      </w:pPr>
      <w:rPr>
        <w:rFonts w:hint="default" w:ascii="FZLibian mod by lxgw" w:hAnsi="FZLibian mod by lxgw" w:eastAsia="FZLibian mod by lxgw" w:cs="FZLibian mod by lxgw"/>
        <w:b w:val="0"/>
        <w:bCs w:val="0"/>
        <w:i w:val="0"/>
        <w:iCs w:val="0"/>
        <w:spacing w:val="0"/>
        <w:w w:val="98"/>
        <w:sz w:val="23"/>
        <w:szCs w:val="23"/>
        <w:lang w:val="en-US" w:eastAsia="zh-CN" w:bidi="ar-SA"/>
      </w:rPr>
    </w:lvl>
    <w:lvl w:ilvl="1" w:tentative="0">
      <w:start w:val="0"/>
      <w:numFmt w:val="bullet"/>
      <w:lvlText w:val="•"/>
      <w:lvlJc w:val="left"/>
      <w:pPr>
        <w:ind w:left="2134" w:hanging="526"/>
      </w:pPr>
      <w:rPr>
        <w:rFonts w:hint="default"/>
        <w:lang w:val="en-US" w:eastAsia="zh-CN" w:bidi="ar-SA"/>
      </w:rPr>
    </w:lvl>
    <w:lvl w:ilvl="2" w:tentative="0">
      <w:start w:val="0"/>
      <w:numFmt w:val="bullet"/>
      <w:lvlText w:val="•"/>
      <w:lvlJc w:val="left"/>
      <w:pPr>
        <w:ind w:left="2889" w:hanging="526"/>
      </w:pPr>
      <w:rPr>
        <w:rFonts w:hint="default"/>
        <w:lang w:val="en-US" w:eastAsia="zh-CN" w:bidi="ar-SA"/>
      </w:rPr>
    </w:lvl>
    <w:lvl w:ilvl="3" w:tentative="0">
      <w:start w:val="0"/>
      <w:numFmt w:val="bullet"/>
      <w:lvlText w:val="•"/>
      <w:lvlJc w:val="left"/>
      <w:pPr>
        <w:ind w:left="3644" w:hanging="526"/>
      </w:pPr>
      <w:rPr>
        <w:rFonts w:hint="default"/>
        <w:lang w:val="en-US" w:eastAsia="zh-CN" w:bidi="ar-SA"/>
      </w:rPr>
    </w:lvl>
    <w:lvl w:ilvl="4" w:tentative="0">
      <w:start w:val="0"/>
      <w:numFmt w:val="bullet"/>
      <w:lvlText w:val="•"/>
      <w:lvlJc w:val="left"/>
      <w:pPr>
        <w:ind w:left="4399" w:hanging="526"/>
      </w:pPr>
      <w:rPr>
        <w:rFonts w:hint="default"/>
        <w:lang w:val="en-US" w:eastAsia="zh-CN" w:bidi="ar-SA"/>
      </w:rPr>
    </w:lvl>
    <w:lvl w:ilvl="5" w:tentative="0">
      <w:start w:val="0"/>
      <w:numFmt w:val="bullet"/>
      <w:lvlText w:val="•"/>
      <w:lvlJc w:val="left"/>
      <w:pPr>
        <w:ind w:left="5153" w:hanging="526"/>
      </w:pPr>
      <w:rPr>
        <w:rFonts w:hint="default"/>
        <w:lang w:val="en-US" w:eastAsia="zh-CN" w:bidi="ar-SA"/>
      </w:rPr>
    </w:lvl>
    <w:lvl w:ilvl="6" w:tentative="0">
      <w:start w:val="0"/>
      <w:numFmt w:val="bullet"/>
      <w:lvlText w:val="•"/>
      <w:lvlJc w:val="left"/>
      <w:pPr>
        <w:ind w:left="5908" w:hanging="526"/>
      </w:pPr>
      <w:rPr>
        <w:rFonts w:hint="default"/>
        <w:lang w:val="en-US" w:eastAsia="zh-CN" w:bidi="ar-SA"/>
      </w:rPr>
    </w:lvl>
    <w:lvl w:ilvl="7" w:tentative="0">
      <w:start w:val="0"/>
      <w:numFmt w:val="bullet"/>
      <w:lvlText w:val="•"/>
      <w:lvlJc w:val="left"/>
      <w:pPr>
        <w:ind w:left="6663" w:hanging="526"/>
      </w:pPr>
      <w:rPr>
        <w:rFonts w:hint="default"/>
        <w:lang w:val="en-US" w:eastAsia="zh-CN" w:bidi="ar-SA"/>
      </w:rPr>
    </w:lvl>
    <w:lvl w:ilvl="8" w:tentative="0">
      <w:start w:val="0"/>
      <w:numFmt w:val="bullet"/>
      <w:lvlText w:val="•"/>
      <w:lvlJc w:val="left"/>
      <w:pPr>
        <w:ind w:left="7418" w:hanging="526"/>
      </w:pPr>
      <w:rPr>
        <w:rFonts w:hint="default"/>
        <w:lang w:val="en-US" w:eastAsia="zh-CN" w:bidi="ar-SA"/>
      </w:rPr>
    </w:lvl>
  </w:abstractNum>
  <w:abstractNum w:abstractNumId="10">
    <w:nsid w:val="0FB7FDF6"/>
    <w:multiLevelType w:val="multilevel"/>
    <w:tmpl w:val="0FB7FDF6"/>
    <w:lvl w:ilvl="0" w:tentative="0">
      <w:start w:val="1"/>
      <w:numFmt w:val="decimal"/>
      <w:lvlText w:val="%1."/>
      <w:lvlJc w:val="left"/>
      <w:pPr>
        <w:ind w:left="158" w:hanging="303"/>
      </w:pPr>
      <w:rPr>
        <w:rFonts w:hint="default" w:ascii="FZLibian mod by lxgw" w:hAnsi="FZLibian mod by lxgw" w:eastAsia="FZLibian mod by lxgw" w:cs="FZLibian mod by lxgw"/>
        <w:b w:val="0"/>
        <w:bCs w:val="0"/>
        <w:i w:val="0"/>
        <w:iCs w:val="0"/>
        <w:w w:val="88"/>
        <w:sz w:val="23"/>
        <w:szCs w:val="23"/>
        <w:lang w:val="en-US" w:eastAsia="zh-CN" w:bidi="ar-SA"/>
      </w:rPr>
    </w:lvl>
    <w:lvl w:ilvl="1" w:tentative="0">
      <w:start w:val="0"/>
      <w:numFmt w:val="bullet"/>
      <w:lvlText w:val="•"/>
      <w:lvlJc w:val="left"/>
      <w:pPr>
        <w:ind w:left="1036" w:hanging="303"/>
      </w:pPr>
      <w:rPr>
        <w:rFonts w:hint="default"/>
        <w:lang w:val="en-US" w:eastAsia="zh-CN" w:bidi="ar-SA"/>
      </w:rPr>
    </w:lvl>
    <w:lvl w:ilvl="2" w:tentative="0">
      <w:start w:val="0"/>
      <w:numFmt w:val="bullet"/>
      <w:lvlText w:val="•"/>
      <w:lvlJc w:val="left"/>
      <w:pPr>
        <w:ind w:left="1913" w:hanging="303"/>
      </w:pPr>
      <w:rPr>
        <w:rFonts w:hint="default"/>
        <w:lang w:val="en-US" w:eastAsia="zh-CN" w:bidi="ar-SA"/>
      </w:rPr>
    </w:lvl>
    <w:lvl w:ilvl="3" w:tentative="0">
      <w:start w:val="0"/>
      <w:numFmt w:val="bullet"/>
      <w:lvlText w:val="•"/>
      <w:lvlJc w:val="left"/>
      <w:pPr>
        <w:ind w:left="2790" w:hanging="303"/>
      </w:pPr>
      <w:rPr>
        <w:rFonts w:hint="default"/>
        <w:lang w:val="en-US" w:eastAsia="zh-CN" w:bidi="ar-SA"/>
      </w:rPr>
    </w:lvl>
    <w:lvl w:ilvl="4" w:tentative="0">
      <w:start w:val="0"/>
      <w:numFmt w:val="bullet"/>
      <w:lvlText w:val="•"/>
      <w:lvlJc w:val="left"/>
      <w:pPr>
        <w:ind w:left="3667" w:hanging="303"/>
      </w:pPr>
      <w:rPr>
        <w:rFonts w:hint="default"/>
        <w:lang w:val="en-US" w:eastAsia="zh-CN" w:bidi="ar-SA"/>
      </w:rPr>
    </w:lvl>
    <w:lvl w:ilvl="5" w:tentative="0">
      <w:start w:val="0"/>
      <w:numFmt w:val="bullet"/>
      <w:lvlText w:val="•"/>
      <w:lvlJc w:val="left"/>
      <w:pPr>
        <w:ind w:left="4543" w:hanging="303"/>
      </w:pPr>
      <w:rPr>
        <w:rFonts w:hint="default"/>
        <w:lang w:val="en-US" w:eastAsia="zh-CN" w:bidi="ar-SA"/>
      </w:rPr>
    </w:lvl>
    <w:lvl w:ilvl="6" w:tentative="0">
      <w:start w:val="0"/>
      <w:numFmt w:val="bullet"/>
      <w:lvlText w:val="•"/>
      <w:lvlJc w:val="left"/>
      <w:pPr>
        <w:ind w:left="5420" w:hanging="303"/>
      </w:pPr>
      <w:rPr>
        <w:rFonts w:hint="default"/>
        <w:lang w:val="en-US" w:eastAsia="zh-CN" w:bidi="ar-SA"/>
      </w:rPr>
    </w:lvl>
    <w:lvl w:ilvl="7" w:tentative="0">
      <w:start w:val="0"/>
      <w:numFmt w:val="bullet"/>
      <w:lvlText w:val="•"/>
      <w:lvlJc w:val="left"/>
      <w:pPr>
        <w:ind w:left="6297" w:hanging="303"/>
      </w:pPr>
      <w:rPr>
        <w:rFonts w:hint="default"/>
        <w:lang w:val="en-US" w:eastAsia="zh-CN" w:bidi="ar-SA"/>
      </w:rPr>
    </w:lvl>
    <w:lvl w:ilvl="8" w:tentative="0">
      <w:start w:val="0"/>
      <w:numFmt w:val="bullet"/>
      <w:lvlText w:val="•"/>
      <w:lvlJc w:val="left"/>
      <w:pPr>
        <w:ind w:left="7174" w:hanging="303"/>
      </w:pPr>
      <w:rPr>
        <w:rFonts w:hint="default"/>
        <w:lang w:val="en-US" w:eastAsia="zh-CN" w:bidi="ar-SA"/>
      </w:rPr>
    </w:lvl>
  </w:abstractNum>
  <w:abstractNum w:abstractNumId="11">
    <w:nsid w:val="19CC1F33"/>
    <w:multiLevelType w:val="singleLevel"/>
    <w:tmpl w:val="19CC1F33"/>
    <w:lvl w:ilvl="0" w:tentative="0">
      <w:start w:val="1"/>
      <w:numFmt w:val="decimal"/>
      <w:lvlText w:val="%1."/>
      <w:lvlJc w:val="left"/>
      <w:pPr>
        <w:tabs>
          <w:tab w:val="left" w:pos="312"/>
        </w:tabs>
      </w:pPr>
    </w:lvl>
  </w:abstractNum>
  <w:abstractNum w:abstractNumId="12">
    <w:nsid w:val="2ED48100"/>
    <w:multiLevelType w:val="multilevel"/>
    <w:tmpl w:val="2ED48100"/>
    <w:lvl w:ilvl="0" w:tentative="0">
      <w:start w:val="1"/>
      <w:numFmt w:val="decimal"/>
      <w:lvlText w:val="%1."/>
      <w:lvlJc w:val="left"/>
      <w:pPr>
        <w:ind w:left="1144" w:hanging="303"/>
      </w:pPr>
      <w:rPr>
        <w:rFonts w:hint="default" w:ascii="Times New Roman" w:hAnsi="Times New Roman" w:eastAsia="Times New Roman" w:cs="Times New Roman"/>
        <w:b w:val="0"/>
        <w:bCs w:val="0"/>
        <w:i w:val="0"/>
        <w:iCs w:val="0"/>
        <w:w w:val="102"/>
        <w:sz w:val="23"/>
        <w:szCs w:val="23"/>
        <w:lang w:val="en-US" w:eastAsia="zh-CN" w:bidi="ar-SA"/>
      </w:rPr>
    </w:lvl>
    <w:lvl w:ilvl="1" w:tentative="0">
      <w:start w:val="0"/>
      <w:numFmt w:val="bullet"/>
      <w:lvlText w:val="•"/>
      <w:lvlJc w:val="left"/>
      <w:pPr>
        <w:ind w:left="1918" w:hanging="303"/>
      </w:pPr>
      <w:rPr>
        <w:rFonts w:hint="default"/>
        <w:lang w:val="en-US" w:eastAsia="zh-CN" w:bidi="ar-SA"/>
      </w:rPr>
    </w:lvl>
    <w:lvl w:ilvl="2" w:tentative="0">
      <w:start w:val="0"/>
      <w:numFmt w:val="bullet"/>
      <w:lvlText w:val="•"/>
      <w:lvlJc w:val="left"/>
      <w:pPr>
        <w:ind w:left="2697" w:hanging="303"/>
      </w:pPr>
      <w:rPr>
        <w:rFonts w:hint="default"/>
        <w:lang w:val="en-US" w:eastAsia="zh-CN" w:bidi="ar-SA"/>
      </w:rPr>
    </w:lvl>
    <w:lvl w:ilvl="3" w:tentative="0">
      <w:start w:val="0"/>
      <w:numFmt w:val="bullet"/>
      <w:lvlText w:val="•"/>
      <w:lvlJc w:val="left"/>
      <w:pPr>
        <w:ind w:left="3476" w:hanging="303"/>
      </w:pPr>
      <w:rPr>
        <w:rFonts w:hint="default"/>
        <w:lang w:val="en-US" w:eastAsia="zh-CN" w:bidi="ar-SA"/>
      </w:rPr>
    </w:lvl>
    <w:lvl w:ilvl="4" w:tentative="0">
      <w:start w:val="0"/>
      <w:numFmt w:val="bullet"/>
      <w:lvlText w:val="•"/>
      <w:lvlJc w:val="left"/>
      <w:pPr>
        <w:ind w:left="4255" w:hanging="303"/>
      </w:pPr>
      <w:rPr>
        <w:rFonts w:hint="default"/>
        <w:lang w:val="en-US" w:eastAsia="zh-CN" w:bidi="ar-SA"/>
      </w:rPr>
    </w:lvl>
    <w:lvl w:ilvl="5" w:tentative="0">
      <w:start w:val="0"/>
      <w:numFmt w:val="bullet"/>
      <w:lvlText w:val="•"/>
      <w:lvlJc w:val="left"/>
      <w:pPr>
        <w:ind w:left="5033" w:hanging="303"/>
      </w:pPr>
      <w:rPr>
        <w:rFonts w:hint="default"/>
        <w:lang w:val="en-US" w:eastAsia="zh-CN" w:bidi="ar-SA"/>
      </w:rPr>
    </w:lvl>
    <w:lvl w:ilvl="6" w:tentative="0">
      <w:start w:val="0"/>
      <w:numFmt w:val="bullet"/>
      <w:lvlText w:val="•"/>
      <w:lvlJc w:val="left"/>
      <w:pPr>
        <w:ind w:left="5812" w:hanging="303"/>
      </w:pPr>
      <w:rPr>
        <w:rFonts w:hint="default"/>
        <w:lang w:val="en-US" w:eastAsia="zh-CN" w:bidi="ar-SA"/>
      </w:rPr>
    </w:lvl>
    <w:lvl w:ilvl="7" w:tentative="0">
      <w:start w:val="0"/>
      <w:numFmt w:val="bullet"/>
      <w:lvlText w:val="•"/>
      <w:lvlJc w:val="left"/>
      <w:pPr>
        <w:ind w:left="6591" w:hanging="303"/>
      </w:pPr>
      <w:rPr>
        <w:rFonts w:hint="default"/>
        <w:lang w:val="en-US" w:eastAsia="zh-CN" w:bidi="ar-SA"/>
      </w:rPr>
    </w:lvl>
    <w:lvl w:ilvl="8" w:tentative="0">
      <w:start w:val="0"/>
      <w:numFmt w:val="bullet"/>
      <w:lvlText w:val="•"/>
      <w:lvlJc w:val="left"/>
      <w:pPr>
        <w:ind w:left="7370" w:hanging="303"/>
      </w:pPr>
      <w:rPr>
        <w:rFonts w:hint="default"/>
        <w:lang w:val="en-US" w:eastAsia="zh-CN" w:bidi="ar-SA"/>
      </w:rPr>
    </w:lvl>
  </w:abstractNum>
  <w:abstractNum w:abstractNumId="13">
    <w:nsid w:val="35874C24"/>
    <w:multiLevelType w:val="multilevel"/>
    <w:tmpl w:val="35874C24"/>
    <w:lvl w:ilvl="0" w:tentative="0">
      <w:start w:val="1"/>
      <w:numFmt w:val="decimal"/>
      <w:lvlText w:val="%1."/>
      <w:lvlJc w:val="left"/>
      <w:pPr>
        <w:ind w:left="937" w:hanging="303"/>
      </w:pPr>
      <w:rPr>
        <w:rFonts w:hint="default" w:ascii="Times New Roman" w:hAnsi="Times New Roman" w:eastAsia="Times New Roman" w:cs="Times New Roman"/>
        <w:b w:val="0"/>
        <w:bCs w:val="0"/>
        <w:i w:val="0"/>
        <w:iCs w:val="0"/>
        <w:w w:val="102"/>
        <w:sz w:val="23"/>
        <w:szCs w:val="23"/>
        <w:lang w:val="en-US" w:eastAsia="zh-CN" w:bidi="ar-SA"/>
      </w:rPr>
    </w:lvl>
    <w:lvl w:ilvl="1" w:tentative="0">
      <w:start w:val="1"/>
      <w:numFmt w:val="decimal"/>
      <w:lvlText w:val="%2."/>
      <w:lvlJc w:val="left"/>
      <w:pPr>
        <w:ind w:left="1144" w:hanging="303"/>
      </w:pPr>
      <w:rPr>
        <w:rFonts w:hint="default" w:ascii="Times New Roman" w:hAnsi="Times New Roman" w:eastAsia="Times New Roman" w:cs="Times New Roman"/>
        <w:b w:val="0"/>
        <w:bCs w:val="0"/>
        <w:i w:val="0"/>
        <w:iCs w:val="0"/>
        <w:w w:val="102"/>
        <w:sz w:val="23"/>
        <w:szCs w:val="23"/>
        <w:lang w:val="en-US" w:eastAsia="zh-CN" w:bidi="ar-SA"/>
      </w:rPr>
    </w:lvl>
    <w:lvl w:ilvl="2" w:tentative="0">
      <w:start w:val="0"/>
      <w:numFmt w:val="bullet"/>
      <w:lvlText w:val="•"/>
      <w:lvlJc w:val="left"/>
      <w:pPr>
        <w:ind w:left="2005" w:hanging="303"/>
      </w:pPr>
      <w:rPr>
        <w:rFonts w:hint="default"/>
        <w:lang w:val="en-US" w:eastAsia="zh-CN" w:bidi="ar-SA"/>
      </w:rPr>
    </w:lvl>
    <w:lvl w:ilvl="3" w:tentative="0">
      <w:start w:val="0"/>
      <w:numFmt w:val="bullet"/>
      <w:lvlText w:val="•"/>
      <w:lvlJc w:val="left"/>
      <w:pPr>
        <w:ind w:left="2870" w:hanging="303"/>
      </w:pPr>
      <w:rPr>
        <w:rFonts w:hint="default"/>
        <w:lang w:val="en-US" w:eastAsia="zh-CN" w:bidi="ar-SA"/>
      </w:rPr>
    </w:lvl>
    <w:lvl w:ilvl="4" w:tentative="0">
      <w:start w:val="0"/>
      <w:numFmt w:val="bullet"/>
      <w:lvlText w:val="•"/>
      <w:lvlJc w:val="left"/>
      <w:pPr>
        <w:ind w:left="3735" w:hanging="303"/>
      </w:pPr>
      <w:rPr>
        <w:rFonts w:hint="default"/>
        <w:lang w:val="en-US" w:eastAsia="zh-CN" w:bidi="ar-SA"/>
      </w:rPr>
    </w:lvl>
    <w:lvl w:ilvl="5" w:tentative="0">
      <w:start w:val="0"/>
      <w:numFmt w:val="bullet"/>
      <w:lvlText w:val="•"/>
      <w:lvlJc w:val="left"/>
      <w:pPr>
        <w:ind w:left="4601" w:hanging="303"/>
      </w:pPr>
      <w:rPr>
        <w:rFonts w:hint="default"/>
        <w:lang w:val="en-US" w:eastAsia="zh-CN" w:bidi="ar-SA"/>
      </w:rPr>
    </w:lvl>
    <w:lvl w:ilvl="6" w:tentative="0">
      <w:start w:val="0"/>
      <w:numFmt w:val="bullet"/>
      <w:lvlText w:val="•"/>
      <w:lvlJc w:val="left"/>
      <w:pPr>
        <w:ind w:left="5466" w:hanging="303"/>
      </w:pPr>
      <w:rPr>
        <w:rFonts w:hint="default"/>
        <w:lang w:val="en-US" w:eastAsia="zh-CN" w:bidi="ar-SA"/>
      </w:rPr>
    </w:lvl>
    <w:lvl w:ilvl="7" w:tentative="0">
      <w:start w:val="0"/>
      <w:numFmt w:val="bullet"/>
      <w:lvlText w:val="•"/>
      <w:lvlJc w:val="left"/>
      <w:pPr>
        <w:ind w:left="6331" w:hanging="303"/>
      </w:pPr>
      <w:rPr>
        <w:rFonts w:hint="default"/>
        <w:lang w:val="en-US" w:eastAsia="zh-CN" w:bidi="ar-SA"/>
      </w:rPr>
    </w:lvl>
    <w:lvl w:ilvl="8" w:tentative="0">
      <w:start w:val="0"/>
      <w:numFmt w:val="bullet"/>
      <w:lvlText w:val="•"/>
      <w:lvlJc w:val="left"/>
      <w:pPr>
        <w:ind w:left="7197" w:hanging="303"/>
      </w:pPr>
      <w:rPr>
        <w:rFonts w:hint="default"/>
        <w:lang w:val="en-US" w:eastAsia="zh-CN" w:bidi="ar-SA"/>
      </w:rPr>
    </w:lvl>
  </w:abstractNum>
  <w:abstractNum w:abstractNumId="14">
    <w:nsid w:val="3F1717E6"/>
    <w:multiLevelType w:val="multilevel"/>
    <w:tmpl w:val="3F1717E6"/>
    <w:lvl w:ilvl="0" w:tentative="0">
      <w:start w:val="1"/>
      <w:numFmt w:val="decimal"/>
      <w:lvlText w:val="%1)"/>
      <w:lvlJc w:val="left"/>
      <w:pPr>
        <w:ind w:left="1230" w:hanging="389"/>
      </w:pPr>
      <w:rPr>
        <w:rFonts w:hint="default" w:ascii="FZLibian mod by lxgw" w:hAnsi="FZLibian mod by lxgw" w:eastAsia="FZLibian mod by lxgw" w:cs="FZLibian mod by lxgw"/>
        <w:b w:val="0"/>
        <w:bCs w:val="0"/>
        <w:i w:val="0"/>
        <w:iCs w:val="0"/>
        <w:spacing w:val="0"/>
        <w:w w:val="98"/>
        <w:sz w:val="23"/>
        <w:szCs w:val="23"/>
        <w:lang w:val="en-US" w:eastAsia="zh-CN" w:bidi="ar-SA"/>
      </w:rPr>
    </w:lvl>
    <w:lvl w:ilvl="1" w:tentative="0">
      <w:start w:val="0"/>
      <w:numFmt w:val="bullet"/>
      <w:lvlText w:val="•"/>
      <w:lvlJc w:val="left"/>
      <w:pPr>
        <w:ind w:left="2008" w:hanging="389"/>
      </w:pPr>
      <w:rPr>
        <w:rFonts w:hint="default"/>
        <w:lang w:val="en-US" w:eastAsia="zh-CN" w:bidi="ar-SA"/>
      </w:rPr>
    </w:lvl>
    <w:lvl w:ilvl="2" w:tentative="0">
      <w:start w:val="0"/>
      <w:numFmt w:val="bullet"/>
      <w:lvlText w:val="•"/>
      <w:lvlJc w:val="left"/>
      <w:pPr>
        <w:ind w:left="2777" w:hanging="389"/>
      </w:pPr>
      <w:rPr>
        <w:rFonts w:hint="default"/>
        <w:lang w:val="en-US" w:eastAsia="zh-CN" w:bidi="ar-SA"/>
      </w:rPr>
    </w:lvl>
    <w:lvl w:ilvl="3" w:tentative="0">
      <w:start w:val="0"/>
      <w:numFmt w:val="bullet"/>
      <w:lvlText w:val="•"/>
      <w:lvlJc w:val="left"/>
      <w:pPr>
        <w:ind w:left="3546" w:hanging="389"/>
      </w:pPr>
      <w:rPr>
        <w:rFonts w:hint="default"/>
        <w:lang w:val="en-US" w:eastAsia="zh-CN" w:bidi="ar-SA"/>
      </w:rPr>
    </w:lvl>
    <w:lvl w:ilvl="4" w:tentative="0">
      <w:start w:val="0"/>
      <w:numFmt w:val="bullet"/>
      <w:lvlText w:val="•"/>
      <w:lvlJc w:val="left"/>
      <w:pPr>
        <w:ind w:left="4315" w:hanging="389"/>
      </w:pPr>
      <w:rPr>
        <w:rFonts w:hint="default"/>
        <w:lang w:val="en-US" w:eastAsia="zh-CN" w:bidi="ar-SA"/>
      </w:rPr>
    </w:lvl>
    <w:lvl w:ilvl="5" w:tentative="0">
      <w:start w:val="0"/>
      <w:numFmt w:val="bullet"/>
      <w:lvlText w:val="•"/>
      <w:lvlJc w:val="left"/>
      <w:pPr>
        <w:ind w:left="5083" w:hanging="389"/>
      </w:pPr>
      <w:rPr>
        <w:rFonts w:hint="default"/>
        <w:lang w:val="en-US" w:eastAsia="zh-CN" w:bidi="ar-SA"/>
      </w:rPr>
    </w:lvl>
    <w:lvl w:ilvl="6" w:tentative="0">
      <w:start w:val="0"/>
      <w:numFmt w:val="bullet"/>
      <w:lvlText w:val="•"/>
      <w:lvlJc w:val="left"/>
      <w:pPr>
        <w:ind w:left="5852" w:hanging="389"/>
      </w:pPr>
      <w:rPr>
        <w:rFonts w:hint="default"/>
        <w:lang w:val="en-US" w:eastAsia="zh-CN" w:bidi="ar-SA"/>
      </w:rPr>
    </w:lvl>
    <w:lvl w:ilvl="7" w:tentative="0">
      <w:start w:val="0"/>
      <w:numFmt w:val="bullet"/>
      <w:lvlText w:val="•"/>
      <w:lvlJc w:val="left"/>
      <w:pPr>
        <w:ind w:left="6621" w:hanging="389"/>
      </w:pPr>
      <w:rPr>
        <w:rFonts w:hint="default"/>
        <w:lang w:val="en-US" w:eastAsia="zh-CN" w:bidi="ar-SA"/>
      </w:rPr>
    </w:lvl>
    <w:lvl w:ilvl="8" w:tentative="0">
      <w:start w:val="0"/>
      <w:numFmt w:val="bullet"/>
      <w:lvlText w:val="•"/>
      <w:lvlJc w:val="left"/>
      <w:pPr>
        <w:ind w:left="7390" w:hanging="389"/>
      </w:pPr>
      <w:rPr>
        <w:rFonts w:hint="default"/>
        <w:lang w:val="en-US" w:eastAsia="zh-CN" w:bidi="ar-SA"/>
      </w:rPr>
    </w:lvl>
  </w:abstractNum>
  <w:abstractNum w:abstractNumId="15">
    <w:nsid w:val="41F51066"/>
    <w:multiLevelType w:val="multilevel"/>
    <w:tmpl w:val="41F51066"/>
    <w:lvl w:ilvl="0" w:tentative="0">
      <w:start w:val="3"/>
      <w:numFmt w:val="decimal"/>
      <w:lvlText w:val="%1）"/>
      <w:lvlJc w:val="left"/>
      <w:pPr>
        <w:ind w:left="1500" w:hanging="72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16">
    <w:nsid w:val="48F65A9D"/>
    <w:multiLevelType w:val="multilevel"/>
    <w:tmpl w:val="48F65A9D"/>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7">
    <w:nsid w:val="4A5718B2"/>
    <w:multiLevelType w:val="multilevel"/>
    <w:tmpl w:val="4A5718B2"/>
    <w:lvl w:ilvl="0" w:tentative="0">
      <w:start w:val="1"/>
      <w:numFmt w:val="decimal"/>
      <w:lvlText w:val="%1."/>
      <w:lvlJc w:val="left"/>
      <w:pPr>
        <w:ind w:left="937" w:hanging="303"/>
        <w:jc w:val="right"/>
      </w:pPr>
      <w:rPr>
        <w:rFonts w:hint="default" w:ascii="FZLibian mod by lxgw" w:hAnsi="FZLibian mod by lxgw" w:eastAsia="FZLibian mod by lxgw" w:cs="FZLibian mod by lxgw"/>
        <w:b w:val="0"/>
        <w:bCs w:val="0"/>
        <w:i w:val="0"/>
        <w:iCs w:val="0"/>
        <w:w w:val="88"/>
        <w:sz w:val="23"/>
        <w:szCs w:val="23"/>
        <w:lang w:val="en-US" w:eastAsia="zh-CN" w:bidi="ar-SA"/>
      </w:rPr>
    </w:lvl>
    <w:lvl w:ilvl="1" w:tentative="0">
      <w:start w:val="0"/>
      <w:numFmt w:val="bullet"/>
      <w:lvlText w:val="•"/>
      <w:lvlJc w:val="left"/>
      <w:pPr>
        <w:ind w:left="1738" w:hanging="303"/>
      </w:pPr>
      <w:rPr>
        <w:rFonts w:hint="default"/>
        <w:lang w:val="en-US" w:eastAsia="zh-CN" w:bidi="ar-SA"/>
      </w:rPr>
    </w:lvl>
    <w:lvl w:ilvl="2" w:tentative="0">
      <w:start w:val="0"/>
      <w:numFmt w:val="bullet"/>
      <w:lvlText w:val="•"/>
      <w:lvlJc w:val="left"/>
      <w:pPr>
        <w:ind w:left="2537" w:hanging="303"/>
      </w:pPr>
      <w:rPr>
        <w:rFonts w:hint="default"/>
        <w:lang w:val="en-US" w:eastAsia="zh-CN" w:bidi="ar-SA"/>
      </w:rPr>
    </w:lvl>
    <w:lvl w:ilvl="3" w:tentative="0">
      <w:start w:val="0"/>
      <w:numFmt w:val="bullet"/>
      <w:lvlText w:val="•"/>
      <w:lvlJc w:val="left"/>
      <w:pPr>
        <w:ind w:left="3336" w:hanging="303"/>
      </w:pPr>
      <w:rPr>
        <w:rFonts w:hint="default"/>
        <w:lang w:val="en-US" w:eastAsia="zh-CN" w:bidi="ar-SA"/>
      </w:rPr>
    </w:lvl>
    <w:lvl w:ilvl="4" w:tentative="0">
      <w:start w:val="0"/>
      <w:numFmt w:val="bullet"/>
      <w:lvlText w:val="•"/>
      <w:lvlJc w:val="left"/>
      <w:pPr>
        <w:ind w:left="4135" w:hanging="303"/>
      </w:pPr>
      <w:rPr>
        <w:rFonts w:hint="default"/>
        <w:lang w:val="en-US" w:eastAsia="zh-CN" w:bidi="ar-SA"/>
      </w:rPr>
    </w:lvl>
    <w:lvl w:ilvl="5" w:tentative="0">
      <w:start w:val="0"/>
      <w:numFmt w:val="bullet"/>
      <w:lvlText w:val="•"/>
      <w:lvlJc w:val="left"/>
      <w:pPr>
        <w:ind w:left="4933" w:hanging="303"/>
      </w:pPr>
      <w:rPr>
        <w:rFonts w:hint="default"/>
        <w:lang w:val="en-US" w:eastAsia="zh-CN" w:bidi="ar-SA"/>
      </w:rPr>
    </w:lvl>
    <w:lvl w:ilvl="6" w:tentative="0">
      <w:start w:val="0"/>
      <w:numFmt w:val="bullet"/>
      <w:lvlText w:val="•"/>
      <w:lvlJc w:val="left"/>
      <w:pPr>
        <w:ind w:left="5732" w:hanging="303"/>
      </w:pPr>
      <w:rPr>
        <w:rFonts w:hint="default"/>
        <w:lang w:val="en-US" w:eastAsia="zh-CN" w:bidi="ar-SA"/>
      </w:rPr>
    </w:lvl>
    <w:lvl w:ilvl="7" w:tentative="0">
      <w:start w:val="0"/>
      <w:numFmt w:val="bullet"/>
      <w:lvlText w:val="•"/>
      <w:lvlJc w:val="left"/>
      <w:pPr>
        <w:ind w:left="6531" w:hanging="303"/>
      </w:pPr>
      <w:rPr>
        <w:rFonts w:hint="default"/>
        <w:lang w:val="en-US" w:eastAsia="zh-CN" w:bidi="ar-SA"/>
      </w:rPr>
    </w:lvl>
    <w:lvl w:ilvl="8" w:tentative="0">
      <w:start w:val="0"/>
      <w:numFmt w:val="bullet"/>
      <w:lvlText w:val="•"/>
      <w:lvlJc w:val="left"/>
      <w:pPr>
        <w:ind w:left="7330" w:hanging="303"/>
      </w:pPr>
      <w:rPr>
        <w:rFonts w:hint="default"/>
        <w:lang w:val="en-US" w:eastAsia="zh-CN" w:bidi="ar-SA"/>
      </w:rPr>
    </w:lvl>
  </w:abstractNum>
  <w:abstractNum w:abstractNumId="18">
    <w:nsid w:val="4C6A449C"/>
    <w:multiLevelType w:val="singleLevel"/>
    <w:tmpl w:val="4C6A449C"/>
    <w:lvl w:ilvl="0" w:tentative="0">
      <w:start w:val="3"/>
      <w:numFmt w:val="decimal"/>
      <w:suff w:val="nothing"/>
      <w:lvlText w:val="%1）"/>
      <w:lvlJc w:val="left"/>
    </w:lvl>
  </w:abstractNum>
  <w:abstractNum w:abstractNumId="19">
    <w:nsid w:val="6472F9C1"/>
    <w:multiLevelType w:val="singleLevel"/>
    <w:tmpl w:val="6472F9C1"/>
    <w:lvl w:ilvl="0" w:tentative="0">
      <w:start w:val="2"/>
      <w:numFmt w:val="decimal"/>
      <w:lvlText w:val="%1."/>
      <w:lvlJc w:val="left"/>
      <w:pPr>
        <w:tabs>
          <w:tab w:val="left" w:pos="312"/>
        </w:tabs>
      </w:pPr>
    </w:lvl>
  </w:abstractNum>
  <w:abstractNum w:abstractNumId="20">
    <w:nsid w:val="7321C756"/>
    <w:multiLevelType w:val="multilevel"/>
    <w:tmpl w:val="7321C756"/>
    <w:lvl w:ilvl="0" w:tentative="0">
      <w:start w:val="1"/>
      <w:numFmt w:val="decimal"/>
      <w:lvlText w:val="(%1)"/>
      <w:lvlJc w:val="left"/>
      <w:pPr>
        <w:ind w:left="1166" w:hanging="526"/>
        <w:jc w:val="right"/>
      </w:pPr>
      <w:rPr>
        <w:rFonts w:hint="default" w:ascii="FZLibian mod by lxgw" w:hAnsi="FZLibian mod by lxgw" w:eastAsia="FZLibian mod by lxgw" w:cs="FZLibian mod by lxgw"/>
        <w:b w:val="0"/>
        <w:bCs w:val="0"/>
        <w:i w:val="0"/>
        <w:iCs w:val="0"/>
        <w:spacing w:val="0"/>
        <w:w w:val="98"/>
        <w:sz w:val="23"/>
        <w:szCs w:val="23"/>
        <w:lang w:val="en-US" w:eastAsia="zh-CN" w:bidi="ar-SA"/>
      </w:rPr>
    </w:lvl>
    <w:lvl w:ilvl="1" w:tentative="0">
      <w:start w:val="0"/>
      <w:numFmt w:val="bullet"/>
      <w:lvlText w:val="•"/>
      <w:lvlJc w:val="left"/>
      <w:pPr>
        <w:ind w:left="1936" w:hanging="526"/>
      </w:pPr>
      <w:rPr>
        <w:rFonts w:hint="default"/>
        <w:lang w:val="en-US" w:eastAsia="zh-CN" w:bidi="ar-SA"/>
      </w:rPr>
    </w:lvl>
    <w:lvl w:ilvl="2" w:tentative="0">
      <w:start w:val="0"/>
      <w:numFmt w:val="bullet"/>
      <w:lvlText w:val="•"/>
      <w:lvlJc w:val="left"/>
      <w:pPr>
        <w:ind w:left="2713" w:hanging="526"/>
      </w:pPr>
      <w:rPr>
        <w:rFonts w:hint="default"/>
        <w:lang w:val="en-US" w:eastAsia="zh-CN" w:bidi="ar-SA"/>
      </w:rPr>
    </w:lvl>
    <w:lvl w:ilvl="3" w:tentative="0">
      <w:start w:val="0"/>
      <w:numFmt w:val="bullet"/>
      <w:lvlText w:val="•"/>
      <w:lvlJc w:val="left"/>
      <w:pPr>
        <w:ind w:left="3490" w:hanging="526"/>
      </w:pPr>
      <w:rPr>
        <w:rFonts w:hint="default"/>
        <w:lang w:val="en-US" w:eastAsia="zh-CN" w:bidi="ar-SA"/>
      </w:rPr>
    </w:lvl>
    <w:lvl w:ilvl="4" w:tentative="0">
      <w:start w:val="0"/>
      <w:numFmt w:val="bullet"/>
      <w:lvlText w:val="•"/>
      <w:lvlJc w:val="left"/>
      <w:pPr>
        <w:ind w:left="4267" w:hanging="526"/>
      </w:pPr>
      <w:rPr>
        <w:rFonts w:hint="default"/>
        <w:lang w:val="en-US" w:eastAsia="zh-CN" w:bidi="ar-SA"/>
      </w:rPr>
    </w:lvl>
    <w:lvl w:ilvl="5" w:tentative="0">
      <w:start w:val="0"/>
      <w:numFmt w:val="bullet"/>
      <w:lvlText w:val="•"/>
      <w:lvlJc w:val="left"/>
      <w:pPr>
        <w:ind w:left="5043" w:hanging="526"/>
      </w:pPr>
      <w:rPr>
        <w:rFonts w:hint="default"/>
        <w:lang w:val="en-US" w:eastAsia="zh-CN" w:bidi="ar-SA"/>
      </w:rPr>
    </w:lvl>
    <w:lvl w:ilvl="6" w:tentative="0">
      <w:start w:val="0"/>
      <w:numFmt w:val="bullet"/>
      <w:lvlText w:val="•"/>
      <w:lvlJc w:val="left"/>
      <w:pPr>
        <w:ind w:left="5820" w:hanging="526"/>
      </w:pPr>
      <w:rPr>
        <w:rFonts w:hint="default"/>
        <w:lang w:val="en-US" w:eastAsia="zh-CN" w:bidi="ar-SA"/>
      </w:rPr>
    </w:lvl>
    <w:lvl w:ilvl="7" w:tentative="0">
      <w:start w:val="0"/>
      <w:numFmt w:val="bullet"/>
      <w:lvlText w:val="•"/>
      <w:lvlJc w:val="left"/>
      <w:pPr>
        <w:ind w:left="6597" w:hanging="526"/>
      </w:pPr>
      <w:rPr>
        <w:rFonts w:hint="default"/>
        <w:lang w:val="en-US" w:eastAsia="zh-CN" w:bidi="ar-SA"/>
      </w:rPr>
    </w:lvl>
    <w:lvl w:ilvl="8" w:tentative="0">
      <w:start w:val="0"/>
      <w:numFmt w:val="bullet"/>
      <w:lvlText w:val="•"/>
      <w:lvlJc w:val="left"/>
      <w:pPr>
        <w:ind w:left="7374" w:hanging="526"/>
      </w:pPr>
      <w:rPr>
        <w:rFonts w:hint="default"/>
        <w:lang w:val="en-US" w:eastAsia="zh-CN" w:bidi="ar-SA"/>
      </w:rPr>
    </w:lvl>
  </w:abstractNum>
  <w:num w:numId="1">
    <w:abstractNumId w:val="0"/>
  </w:num>
  <w:num w:numId="2">
    <w:abstractNumId w:val="6"/>
  </w:num>
  <w:num w:numId="3">
    <w:abstractNumId w:val="18"/>
  </w:num>
  <w:num w:numId="4">
    <w:abstractNumId w:val="13"/>
  </w:num>
  <w:num w:numId="5">
    <w:abstractNumId w:val="19"/>
  </w:num>
  <w:num w:numId="6">
    <w:abstractNumId w:val="16"/>
  </w:num>
  <w:num w:numId="7">
    <w:abstractNumId w:val="17"/>
  </w:num>
  <w:num w:numId="8">
    <w:abstractNumId w:val="14"/>
  </w:num>
  <w:num w:numId="9">
    <w:abstractNumId w:val="8"/>
  </w:num>
  <w:num w:numId="10">
    <w:abstractNumId w:val="2"/>
  </w:num>
  <w:num w:numId="11">
    <w:abstractNumId w:val="5"/>
  </w:num>
  <w:num w:numId="12">
    <w:abstractNumId w:val="3"/>
  </w:num>
  <w:num w:numId="13">
    <w:abstractNumId w:val="7"/>
  </w:num>
  <w:num w:numId="14">
    <w:abstractNumId w:val="20"/>
  </w:num>
  <w:num w:numId="15">
    <w:abstractNumId w:val="12"/>
  </w:num>
  <w:num w:numId="16">
    <w:abstractNumId w:val="4"/>
  </w:num>
  <w:num w:numId="17">
    <w:abstractNumId w:val="9"/>
  </w:num>
  <w:num w:numId="18">
    <w:abstractNumId w:val="1"/>
  </w:num>
  <w:num w:numId="19">
    <w:abstractNumId w:val="15"/>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kMjc5YjA4MGYwZTViYzhmMmZkMzhlODBjZjA0ODMifQ=="/>
  </w:docVars>
  <w:rsids>
    <w:rsidRoot w:val="00172A27"/>
    <w:rsid w:val="000114D6"/>
    <w:rsid w:val="00012FE6"/>
    <w:rsid w:val="000172EA"/>
    <w:rsid w:val="000623C6"/>
    <w:rsid w:val="000716FB"/>
    <w:rsid w:val="00072A5B"/>
    <w:rsid w:val="00073C01"/>
    <w:rsid w:val="000A03E3"/>
    <w:rsid w:val="000B6503"/>
    <w:rsid w:val="000C15DA"/>
    <w:rsid w:val="000C5BA2"/>
    <w:rsid w:val="000C7233"/>
    <w:rsid w:val="000D2766"/>
    <w:rsid w:val="000D4708"/>
    <w:rsid w:val="000D702A"/>
    <w:rsid w:val="000F006A"/>
    <w:rsid w:val="000F0A2A"/>
    <w:rsid w:val="001040B7"/>
    <w:rsid w:val="00106B99"/>
    <w:rsid w:val="00127A60"/>
    <w:rsid w:val="0014703F"/>
    <w:rsid w:val="001646EE"/>
    <w:rsid w:val="00172A27"/>
    <w:rsid w:val="00177A53"/>
    <w:rsid w:val="001A7280"/>
    <w:rsid w:val="001B1E24"/>
    <w:rsid w:val="001C3D09"/>
    <w:rsid w:val="001C6E3F"/>
    <w:rsid w:val="001F1996"/>
    <w:rsid w:val="001F292E"/>
    <w:rsid w:val="00204E73"/>
    <w:rsid w:val="00211932"/>
    <w:rsid w:val="00224899"/>
    <w:rsid w:val="002262BF"/>
    <w:rsid w:val="0023337C"/>
    <w:rsid w:val="0026423A"/>
    <w:rsid w:val="0030113A"/>
    <w:rsid w:val="00311FCF"/>
    <w:rsid w:val="0031279E"/>
    <w:rsid w:val="00313973"/>
    <w:rsid w:val="003147CC"/>
    <w:rsid w:val="00320C14"/>
    <w:rsid w:val="003333B2"/>
    <w:rsid w:val="00335FA6"/>
    <w:rsid w:val="00355291"/>
    <w:rsid w:val="0037246B"/>
    <w:rsid w:val="00372F07"/>
    <w:rsid w:val="00393F86"/>
    <w:rsid w:val="003C20DA"/>
    <w:rsid w:val="003C248C"/>
    <w:rsid w:val="003E32B1"/>
    <w:rsid w:val="003E748F"/>
    <w:rsid w:val="003F2AB6"/>
    <w:rsid w:val="00412A6D"/>
    <w:rsid w:val="00447B32"/>
    <w:rsid w:val="0047743A"/>
    <w:rsid w:val="0048717D"/>
    <w:rsid w:val="00494E42"/>
    <w:rsid w:val="00496DA9"/>
    <w:rsid w:val="004A1AF5"/>
    <w:rsid w:val="004B34C1"/>
    <w:rsid w:val="004C31BF"/>
    <w:rsid w:val="004D6EA6"/>
    <w:rsid w:val="004F5C82"/>
    <w:rsid w:val="005205D7"/>
    <w:rsid w:val="005955C8"/>
    <w:rsid w:val="005A3D3D"/>
    <w:rsid w:val="005C3B2C"/>
    <w:rsid w:val="005C41EB"/>
    <w:rsid w:val="005D43DE"/>
    <w:rsid w:val="005D729E"/>
    <w:rsid w:val="005F59FA"/>
    <w:rsid w:val="005F7C71"/>
    <w:rsid w:val="00627D16"/>
    <w:rsid w:val="00640E70"/>
    <w:rsid w:val="0064199D"/>
    <w:rsid w:val="0064428D"/>
    <w:rsid w:val="00654167"/>
    <w:rsid w:val="006571EA"/>
    <w:rsid w:val="00661BA7"/>
    <w:rsid w:val="00667B2B"/>
    <w:rsid w:val="00672AB7"/>
    <w:rsid w:val="00684902"/>
    <w:rsid w:val="006A3165"/>
    <w:rsid w:val="006B6C03"/>
    <w:rsid w:val="006C4410"/>
    <w:rsid w:val="006C79ED"/>
    <w:rsid w:val="006D5445"/>
    <w:rsid w:val="006D7D14"/>
    <w:rsid w:val="00717350"/>
    <w:rsid w:val="007345F2"/>
    <w:rsid w:val="00745A9C"/>
    <w:rsid w:val="00760E07"/>
    <w:rsid w:val="00762A45"/>
    <w:rsid w:val="00785C43"/>
    <w:rsid w:val="007919B3"/>
    <w:rsid w:val="00796451"/>
    <w:rsid w:val="007B4C98"/>
    <w:rsid w:val="007E676A"/>
    <w:rsid w:val="008003E9"/>
    <w:rsid w:val="00806A8D"/>
    <w:rsid w:val="00813681"/>
    <w:rsid w:val="00833A32"/>
    <w:rsid w:val="00837822"/>
    <w:rsid w:val="00883FC3"/>
    <w:rsid w:val="00885A00"/>
    <w:rsid w:val="00894326"/>
    <w:rsid w:val="008B114A"/>
    <w:rsid w:val="008F57B1"/>
    <w:rsid w:val="00900DD4"/>
    <w:rsid w:val="00905102"/>
    <w:rsid w:val="009275F5"/>
    <w:rsid w:val="00941C8C"/>
    <w:rsid w:val="009442FB"/>
    <w:rsid w:val="00945383"/>
    <w:rsid w:val="009540D3"/>
    <w:rsid w:val="0095566A"/>
    <w:rsid w:val="0098505F"/>
    <w:rsid w:val="00993A3D"/>
    <w:rsid w:val="009955F2"/>
    <w:rsid w:val="009A219D"/>
    <w:rsid w:val="009B70AE"/>
    <w:rsid w:val="009F3329"/>
    <w:rsid w:val="00A51F22"/>
    <w:rsid w:val="00A531D6"/>
    <w:rsid w:val="00A6255B"/>
    <w:rsid w:val="00A7657A"/>
    <w:rsid w:val="00A76C28"/>
    <w:rsid w:val="00A778ED"/>
    <w:rsid w:val="00A81BB9"/>
    <w:rsid w:val="00AE698B"/>
    <w:rsid w:val="00B01DDD"/>
    <w:rsid w:val="00B1105F"/>
    <w:rsid w:val="00B34E70"/>
    <w:rsid w:val="00B36EAC"/>
    <w:rsid w:val="00B541F5"/>
    <w:rsid w:val="00B60C93"/>
    <w:rsid w:val="00B827C4"/>
    <w:rsid w:val="00BB24E7"/>
    <w:rsid w:val="00BF1062"/>
    <w:rsid w:val="00C11968"/>
    <w:rsid w:val="00C12550"/>
    <w:rsid w:val="00C13368"/>
    <w:rsid w:val="00C33923"/>
    <w:rsid w:val="00C42080"/>
    <w:rsid w:val="00C771D0"/>
    <w:rsid w:val="00C84C58"/>
    <w:rsid w:val="00CA7C77"/>
    <w:rsid w:val="00CB3614"/>
    <w:rsid w:val="00CB4F1F"/>
    <w:rsid w:val="00CC5DD5"/>
    <w:rsid w:val="00CD71F0"/>
    <w:rsid w:val="00CE07A0"/>
    <w:rsid w:val="00CE2088"/>
    <w:rsid w:val="00CE2C5E"/>
    <w:rsid w:val="00CE4C40"/>
    <w:rsid w:val="00CE590A"/>
    <w:rsid w:val="00CF7B79"/>
    <w:rsid w:val="00D014C2"/>
    <w:rsid w:val="00D150B8"/>
    <w:rsid w:val="00D35694"/>
    <w:rsid w:val="00D51A40"/>
    <w:rsid w:val="00D64758"/>
    <w:rsid w:val="00D921F2"/>
    <w:rsid w:val="00DB3B35"/>
    <w:rsid w:val="00DB41D7"/>
    <w:rsid w:val="00DC1B52"/>
    <w:rsid w:val="00DC3DD8"/>
    <w:rsid w:val="00DC5CA2"/>
    <w:rsid w:val="00DE6CD7"/>
    <w:rsid w:val="00DF2A37"/>
    <w:rsid w:val="00E05994"/>
    <w:rsid w:val="00E574D1"/>
    <w:rsid w:val="00E719A3"/>
    <w:rsid w:val="00E73664"/>
    <w:rsid w:val="00E773CB"/>
    <w:rsid w:val="00E779A8"/>
    <w:rsid w:val="00E878A3"/>
    <w:rsid w:val="00E92F3A"/>
    <w:rsid w:val="00EB2294"/>
    <w:rsid w:val="00EC1452"/>
    <w:rsid w:val="00ED41E6"/>
    <w:rsid w:val="00EF0E93"/>
    <w:rsid w:val="00EF1377"/>
    <w:rsid w:val="00F30AFF"/>
    <w:rsid w:val="00F60BFD"/>
    <w:rsid w:val="00FA5C22"/>
    <w:rsid w:val="00FC4642"/>
    <w:rsid w:val="00FE7E50"/>
    <w:rsid w:val="00FF6BFA"/>
    <w:rsid w:val="01596F00"/>
    <w:rsid w:val="01D60AF7"/>
    <w:rsid w:val="02075B95"/>
    <w:rsid w:val="02572B36"/>
    <w:rsid w:val="027C6A84"/>
    <w:rsid w:val="02C93C37"/>
    <w:rsid w:val="0374069E"/>
    <w:rsid w:val="03F178A5"/>
    <w:rsid w:val="0430275A"/>
    <w:rsid w:val="0461402C"/>
    <w:rsid w:val="06570773"/>
    <w:rsid w:val="069907C8"/>
    <w:rsid w:val="069C0B90"/>
    <w:rsid w:val="06B868C2"/>
    <w:rsid w:val="073E6F3C"/>
    <w:rsid w:val="074A01C0"/>
    <w:rsid w:val="081C23BF"/>
    <w:rsid w:val="081C363A"/>
    <w:rsid w:val="083828EA"/>
    <w:rsid w:val="084509C1"/>
    <w:rsid w:val="0845254C"/>
    <w:rsid w:val="08A43A83"/>
    <w:rsid w:val="092F3CD9"/>
    <w:rsid w:val="0A200B7B"/>
    <w:rsid w:val="0B4560A9"/>
    <w:rsid w:val="0C0809CF"/>
    <w:rsid w:val="0C1E1D8E"/>
    <w:rsid w:val="0C4839C6"/>
    <w:rsid w:val="0C690E69"/>
    <w:rsid w:val="0CE00A95"/>
    <w:rsid w:val="0D3B0EB9"/>
    <w:rsid w:val="0DB00467"/>
    <w:rsid w:val="0F063247"/>
    <w:rsid w:val="0F096081"/>
    <w:rsid w:val="0F6E35C2"/>
    <w:rsid w:val="0FF77384"/>
    <w:rsid w:val="10863702"/>
    <w:rsid w:val="10B27C19"/>
    <w:rsid w:val="11043C5E"/>
    <w:rsid w:val="114D26D0"/>
    <w:rsid w:val="11711F49"/>
    <w:rsid w:val="118D0C62"/>
    <w:rsid w:val="11B5604C"/>
    <w:rsid w:val="11B9212B"/>
    <w:rsid w:val="120F7E6E"/>
    <w:rsid w:val="123939A0"/>
    <w:rsid w:val="12550F6C"/>
    <w:rsid w:val="12754F9C"/>
    <w:rsid w:val="1338045B"/>
    <w:rsid w:val="1387683E"/>
    <w:rsid w:val="143A10BB"/>
    <w:rsid w:val="16C35EA4"/>
    <w:rsid w:val="17D10079"/>
    <w:rsid w:val="182B0081"/>
    <w:rsid w:val="182D662A"/>
    <w:rsid w:val="195963AF"/>
    <w:rsid w:val="19767EE0"/>
    <w:rsid w:val="197E58BE"/>
    <w:rsid w:val="19D33304"/>
    <w:rsid w:val="1AAA3480"/>
    <w:rsid w:val="1B225C27"/>
    <w:rsid w:val="1B6A50D8"/>
    <w:rsid w:val="1BF52460"/>
    <w:rsid w:val="1C2E403F"/>
    <w:rsid w:val="1CB12892"/>
    <w:rsid w:val="1CE04F26"/>
    <w:rsid w:val="1D736383"/>
    <w:rsid w:val="1F6555CB"/>
    <w:rsid w:val="1FA41F83"/>
    <w:rsid w:val="1FA7624A"/>
    <w:rsid w:val="1FE07D79"/>
    <w:rsid w:val="206D392D"/>
    <w:rsid w:val="20821FE4"/>
    <w:rsid w:val="21590828"/>
    <w:rsid w:val="216D3965"/>
    <w:rsid w:val="21BC696E"/>
    <w:rsid w:val="21F0111B"/>
    <w:rsid w:val="220C5CFE"/>
    <w:rsid w:val="225C2514"/>
    <w:rsid w:val="226D64CF"/>
    <w:rsid w:val="23983A4A"/>
    <w:rsid w:val="23DD44EE"/>
    <w:rsid w:val="24050D2C"/>
    <w:rsid w:val="2559428A"/>
    <w:rsid w:val="25655308"/>
    <w:rsid w:val="25673754"/>
    <w:rsid w:val="257A33DD"/>
    <w:rsid w:val="258E51F6"/>
    <w:rsid w:val="25A3280B"/>
    <w:rsid w:val="263151FC"/>
    <w:rsid w:val="26450455"/>
    <w:rsid w:val="266803C3"/>
    <w:rsid w:val="267F5EB0"/>
    <w:rsid w:val="26DE5BEE"/>
    <w:rsid w:val="26EC4A38"/>
    <w:rsid w:val="27001D0A"/>
    <w:rsid w:val="285D27EE"/>
    <w:rsid w:val="2A0B1147"/>
    <w:rsid w:val="2A8D66C5"/>
    <w:rsid w:val="2AA35184"/>
    <w:rsid w:val="2AEA7946"/>
    <w:rsid w:val="2BBD57E2"/>
    <w:rsid w:val="2C2A64A6"/>
    <w:rsid w:val="2C7A5DDC"/>
    <w:rsid w:val="2C892158"/>
    <w:rsid w:val="2D4C6067"/>
    <w:rsid w:val="2E5642BC"/>
    <w:rsid w:val="2E8F109A"/>
    <w:rsid w:val="2EAB4B85"/>
    <w:rsid w:val="2ED40002"/>
    <w:rsid w:val="2EE34D17"/>
    <w:rsid w:val="2F2132C0"/>
    <w:rsid w:val="2F443B6A"/>
    <w:rsid w:val="2FB31DB3"/>
    <w:rsid w:val="2FBB56F4"/>
    <w:rsid w:val="30EA7003"/>
    <w:rsid w:val="31E51158"/>
    <w:rsid w:val="32994B22"/>
    <w:rsid w:val="32A8174D"/>
    <w:rsid w:val="33180285"/>
    <w:rsid w:val="338C2B86"/>
    <w:rsid w:val="34104B94"/>
    <w:rsid w:val="3432434D"/>
    <w:rsid w:val="3435492B"/>
    <w:rsid w:val="344E2EF7"/>
    <w:rsid w:val="348D732F"/>
    <w:rsid w:val="34AA07B7"/>
    <w:rsid w:val="364A0BAA"/>
    <w:rsid w:val="36942D31"/>
    <w:rsid w:val="36A173A5"/>
    <w:rsid w:val="38846DAE"/>
    <w:rsid w:val="38983E4E"/>
    <w:rsid w:val="38D06617"/>
    <w:rsid w:val="38E27A03"/>
    <w:rsid w:val="399A59A4"/>
    <w:rsid w:val="3B9052B1"/>
    <w:rsid w:val="3B984165"/>
    <w:rsid w:val="3BB15227"/>
    <w:rsid w:val="3C6F07F8"/>
    <w:rsid w:val="3CE569F0"/>
    <w:rsid w:val="3D5C415D"/>
    <w:rsid w:val="3E864313"/>
    <w:rsid w:val="3EE41993"/>
    <w:rsid w:val="3F167799"/>
    <w:rsid w:val="3F485496"/>
    <w:rsid w:val="3F780536"/>
    <w:rsid w:val="3FD30497"/>
    <w:rsid w:val="4003500E"/>
    <w:rsid w:val="405A4D68"/>
    <w:rsid w:val="40953BC7"/>
    <w:rsid w:val="4251506E"/>
    <w:rsid w:val="42D117E3"/>
    <w:rsid w:val="431A0002"/>
    <w:rsid w:val="43501FA9"/>
    <w:rsid w:val="43DD3B32"/>
    <w:rsid w:val="44290050"/>
    <w:rsid w:val="45A264B5"/>
    <w:rsid w:val="45B63072"/>
    <w:rsid w:val="45D07A49"/>
    <w:rsid w:val="46092971"/>
    <w:rsid w:val="4645787E"/>
    <w:rsid w:val="47861262"/>
    <w:rsid w:val="47D63A7E"/>
    <w:rsid w:val="48480CC1"/>
    <w:rsid w:val="48C14CEB"/>
    <w:rsid w:val="496118DE"/>
    <w:rsid w:val="4A2C29CC"/>
    <w:rsid w:val="4A813E18"/>
    <w:rsid w:val="4B346E3E"/>
    <w:rsid w:val="4B630CDD"/>
    <w:rsid w:val="4B8B4F59"/>
    <w:rsid w:val="4BA13E68"/>
    <w:rsid w:val="4C272839"/>
    <w:rsid w:val="4DD758E3"/>
    <w:rsid w:val="4DFFFFF4"/>
    <w:rsid w:val="4E5C7274"/>
    <w:rsid w:val="4EE37377"/>
    <w:rsid w:val="4F275AD4"/>
    <w:rsid w:val="4F677B03"/>
    <w:rsid w:val="4F7F6793"/>
    <w:rsid w:val="4F9C3DCC"/>
    <w:rsid w:val="4F9F38BD"/>
    <w:rsid w:val="50A65244"/>
    <w:rsid w:val="50DE1680"/>
    <w:rsid w:val="50E74DC2"/>
    <w:rsid w:val="519B6306"/>
    <w:rsid w:val="51A74CAA"/>
    <w:rsid w:val="51C92E73"/>
    <w:rsid w:val="526201F5"/>
    <w:rsid w:val="528075B4"/>
    <w:rsid w:val="52AB2578"/>
    <w:rsid w:val="52EA4E4F"/>
    <w:rsid w:val="533267F6"/>
    <w:rsid w:val="53664C1B"/>
    <w:rsid w:val="53A77622"/>
    <w:rsid w:val="54240834"/>
    <w:rsid w:val="543B78EC"/>
    <w:rsid w:val="548B47BF"/>
    <w:rsid w:val="550C4228"/>
    <w:rsid w:val="553C395C"/>
    <w:rsid w:val="555A4ABF"/>
    <w:rsid w:val="55967510"/>
    <w:rsid w:val="55F54A2F"/>
    <w:rsid w:val="563B3090"/>
    <w:rsid w:val="565157B8"/>
    <w:rsid w:val="57340D8E"/>
    <w:rsid w:val="583635C9"/>
    <w:rsid w:val="58890723"/>
    <w:rsid w:val="589233B4"/>
    <w:rsid w:val="58A727C4"/>
    <w:rsid w:val="5A1A1996"/>
    <w:rsid w:val="5A25466C"/>
    <w:rsid w:val="5A606C3E"/>
    <w:rsid w:val="5A937909"/>
    <w:rsid w:val="5B221E93"/>
    <w:rsid w:val="5BE83BBC"/>
    <w:rsid w:val="5BE9605A"/>
    <w:rsid w:val="5BF034A2"/>
    <w:rsid w:val="5CD2385E"/>
    <w:rsid w:val="5D534E55"/>
    <w:rsid w:val="5D6D2453"/>
    <w:rsid w:val="5D883BE2"/>
    <w:rsid w:val="5DFC012C"/>
    <w:rsid w:val="5DFE2004"/>
    <w:rsid w:val="5E385F48"/>
    <w:rsid w:val="5E93421D"/>
    <w:rsid w:val="5F7C19C4"/>
    <w:rsid w:val="5FB46F10"/>
    <w:rsid w:val="5FD7EF98"/>
    <w:rsid w:val="601A06C3"/>
    <w:rsid w:val="605129B1"/>
    <w:rsid w:val="627863B9"/>
    <w:rsid w:val="62D5742B"/>
    <w:rsid w:val="62F615EE"/>
    <w:rsid w:val="63AE7B6A"/>
    <w:rsid w:val="645D4B36"/>
    <w:rsid w:val="650026FF"/>
    <w:rsid w:val="650F3C30"/>
    <w:rsid w:val="678E70FB"/>
    <w:rsid w:val="67CB7F8E"/>
    <w:rsid w:val="67FD341E"/>
    <w:rsid w:val="68087954"/>
    <w:rsid w:val="684E05FA"/>
    <w:rsid w:val="69246796"/>
    <w:rsid w:val="692E7928"/>
    <w:rsid w:val="69C94334"/>
    <w:rsid w:val="6A6E5F0E"/>
    <w:rsid w:val="6B0A0684"/>
    <w:rsid w:val="6B564843"/>
    <w:rsid w:val="6BE02E3B"/>
    <w:rsid w:val="6C835FA8"/>
    <w:rsid w:val="6CB467A2"/>
    <w:rsid w:val="6D2355DA"/>
    <w:rsid w:val="6D7F4EBE"/>
    <w:rsid w:val="6D823737"/>
    <w:rsid w:val="6DB427B8"/>
    <w:rsid w:val="6DB909B8"/>
    <w:rsid w:val="6DF26CCA"/>
    <w:rsid w:val="6EA54B6E"/>
    <w:rsid w:val="6EB2682F"/>
    <w:rsid w:val="6EBE12AC"/>
    <w:rsid w:val="6F1140B8"/>
    <w:rsid w:val="6F9C52CB"/>
    <w:rsid w:val="6FA86E78"/>
    <w:rsid w:val="6FC46BA4"/>
    <w:rsid w:val="6FEA4288"/>
    <w:rsid w:val="70194AD0"/>
    <w:rsid w:val="709E735B"/>
    <w:rsid w:val="718D262E"/>
    <w:rsid w:val="71A32A4F"/>
    <w:rsid w:val="71E44C32"/>
    <w:rsid w:val="740C17EE"/>
    <w:rsid w:val="760B1442"/>
    <w:rsid w:val="768B30EC"/>
    <w:rsid w:val="769B452E"/>
    <w:rsid w:val="76D0173B"/>
    <w:rsid w:val="788507B9"/>
    <w:rsid w:val="78906DD6"/>
    <w:rsid w:val="7904487C"/>
    <w:rsid w:val="7960227A"/>
    <w:rsid w:val="79B23AB0"/>
    <w:rsid w:val="7A4153ED"/>
    <w:rsid w:val="7B205E77"/>
    <w:rsid w:val="7B4D2A2C"/>
    <w:rsid w:val="7C0F4F1B"/>
    <w:rsid w:val="7C3F0764"/>
    <w:rsid w:val="7CE46161"/>
    <w:rsid w:val="7F0E1E8C"/>
    <w:rsid w:val="7FFE71AD"/>
    <w:rsid w:val="B6DF78C4"/>
    <w:rsid w:val="CEBF1D80"/>
    <w:rsid w:val="F23F2678"/>
    <w:rsid w:val="F8BEE6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link w:val="19"/>
    <w:qFormat/>
    <w:uiPriority w:val="0"/>
    <w:pPr>
      <w:autoSpaceDE w:val="0"/>
      <w:autoSpaceDN w:val="0"/>
      <w:spacing w:before="55"/>
      <w:ind w:left="1339"/>
      <w:outlineLvl w:val="0"/>
    </w:pPr>
    <w:rPr>
      <w:rFonts w:ascii="黑体" w:hAnsi="黑体" w:eastAsia="黑体" w:cs="黑体"/>
      <w:sz w:val="28"/>
      <w:szCs w:val="28"/>
      <w:lang w:val="zh-CN" w:eastAsia="zh-CN" w:bidi="zh-CN"/>
    </w:rPr>
  </w:style>
  <w:style w:type="paragraph" w:styleId="3">
    <w:name w:val="heading 2"/>
    <w:basedOn w:val="1"/>
    <w:next w:val="1"/>
    <w:link w:val="20"/>
    <w:unhideWhenUsed/>
    <w:qFormat/>
    <w:uiPriority w:val="0"/>
    <w:pPr>
      <w:autoSpaceDE w:val="0"/>
      <w:autoSpaceDN w:val="0"/>
      <w:spacing w:before="2"/>
      <w:ind w:left="1260" w:hanging="243"/>
      <w:outlineLvl w:val="1"/>
    </w:pPr>
    <w:rPr>
      <w:rFonts w:ascii="宋体" w:hAnsi="宋体" w:eastAsia="宋体" w:cs="宋体"/>
      <w:b/>
      <w:bCs/>
      <w:lang w:val="zh-CN" w:eastAsia="zh-CN" w:bidi="zh-CN"/>
    </w:rPr>
  </w:style>
  <w:style w:type="paragraph" w:styleId="4">
    <w:name w:val="heading 3"/>
    <w:basedOn w:val="1"/>
    <w:next w:val="1"/>
    <w:link w:val="21"/>
    <w:unhideWhenUsed/>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annotation text"/>
    <w:basedOn w:val="1"/>
    <w:link w:val="66"/>
    <w:qFormat/>
    <w:uiPriority w:val="99"/>
    <w:rPr>
      <w:rFonts w:ascii="Calibri" w:hAnsi="Calibri" w:eastAsia="宋体"/>
      <w:color w:val="auto"/>
      <w:kern w:val="2"/>
      <w:sz w:val="21"/>
      <w:szCs w:val="22"/>
      <w:lang w:eastAsia="zh-CN" w:bidi="ar-SA"/>
    </w:rPr>
  </w:style>
  <w:style w:type="paragraph" w:styleId="7">
    <w:name w:val="Body Text"/>
    <w:basedOn w:val="1"/>
    <w:link w:val="22"/>
    <w:qFormat/>
    <w:uiPriority w:val="99"/>
    <w:pPr>
      <w:autoSpaceDE w:val="0"/>
      <w:autoSpaceDN w:val="0"/>
      <w:spacing w:before="161"/>
      <w:ind w:left="780"/>
    </w:pPr>
    <w:rPr>
      <w:rFonts w:ascii="宋体" w:hAnsi="宋体" w:eastAsia="宋体" w:cs="宋体"/>
      <w:lang w:val="zh-CN" w:eastAsia="zh-CN" w:bidi="zh-CN"/>
    </w:rPr>
  </w:style>
  <w:style w:type="paragraph" w:styleId="8">
    <w:name w:val="Plain Text"/>
    <w:basedOn w:val="1"/>
    <w:link w:val="67"/>
    <w:qFormat/>
    <w:uiPriority w:val="99"/>
    <w:pPr>
      <w:jc w:val="both"/>
    </w:pPr>
    <w:rPr>
      <w:rFonts w:ascii="宋体" w:hAnsi="Courier New" w:eastAsia="宋体"/>
      <w:color w:val="auto"/>
      <w:kern w:val="2"/>
      <w:sz w:val="21"/>
      <w:szCs w:val="21"/>
      <w:lang w:eastAsia="zh-CN" w:bidi="ar-SA"/>
    </w:rPr>
  </w:style>
  <w:style w:type="paragraph" w:styleId="9">
    <w:name w:val="Balloon Text"/>
    <w:basedOn w:val="1"/>
    <w:link w:val="23"/>
    <w:qFormat/>
    <w:uiPriority w:val="0"/>
    <w:pPr>
      <w:jc w:val="both"/>
    </w:pPr>
    <w:rPr>
      <w:rFonts w:asciiTheme="minorHAnsi" w:hAnsiTheme="minorHAnsi" w:eastAsiaTheme="minorEastAsia" w:cstheme="minorBidi"/>
      <w:kern w:val="2"/>
      <w:sz w:val="18"/>
      <w:szCs w:val="18"/>
      <w:lang w:eastAsia="zh-CN" w:bidi="ar-SA"/>
    </w:rPr>
  </w:style>
  <w:style w:type="paragraph" w:styleId="10">
    <w:name w:val="footer"/>
    <w:basedOn w:val="1"/>
    <w:link w:val="24"/>
    <w:qFormat/>
    <w:uiPriority w:val="0"/>
    <w:pPr>
      <w:tabs>
        <w:tab w:val="center" w:pos="4153"/>
        <w:tab w:val="right" w:pos="8306"/>
      </w:tabs>
      <w:snapToGrid w:val="0"/>
    </w:pPr>
    <w:rPr>
      <w:sz w:val="18"/>
      <w:szCs w:val="18"/>
    </w:rPr>
  </w:style>
  <w:style w:type="paragraph" w:styleId="11">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pPr>
    <w:rPr>
      <w:rFonts w:ascii="宋体" w:hAnsi="宋体" w:eastAsia="宋体" w:cs="宋体"/>
      <w:lang w:eastAsia="zh-CN" w:bidi="ar-SA"/>
    </w:rPr>
  </w:style>
  <w:style w:type="paragraph" w:styleId="13">
    <w:name w:val="Title"/>
    <w:basedOn w:val="1"/>
    <w:next w:val="1"/>
    <w:link w:val="26"/>
    <w:qFormat/>
    <w:uiPriority w:val="0"/>
    <w:pPr>
      <w:spacing w:before="240" w:after="60"/>
      <w:jc w:val="center"/>
      <w:outlineLvl w:val="0"/>
    </w:pPr>
    <w:rPr>
      <w:rFonts w:eastAsia="宋体" w:asciiTheme="majorHAnsi" w:hAnsiTheme="majorHAnsi" w:cstheme="majorBidi"/>
      <w:b/>
      <w:bCs/>
      <w:kern w:val="2"/>
      <w:sz w:val="32"/>
      <w:szCs w:val="32"/>
      <w:lang w:eastAsia="zh-CN" w:bidi="ar-SA"/>
    </w:rPr>
  </w:style>
  <w:style w:type="paragraph" w:styleId="14">
    <w:name w:val="annotation subject"/>
    <w:basedOn w:val="6"/>
    <w:next w:val="6"/>
    <w:link w:val="68"/>
    <w:qFormat/>
    <w:uiPriority w:val="99"/>
    <w:rPr>
      <w:b/>
      <w:bCs/>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qFormat/>
    <w:uiPriority w:val="0"/>
    <w:rPr>
      <w:color w:val="0000FF"/>
      <w:u w:val="single"/>
    </w:rPr>
  </w:style>
  <w:style w:type="character" w:customStyle="1" w:styleId="19">
    <w:name w:val="标题 1 Char"/>
    <w:basedOn w:val="17"/>
    <w:link w:val="2"/>
    <w:qFormat/>
    <w:uiPriority w:val="9"/>
    <w:rPr>
      <w:rFonts w:ascii="黑体" w:hAnsi="黑体" w:eastAsia="黑体" w:cs="黑体"/>
      <w:sz w:val="28"/>
      <w:szCs w:val="28"/>
    </w:rPr>
  </w:style>
  <w:style w:type="character" w:customStyle="1" w:styleId="20">
    <w:name w:val="标题 2 Char"/>
    <w:basedOn w:val="17"/>
    <w:link w:val="3"/>
    <w:qFormat/>
    <w:uiPriority w:val="9"/>
    <w:rPr>
      <w:rFonts w:ascii="Times New Roman" w:hAnsi="Times New Roman" w:eastAsia="宋体" w:cs="Times New Roman"/>
      <w:b/>
      <w:bCs/>
      <w:sz w:val="24"/>
      <w:szCs w:val="24"/>
    </w:rPr>
  </w:style>
  <w:style w:type="character" w:customStyle="1" w:styleId="21">
    <w:name w:val="标题 3 Char"/>
    <w:basedOn w:val="17"/>
    <w:link w:val="4"/>
    <w:uiPriority w:val="0"/>
    <w:rPr>
      <w:rFonts w:eastAsia="Times New Roman"/>
      <w:b/>
      <w:bCs/>
      <w:color w:val="000000"/>
      <w:sz w:val="32"/>
      <w:szCs w:val="32"/>
      <w:lang w:eastAsia="en-US" w:bidi="en-US"/>
    </w:rPr>
  </w:style>
  <w:style w:type="character" w:customStyle="1" w:styleId="22">
    <w:name w:val="正文文本 Char"/>
    <w:basedOn w:val="17"/>
    <w:link w:val="7"/>
    <w:qFormat/>
    <w:uiPriority w:val="1"/>
    <w:rPr>
      <w:rFonts w:ascii="Times New Roman" w:hAnsi="Times New Roman" w:eastAsia="宋体" w:cs="Times New Roman"/>
      <w:sz w:val="24"/>
      <w:szCs w:val="24"/>
    </w:rPr>
  </w:style>
  <w:style w:type="character" w:customStyle="1" w:styleId="23">
    <w:name w:val="批注框文本 Char"/>
    <w:basedOn w:val="17"/>
    <w:link w:val="9"/>
    <w:qFormat/>
    <w:uiPriority w:val="0"/>
    <w:rPr>
      <w:rFonts w:ascii="Times New Roman" w:hAnsi="Times New Roman" w:eastAsia="宋体" w:cs="Times New Roman"/>
      <w:sz w:val="18"/>
      <w:szCs w:val="18"/>
    </w:rPr>
  </w:style>
  <w:style w:type="character" w:customStyle="1" w:styleId="24">
    <w:name w:val="页脚 Char2"/>
    <w:basedOn w:val="17"/>
    <w:link w:val="10"/>
    <w:qFormat/>
    <w:uiPriority w:val="99"/>
    <w:rPr>
      <w:rFonts w:ascii="Times New Roman" w:hAnsi="Times New Roman" w:eastAsia="宋体" w:cs="Times New Roman"/>
      <w:sz w:val="18"/>
      <w:szCs w:val="18"/>
    </w:rPr>
  </w:style>
  <w:style w:type="character" w:customStyle="1" w:styleId="25">
    <w:name w:val="页眉 Char2"/>
    <w:basedOn w:val="17"/>
    <w:link w:val="11"/>
    <w:qFormat/>
    <w:uiPriority w:val="99"/>
    <w:rPr>
      <w:rFonts w:ascii="Times New Roman" w:hAnsi="Times New Roman" w:eastAsia="宋体" w:cs="Times New Roman"/>
      <w:sz w:val="18"/>
      <w:szCs w:val="18"/>
    </w:rPr>
  </w:style>
  <w:style w:type="character" w:customStyle="1" w:styleId="26">
    <w:name w:val="标题 Char"/>
    <w:basedOn w:val="17"/>
    <w:link w:val="13"/>
    <w:qFormat/>
    <w:uiPriority w:val="10"/>
    <w:rPr>
      <w:rFonts w:eastAsia="宋体" w:asciiTheme="majorHAnsi" w:hAnsiTheme="majorHAnsi" w:cstheme="majorBidi"/>
      <w:b/>
      <w:bCs/>
      <w:sz w:val="32"/>
      <w:szCs w:val="32"/>
    </w:rPr>
  </w:style>
  <w:style w:type="character" w:customStyle="1" w:styleId="27">
    <w:name w:val="页脚 Char"/>
    <w:basedOn w:val="17"/>
    <w:qFormat/>
    <w:uiPriority w:val="0"/>
    <w:rPr>
      <w:rFonts w:ascii="Times New Roman" w:hAnsi="Times New Roman" w:eastAsia="Times New Roman" w:cs="Times New Roman"/>
      <w:color w:val="000000"/>
      <w:kern w:val="0"/>
      <w:sz w:val="18"/>
      <w:szCs w:val="18"/>
      <w:lang w:eastAsia="en-US" w:bidi="en-US"/>
    </w:rPr>
  </w:style>
  <w:style w:type="paragraph" w:customStyle="1" w:styleId="28">
    <w:name w:val="Header or footer|1"/>
    <w:basedOn w:val="1"/>
    <w:link w:val="29"/>
    <w:qFormat/>
    <w:uiPriority w:val="0"/>
    <w:rPr>
      <w:rFonts w:ascii="宋体" w:hAnsi="宋体" w:eastAsia="宋体" w:cs="宋体"/>
      <w:color w:val="auto"/>
      <w:kern w:val="2"/>
      <w:sz w:val="21"/>
      <w:szCs w:val="22"/>
      <w:lang w:val="zh-TW" w:eastAsia="zh-TW" w:bidi="zh-TW"/>
    </w:rPr>
  </w:style>
  <w:style w:type="character" w:customStyle="1" w:styleId="29">
    <w:name w:val="Header or footer|1_1"/>
    <w:basedOn w:val="17"/>
    <w:link w:val="28"/>
    <w:qFormat/>
    <w:uiPriority w:val="0"/>
    <w:rPr>
      <w:rFonts w:ascii="宋体" w:hAnsi="宋体" w:eastAsia="宋体" w:cs="宋体"/>
      <w:lang w:val="zh-TW" w:eastAsia="zh-TW" w:bidi="zh-TW"/>
    </w:rPr>
  </w:style>
  <w:style w:type="character" w:customStyle="1" w:styleId="30">
    <w:name w:val="Header or footer|1_"/>
    <w:basedOn w:val="17"/>
    <w:link w:val="31"/>
    <w:qFormat/>
    <w:uiPriority w:val="0"/>
    <w:rPr>
      <w:rFonts w:ascii="宋体" w:hAnsi="宋体" w:eastAsia="宋体" w:cs="宋体"/>
      <w:lang w:val="zh-TW" w:eastAsia="zh-TW" w:bidi="zh-TW"/>
    </w:rPr>
  </w:style>
  <w:style w:type="paragraph" w:customStyle="1" w:styleId="31">
    <w:name w:val="Header or footer|11"/>
    <w:basedOn w:val="1"/>
    <w:link w:val="30"/>
    <w:qFormat/>
    <w:uiPriority w:val="0"/>
    <w:rPr>
      <w:rFonts w:ascii="宋体" w:hAnsi="宋体" w:eastAsia="宋体" w:cs="宋体"/>
      <w:color w:val="auto"/>
      <w:kern w:val="2"/>
      <w:sz w:val="21"/>
      <w:szCs w:val="22"/>
      <w:lang w:val="zh-TW" w:eastAsia="zh-TW" w:bidi="zh-TW"/>
    </w:rPr>
  </w:style>
  <w:style w:type="character" w:customStyle="1" w:styleId="32">
    <w:name w:val="Heading #1|1_"/>
    <w:basedOn w:val="17"/>
    <w:link w:val="33"/>
    <w:qFormat/>
    <w:uiPriority w:val="0"/>
    <w:rPr>
      <w:rFonts w:ascii="宋体" w:hAnsi="宋体" w:eastAsia="宋体" w:cs="宋体"/>
      <w:sz w:val="32"/>
      <w:szCs w:val="32"/>
      <w:lang w:val="zh-TW" w:eastAsia="zh-TW" w:bidi="zh-TW"/>
    </w:rPr>
  </w:style>
  <w:style w:type="paragraph" w:customStyle="1" w:styleId="33">
    <w:name w:val="Heading #1|11"/>
    <w:basedOn w:val="1"/>
    <w:link w:val="32"/>
    <w:qFormat/>
    <w:uiPriority w:val="0"/>
    <w:pPr>
      <w:spacing w:after="50" w:line="264" w:lineRule="auto"/>
      <w:jc w:val="center"/>
      <w:outlineLvl w:val="0"/>
    </w:pPr>
    <w:rPr>
      <w:rFonts w:ascii="宋体" w:hAnsi="宋体" w:eastAsia="宋体" w:cs="宋体"/>
      <w:color w:val="auto"/>
      <w:kern w:val="2"/>
      <w:sz w:val="32"/>
      <w:szCs w:val="32"/>
      <w:lang w:val="zh-TW" w:eastAsia="zh-TW" w:bidi="zh-TW"/>
    </w:rPr>
  </w:style>
  <w:style w:type="paragraph" w:customStyle="1" w:styleId="34">
    <w:name w:val="Heading #1|1"/>
    <w:basedOn w:val="1"/>
    <w:link w:val="35"/>
    <w:qFormat/>
    <w:uiPriority w:val="0"/>
    <w:pPr>
      <w:spacing w:after="50" w:line="264" w:lineRule="auto"/>
      <w:jc w:val="center"/>
      <w:outlineLvl w:val="0"/>
    </w:pPr>
    <w:rPr>
      <w:rFonts w:ascii="宋体" w:hAnsi="宋体" w:eastAsia="宋体" w:cs="宋体"/>
      <w:color w:val="auto"/>
      <w:kern w:val="2"/>
      <w:sz w:val="32"/>
      <w:szCs w:val="32"/>
      <w:lang w:val="zh-TW" w:eastAsia="zh-TW" w:bidi="zh-TW"/>
    </w:rPr>
  </w:style>
  <w:style w:type="character" w:customStyle="1" w:styleId="35">
    <w:name w:val="Heading #1|1_1"/>
    <w:basedOn w:val="17"/>
    <w:link w:val="34"/>
    <w:qFormat/>
    <w:uiPriority w:val="0"/>
    <w:rPr>
      <w:rFonts w:ascii="宋体" w:hAnsi="宋体" w:eastAsia="宋体" w:cs="宋体"/>
      <w:sz w:val="32"/>
      <w:szCs w:val="32"/>
      <w:lang w:val="zh-TW" w:eastAsia="zh-TW" w:bidi="zh-TW"/>
    </w:rPr>
  </w:style>
  <w:style w:type="character" w:customStyle="1" w:styleId="36">
    <w:name w:val="Heading #2|1_"/>
    <w:basedOn w:val="17"/>
    <w:link w:val="37"/>
    <w:qFormat/>
    <w:uiPriority w:val="0"/>
    <w:rPr>
      <w:rFonts w:ascii="宋体" w:hAnsi="宋体" w:eastAsia="宋体" w:cs="宋体"/>
      <w:sz w:val="28"/>
      <w:szCs w:val="28"/>
      <w:lang w:val="zh-TW" w:eastAsia="zh-TW" w:bidi="zh-TW"/>
    </w:rPr>
  </w:style>
  <w:style w:type="paragraph" w:customStyle="1" w:styleId="37">
    <w:name w:val="Heading #2|1"/>
    <w:basedOn w:val="1"/>
    <w:link w:val="36"/>
    <w:qFormat/>
    <w:uiPriority w:val="0"/>
    <w:pPr>
      <w:spacing w:line="386" w:lineRule="exact"/>
      <w:ind w:firstLine="480"/>
      <w:outlineLvl w:val="1"/>
    </w:pPr>
    <w:rPr>
      <w:rFonts w:ascii="宋体" w:hAnsi="宋体" w:eastAsia="宋体" w:cs="宋体"/>
      <w:color w:val="auto"/>
      <w:kern w:val="2"/>
      <w:sz w:val="28"/>
      <w:szCs w:val="28"/>
      <w:lang w:val="zh-TW" w:eastAsia="zh-TW" w:bidi="zh-TW"/>
    </w:rPr>
  </w:style>
  <w:style w:type="character" w:customStyle="1" w:styleId="38">
    <w:name w:val="页脚 Char1"/>
    <w:basedOn w:val="17"/>
    <w:qFormat/>
    <w:uiPriority w:val="99"/>
    <w:rPr>
      <w:rFonts w:ascii="Times New Roman" w:hAnsi="Times New Roman" w:eastAsia="Times New Roman" w:cs="Times New Roman"/>
      <w:color w:val="000000"/>
      <w:kern w:val="0"/>
      <w:sz w:val="18"/>
      <w:szCs w:val="18"/>
      <w:lang w:eastAsia="en-US" w:bidi="en-US"/>
    </w:rPr>
  </w:style>
  <w:style w:type="paragraph" w:customStyle="1" w:styleId="39">
    <w:name w:val="Body text|3"/>
    <w:basedOn w:val="1"/>
    <w:link w:val="40"/>
    <w:qFormat/>
    <w:uiPriority w:val="0"/>
    <w:pPr>
      <w:ind w:firstLine="480"/>
    </w:pPr>
    <w:rPr>
      <w:rFonts w:asciiTheme="minorHAnsi" w:hAnsiTheme="minorHAnsi" w:eastAsiaTheme="minorEastAsia" w:cstheme="minorBidi"/>
      <w:color w:val="auto"/>
      <w:kern w:val="2"/>
      <w:sz w:val="30"/>
      <w:szCs w:val="30"/>
      <w:lang w:eastAsia="zh-CN" w:bidi="ar-SA"/>
    </w:rPr>
  </w:style>
  <w:style w:type="character" w:customStyle="1" w:styleId="40">
    <w:name w:val="Body text|3_"/>
    <w:basedOn w:val="17"/>
    <w:link w:val="39"/>
    <w:qFormat/>
    <w:uiPriority w:val="0"/>
    <w:rPr>
      <w:sz w:val="30"/>
      <w:szCs w:val="30"/>
    </w:rPr>
  </w:style>
  <w:style w:type="character" w:customStyle="1" w:styleId="41">
    <w:name w:val="Body text|1_"/>
    <w:basedOn w:val="17"/>
    <w:link w:val="42"/>
    <w:qFormat/>
    <w:uiPriority w:val="0"/>
    <w:rPr>
      <w:rFonts w:ascii="宋体" w:hAnsi="宋体" w:eastAsia="宋体" w:cs="宋体"/>
      <w:lang w:val="zh-TW" w:eastAsia="zh-TW" w:bidi="zh-TW"/>
    </w:rPr>
  </w:style>
  <w:style w:type="paragraph" w:customStyle="1" w:styleId="42">
    <w:name w:val="Body text|1"/>
    <w:basedOn w:val="1"/>
    <w:link w:val="41"/>
    <w:qFormat/>
    <w:uiPriority w:val="0"/>
    <w:pPr>
      <w:spacing w:after="60" w:line="331" w:lineRule="auto"/>
      <w:ind w:firstLine="400"/>
    </w:pPr>
    <w:rPr>
      <w:rFonts w:ascii="宋体" w:hAnsi="宋体" w:eastAsia="宋体" w:cs="宋体"/>
      <w:color w:val="auto"/>
      <w:kern w:val="2"/>
      <w:sz w:val="21"/>
      <w:szCs w:val="22"/>
      <w:lang w:val="zh-TW" w:eastAsia="zh-TW" w:bidi="zh-TW"/>
    </w:rPr>
  </w:style>
  <w:style w:type="paragraph" w:customStyle="1" w:styleId="43">
    <w:name w:val="Heading #2|11"/>
    <w:basedOn w:val="1"/>
    <w:link w:val="44"/>
    <w:qFormat/>
    <w:uiPriority w:val="0"/>
    <w:pPr>
      <w:spacing w:line="386" w:lineRule="exact"/>
      <w:ind w:firstLine="480"/>
      <w:outlineLvl w:val="1"/>
    </w:pPr>
    <w:rPr>
      <w:rFonts w:ascii="宋体" w:hAnsi="宋体" w:eastAsia="宋体" w:cs="宋体"/>
      <w:color w:val="auto"/>
      <w:kern w:val="2"/>
      <w:sz w:val="28"/>
      <w:szCs w:val="28"/>
      <w:lang w:val="zh-TW" w:eastAsia="zh-TW" w:bidi="zh-TW"/>
    </w:rPr>
  </w:style>
  <w:style w:type="character" w:customStyle="1" w:styleId="44">
    <w:name w:val="Heading #2|1_1"/>
    <w:basedOn w:val="17"/>
    <w:link w:val="43"/>
    <w:qFormat/>
    <w:uiPriority w:val="0"/>
    <w:rPr>
      <w:rFonts w:ascii="宋体" w:hAnsi="宋体" w:eastAsia="宋体" w:cs="宋体"/>
      <w:sz w:val="28"/>
      <w:szCs w:val="28"/>
      <w:lang w:val="zh-TW" w:eastAsia="zh-TW" w:bidi="zh-TW"/>
    </w:rPr>
  </w:style>
  <w:style w:type="character" w:customStyle="1" w:styleId="45">
    <w:name w:val="Body text|2_"/>
    <w:basedOn w:val="17"/>
    <w:link w:val="46"/>
    <w:qFormat/>
    <w:uiPriority w:val="0"/>
    <w:rPr>
      <w:rFonts w:ascii="宋体" w:hAnsi="宋体" w:eastAsia="宋体" w:cs="宋体"/>
      <w:sz w:val="20"/>
      <w:szCs w:val="20"/>
      <w:lang w:val="zh-TW" w:eastAsia="zh-TW" w:bidi="zh-TW"/>
    </w:rPr>
  </w:style>
  <w:style w:type="paragraph" w:customStyle="1" w:styleId="46">
    <w:name w:val="Body text|2"/>
    <w:basedOn w:val="1"/>
    <w:link w:val="45"/>
    <w:qFormat/>
    <w:uiPriority w:val="0"/>
    <w:pPr>
      <w:ind w:firstLine="480"/>
    </w:pPr>
    <w:rPr>
      <w:rFonts w:ascii="宋体" w:hAnsi="宋体" w:eastAsia="宋体" w:cs="宋体"/>
      <w:color w:val="auto"/>
      <w:kern w:val="2"/>
      <w:sz w:val="20"/>
      <w:szCs w:val="20"/>
      <w:lang w:val="zh-TW" w:eastAsia="zh-TW" w:bidi="zh-TW"/>
    </w:rPr>
  </w:style>
  <w:style w:type="character" w:customStyle="1" w:styleId="47">
    <w:name w:val="Body text|1_1"/>
    <w:basedOn w:val="17"/>
    <w:link w:val="48"/>
    <w:qFormat/>
    <w:uiPriority w:val="0"/>
    <w:rPr>
      <w:rFonts w:ascii="宋体" w:hAnsi="宋体" w:eastAsia="宋体" w:cs="宋体"/>
      <w:lang w:val="zh-TW" w:eastAsia="zh-TW" w:bidi="zh-TW"/>
    </w:rPr>
  </w:style>
  <w:style w:type="paragraph" w:customStyle="1" w:styleId="48">
    <w:name w:val="Body text|11"/>
    <w:basedOn w:val="1"/>
    <w:link w:val="47"/>
    <w:qFormat/>
    <w:uiPriority w:val="0"/>
    <w:pPr>
      <w:spacing w:after="60" w:line="331" w:lineRule="auto"/>
      <w:ind w:firstLine="400"/>
    </w:pPr>
    <w:rPr>
      <w:rFonts w:ascii="宋体" w:hAnsi="宋体" w:eastAsia="宋体" w:cs="宋体"/>
      <w:color w:val="auto"/>
      <w:kern w:val="2"/>
      <w:sz w:val="21"/>
      <w:szCs w:val="22"/>
      <w:lang w:val="zh-TW" w:eastAsia="zh-TW" w:bidi="zh-TW"/>
    </w:rPr>
  </w:style>
  <w:style w:type="paragraph" w:customStyle="1" w:styleId="49">
    <w:name w:val="Body text|31"/>
    <w:basedOn w:val="1"/>
    <w:link w:val="50"/>
    <w:qFormat/>
    <w:uiPriority w:val="0"/>
    <w:pPr>
      <w:ind w:firstLine="480"/>
    </w:pPr>
    <w:rPr>
      <w:rFonts w:asciiTheme="minorHAnsi" w:hAnsiTheme="minorHAnsi" w:eastAsiaTheme="minorEastAsia" w:cstheme="minorBidi"/>
      <w:color w:val="auto"/>
      <w:kern w:val="2"/>
      <w:sz w:val="30"/>
      <w:szCs w:val="30"/>
      <w:lang w:eastAsia="zh-CN" w:bidi="ar-SA"/>
    </w:rPr>
  </w:style>
  <w:style w:type="character" w:customStyle="1" w:styleId="50">
    <w:name w:val="Body text|3_1"/>
    <w:basedOn w:val="17"/>
    <w:link w:val="49"/>
    <w:qFormat/>
    <w:uiPriority w:val="0"/>
    <w:rPr>
      <w:sz w:val="30"/>
      <w:szCs w:val="30"/>
    </w:rPr>
  </w:style>
  <w:style w:type="character" w:customStyle="1" w:styleId="51">
    <w:name w:val="页眉 Char"/>
    <w:basedOn w:val="17"/>
    <w:qFormat/>
    <w:uiPriority w:val="0"/>
    <w:rPr>
      <w:rFonts w:ascii="Times New Roman" w:hAnsi="Times New Roman" w:eastAsia="Times New Roman" w:cs="Times New Roman"/>
      <w:color w:val="000000"/>
      <w:kern w:val="0"/>
      <w:sz w:val="18"/>
      <w:szCs w:val="18"/>
      <w:lang w:eastAsia="en-US" w:bidi="en-US"/>
    </w:rPr>
  </w:style>
  <w:style w:type="character" w:customStyle="1" w:styleId="52">
    <w:name w:val="Body text|2_1"/>
    <w:basedOn w:val="17"/>
    <w:link w:val="53"/>
    <w:qFormat/>
    <w:uiPriority w:val="0"/>
    <w:rPr>
      <w:rFonts w:ascii="宋体" w:hAnsi="宋体" w:eastAsia="宋体" w:cs="宋体"/>
      <w:sz w:val="20"/>
      <w:szCs w:val="20"/>
      <w:lang w:val="zh-TW" w:eastAsia="zh-TW" w:bidi="zh-TW"/>
    </w:rPr>
  </w:style>
  <w:style w:type="paragraph" w:customStyle="1" w:styleId="53">
    <w:name w:val="Body text|21"/>
    <w:basedOn w:val="1"/>
    <w:link w:val="52"/>
    <w:qFormat/>
    <w:uiPriority w:val="0"/>
    <w:pPr>
      <w:ind w:firstLine="480"/>
    </w:pPr>
    <w:rPr>
      <w:rFonts w:ascii="宋体" w:hAnsi="宋体" w:eastAsia="宋体" w:cs="宋体"/>
      <w:color w:val="auto"/>
      <w:kern w:val="2"/>
      <w:sz w:val="20"/>
      <w:szCs w:val="20"/>
      <w:lang w:val="zh-TW" w:eastAsia="zh-TW" w:bidi="zh-TW"/>
    </w:rPr>
  </w:style>
  <w:style w:type="character" w:customStyle="1" w:styleId="54">
    <w:name w:val="页眉 Char1"/>
    <w:basedOn w:val="17"/>
    <w:qFormat/>
    <w:uiPriority w:val="99"/>
    <w:rPr>
      <w:rFonts w:ascii="Times New Roman" w:hAnsi="Times New Roman" w:eastAsia="Times New Roman" w:cs="Times New Roman"/>
      <w:color w:val="000000"/>
      <w:kern w:val="0"/>
      <w:sz w:val="18"/>
      <w:szCs w:val="18"/>
      <w:lang w:eastAsia="en-US" w:bidi="en-US"/>
    </w:rPr>
  </w:style>
  <w:style w:type="table" w:customStyle="1" w:styleId="55">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styleId="56">
    <w:name w:val="List Paragraph"/>
    <w:basedOn w:val="1"/>
    <w:qFormat/>
    <w:uiPriority w:val="99"/>
    <w:pPr>
      <w:autoSpaceDE w:val="0"/>
      <w:autoSpaceDN w:val="0"/>
      <w:spacing w:before="161"/>
      <w:ind w:left="1861" w:hanging="601"/>
    </w:pPr>
    <w:rPr>
      <w:rFonts w:ascii="宋体" w:hAnsi="宋体" w:eastAsia="宋体" w:cs="宋体"/>
      <w:sz w:val="22"/>
      <w:szCs w:val="22"/>
      <w:lang w:val="zh-CN" w:eastAsia="zh-CN" w:bidi="zh-CN"/>
    </w:rPr>
  </w:style>
  <w:style w:type="paragraph" w:customStyle="1" w:styleId="57">
    <w:name w:val="Table Paragraph"/>
    <w:basedOn w:val="1"/>
    <w:qFormat/>
    <w:uiPriority w:val="1"/>
    <w:pPr>
      <w:autoSpaceDE w:val="0"/>
      <w:autoSpaceDN w:val="0"/>
    </w:pPr>
    <w:rPr>
      <w:rFonts w:ascii="宋体" w:hAnsi="宋体" w:eastAsia="宋体" w:cs="宋体"/>
      <w:sz w:val="22"/>
      <w:szCs w:val="22"/>
      <w:lang w:val="zh-CN" w:eastAsia="zh-CN" w:bidi="zh-CN"/>
    </w:rPr>
  </w:style>
  <w:style w:type="paragraph" w:customStyle="1" w:styleId="58">
    <w:name w:val="ql-align-justify"/>
    <w:basedOn w:val="1"/>
    <w:qFormat/>
    <w:uiPriority w:val="0"/>
    <w:pPr>
      <w:widowControl/>
      <w:spacing w:before="100" w:beforeAutospacing="1" w:after="100" w:afterAutospacing="1"/>
    </w:pPr>
    <w:rPr>
      <w:rFonts w:ascii="宋体" w:hAnsi="宋体" w:eastAsia="宋体" w:cs="宋体"/>
      <w:lang w:eastAsia="zh-CN" w:bidi="ar-SA"/>
    </w:rPr>
  </w:style>
  <w:style w:type="character" w:customStyle="1" w:styleId="59">
    <w:name w:val="ql-font-songti"/>
    <w:basedOn w:val="17"/>
    <w:qFormat/>
    <w:uiPriority w:val="0"/>
    <w:rPr>
      <w:rFonts w:ascii="Times New Roman" w:hAnsi="Times New Roman" w:eastAsia="宋体" w:cs="Times New Roman"/>
    </w:rPr>
  </w:style>
  <w:style w:type="paragraph" w:customStyle="1" w:styleId="60">
    <w:name w:val="ql-align-left"/>
    <w:basedOn w:val="1"/>
    <w:qFormat/>
    <w:uiPriority w:val="0"/>
    <w:pPr>
      <w:widowControl/>
      <w:spacing w:before="100" w:beforeAutospacing="1" w:after="100" w:afterAutospacing="1"/>
    </w:pPr>
    <w:rPr>
      <w:rFonts w:ascii="宋体" w:hAnsi="宋体" w:eastAsia="宋体" w:cs="宋体"/>
      <w:lang w:eastAsia="zh-CN" w:bidi="ar-SA"/>
    </w:rPr>
  </w:style>
  <w:style w:type="character" w:customStyle="1" w:styleId="61">
    <w:name w:val="ql-font-timesnewroman"/>
    <w:basedOn w:val="17"/>
    <w:qFormat/>
    <w:uiPriority w:val="0"/>
    <w:rPr>
      <w:rFonts w:ascii="Times New Roman" w:hAnsi="Times New Roman" w:eastAsia="宋体" w:cs="Times New Roman"/>
    </w:rPr>
  </w:style>
  <w:style w:type="character" w:customStyle="1" w:styleId="62">
    <w:name w:val="ql-font-heiti"/>
    <w:basedOn w:val="17"/>
    <w:qFormat/>
    <w:uiPriority w:val="0"/>
    <w:rPr>
      <w:rFonts w:ascii="Times New Roman" w:hAnsi="Times New Roman" w:eastAsia="宋体" w:cs="Times New Roman"/>
    </w:rPr>
  </w:style>
  <w:style w:type="paragraph" w:customStyle="1" w:styleId="63">
    <w:name w:val="Other|1"/>
    <w:basedOn w:val="1"/>
    <w:qFormat/>
    <w:uiPriority w:val="0"/>
    <w:pPr>
      <w:spacing w:after="60" w:line="331" w:lineRule="auto"/>
      <w:ind w:firstLine="400"/>
    </w:pPr>
    <w:rPr>
      <w:rFonts w:ascii="宋体" w:hAnsi="宋体" w:eastAsia="宋体" w:cs="宋体"/>
      <w:lang w:val="zh-TW" w:eastAsia="zh-TW" w:bidi="zh-TW"/>
    </w:rPr>
  </w:style>
  <w:style w:type="paragraph" w:customStyle="1" w:styleId="64">
    <w:name w:val="Other|2"/>
    <w:basedOn w:val="1"/>
    <w:qFormat/>
    <w:uiPriority w:val="0"/>
    <w:rPr>
      <w:rFonts w:ascii="宋体" w:hAnsi="宋体" w:eastAsia="宋体" w:cs="宋体"/>
      <w:b/>
      <w:bCs/>
      <w:lang w:val="zh-TW" w:eastAsia="zh-TW" w:bidi="zh-TW"/>
    </w:rPr>
  </w:style>
  <w:style w:type="paragraph" w:styleId="6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66">
    <w:name w:val="批注文字 Char"/>
    <w:basedOn w:val="17"/>
    <w:link w:val="6"/>
    <w:uiPriority w:val="99"/>
    <w:rPr>
      <w:rFonts w:ascii="Calibri" w:hAnsi="Calibri"/>
      <w:kern w:val="2"/>
      <w:sz w:val="21"/>
      <w:szCs w:val="22"/>
    </w:rPr>
  </w:style>
  <w:style w:type="character" w:customStyle="1" w:styleId="67">
    <w:name w:val="纯文本 Char"/>
    <w:basedOn w:val="17"/>
    <w:link w:val="8"/>
    <w:uiPriority w:val="99"/>
    <w:rPr>
      <w:rFonts w:ascii="宋体" w:hAnsi="Courier New"/>
      <w:kern w:val="2"/>
      <w:sz w:val="21"/>
      <w:szCs w:val="21"/>
    </w:rPr>
  </w:style>
  <w:style w:type="character" w:customStyle="1" w:styleId="68">
    <w:name w:val="批注主题 Char"/>
    <w:basedOn w:val="66"/>
    <w:link w:val="14"/>
    <w:qFormat/>
    <w:uiPriority w:val="99"/>
    <w:rPr>
      <w:rFonts w:ascii="Calibri" w:hAnsi="Calibri"/>
      <w:b/>
      <w:bCs/>
      <w:kern w:val="2"/>
      <w:sz w:val="21"/>
      <w:szCs w:val="22"/>
    </w:rPr>
  </w:style>
  <w:style w:type="character" w:customStyle="1" w:styleId="69">
    <w:name w:val="font31"/>
    <w:qFormat/>
    <w:uiPriority w:val="0"/>
    <w:rPr>
      <w:rFonts w:hint="eastAsia" w:ascii="仿宋_GB2312" w:eastAsia="仿宋_GB2312" w:cs="仿宋_GB2312"/>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7C06D9-0755-4B7B-A2A4-FC15C56ECD4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371</Pages>
  <Words>36077</Words>
  <Characters>205641</Characters>
  <Lines>1713</Lines>
  <Paragraphs>482</Paragraphs>
  <TotalTime>2</TotalTime>
  <ScaleCrop>false</ScaleCrop>
  <LinksUpToDate>false</LinksUpToDate>
  <CharactersWithSpaces>241236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2023-12-05T06:30:00Z</dcterms:created>
  <dc:creator>韩书娟</dc:creator>
  <cp:lastModifiedBy>han</cp:lastModifiedBy>
  <dcterms:modified xsi:type="dcterms:W3CDTF">2023-12-29T14:38:21Z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C307793D46FD4CCDB798A5EBD4DD6EA1_13</vt:lpwstr>
  </property>
</Properties>
</file>