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F4E83E">
      <w:pPr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各县</w:t>
      </w:r>
      <w:r>
        <w:rPr>
          <w:rFonts w:hint="eastAsia"/>
          <w:color w:val="auto"/>
          <w:sz w:val="28"/>
          <w:szCs w:val="28"/>
          <w:lang w:eastAsia="zh-CN"/>
        </w:rPr>
        <w:t>（</w:t>
      </w:r>
      <w:r>
        <w:rPr>
          <w:rFonts w:hint="eastAsia"/>
          <w:color w:val="auto"/>
          <w:sz w:val="28"/>
          <w:szCs w:val="28"/>
          <w:lang w:val="en-US" w:eastAsia="zh-CN"/>
        </w:rPr>
        <w:t>市</w:t>
      </w:r>
      <w:r>
        <w:rPr>
          <w:rFonts w:hint="eastAsia"/>
          <w:color w:val="auto"/>
          <w:sz w:val="28"/>
          <w:szCs w:val="28"/>
          <w:lang w:eastAsia="zh-CN"/>
        </w:rPr>
        <w:t>）</w:t>
      </w:r>
      <w:r>
        <w:rPr>
          <w:rFonts w:hint="eastAsia"/>
          <w:color w:val="auto"/>
          <w:sz w:val="28"/>
          <w:szCs w:val="28"/>
        </w:rPr>
        <w:t>区教育学会</w:t>
      </w:r>
      <w:r>
        <w:rPr>
          <w:rFonts w:hint="eastAsia"/>
          <w:color w:val="auto"/>
          <w:sz w:val="28"/>
          <w:szCs w:val="28"/>
          <w:lang w:eastAsia="zh-CN"/>
        </w:rPr>
        <w:t>、</w:t>
      </w:r>
      <w:r>
        <w:rPr>
          <w:rFonts w:hint="eastAsia"/>
          <w:color w:val="auto"/>
          <w:sz w:val="28"/>
          <w:szCs w:val="28"/>
          <w:lang w:val="en-US" w:eastAsia="zh-CN"/>
        </w:rPr>
        <w:t>市直学校、相关单位</w:t>
      </w:r>
      <w:r>
        <w:rPr>
          <w:rFonts w:hint="eastAsia"/>
          <w:color w:val="auto"/>
          <w:sz w:val="28"/>
          <w:szCs w:val="28"/>
        </w:rPr>
        <w:t>：</w:t>
      </w:r>
    </w:p>
    <w:p w14:paraId="45EB3024">
      <w:pPr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 xml:space="preserve">   现将关于开展第十</w:t>
      </w:r>
      <w:r>
        <w:rPr>
          <w:rFonts w:hint="eastAsia"/>
          <w:color w:val="auto"/>
          <w:sz w:val="28"/>
          <w:szCs w:val="28"/>
          <w:lang w:val="en-US" w:eastAsia="zh-CN"/>
        </w:rPr>
        <w:t>二</w:t>
      </w:r>
      <w:r>
        <w:rPr>
          <w:rFonts w:hint="eastAsia"/>
          <w:color w:val="auto"/>
          <w:sz w:val="28"/>
          <w:szCs w:val="28"/>
        </w:rPr>
        <w:t>届长春市社会科学优秀成果奖评审工作</w:t>
      </w:r>
      <w:r>
        <w:rPr>
          <w:rFonts w:hint="eastAsia"/>
          <w:color w:val="auto"/>
          <w:sz w:val="28"/>
          <w:szCs w:val="28"/>
          <w:lang w:eastAsia="zh-CN"/>
        </w:rPr>
        <w:t>的</w:t>
      </w:r>
      <w:r>
        <w:rPr>
          <w:rFonts w:hint="eastAsia"/>
          <w:color w:val="auto"/>
          <w:sz w:val="28"/>
          <w:szCs w:val="28"/>
        </w:rPr>
        <w:t>相关文件上传，具体要求如下：</w:t>
      </w:r>
    </w:p>
    <w:p w14:paraId="1318C3EF">
      <w:pPr>
        <w:numPr>
          <w:ilvl w:val="0"/>
          <w:numId w:val="1"/>
        </w:numPr>
        <w:ind w:firstLine="560" w:firstLineChars="200"/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本次成果电子版申报截止日期为</w:t>
      </w:r>
      <w:r>
        <w:rPr>
          <w:rFonts w:hint="eastAsia"/>
          <w:color w:val="auto"/>
          <w:sz w:val="28"/>
          <w:szCs w:val="28"/>
          <w:lang w:val="en-US" w:eastAsia="zh-CN"/>
        </w:rPr>
        <w:t>6</w:t>
      </w:r>
      <w:r>
        <w:rPr>
          <w:rFonts w:hint="eastAsia"/>
          <w:color w:val="auto"/>
          <w:sz w:val="28"/>
          <w:szCs w:val="28"/>
        </w:rPr>
        <w:t>月</w:t>
      </w:r>
      <w:r>
        <w:rPr>
          <w:rFonts w:hint="eastAsia"/>
          <w:color w:val="auto"/>
          <w:sz w:val="28"/>
          <w:szCs w:val="28"/>
          <w:lang w:val="en-US" w:eastAsia="zh-CN"/>
        </w:rPr>
        <w:t>16</w:t>
      </w:r>
      <w:r>
        <w:rPr>
          <w:rFonts w:hint="eastAsia"/>
          <w:color w:val="auto"/>
          <w:sz w:val="28"/>
          <w:szCs w:val="28"/>
        </w:rPr>
        <w:t>日。纸质版上报的指定日期为</w:t>
      </w:r>
      <w:r>
        <w:rPr>
          <w:rFonts w:hint="eastAsia"/>
          <w:color w:val="auto"/>
          <w:sz w:val="28"/>
          <w:szCs w:val="28"/>
          <w:lang w:val="en-US" w:eastAsia="zh-CN"/>
        </w:rPr>
        <w:t>6</w:t>
      </w:r>
      <w:r>
        <w:rPr>
          <w:rFonts w:hint="eastAsia"/>
          <w:color w:val="auto"/>
          <w:sz w:val="28"/>
          <w:szCs w:val="28"/>
        </w:rPr>
        <w:t>月</w:t>
      </w:r>
      <w:r>
        <w:rPr>
          <w:rFonts w:hint="eastAsia"/>
          <w:color w:val="auto"/>
          <w:sz w:val="28"/>
          <w:szCs w:val="28"/>
          <w:lang w:val="en-US" w:eastAsia="zh-CN"/>
        </w:rPr>
        <w:t>22</w:t>
      </w:r>
      <w:r>
        <w:rPr>
          <w:rFonts w:hint="eastAsia"/>
          <w:color w:val="auto"/>
          <w:sz w:val="28"/>
          <w:szCs w:val="28"/>
        </w:rPr>
        <w:t>日</w:t>
      </w:r>
      <w:r>
        <w:rPr>
          <w:rFonts w:hint="eastAsia"/>
          <w:color w:val="auto"/>
          <w:sz w:val="28"/>
          <w:szCs w:val="28"/>
          <w:lang w:eastAsia="zh-CN"/>
        </w:rPr>
        <w:t>（</w:t>
      </w:r>
      <w:r>
        <w:rPr>
          <w:rFonts w:hint="eastAsia"/>
          <w:color w:val="auto"/>
          <w:sz w:val="28"/>
          <w:szCs w:val="28"/>
          <w:lang w:val="en-US" w:eastAsia="zh-CN"/>
        </w:rPr>
        <w:t>县区</w:t>
      </w:r>
      <w:r>
        <w:rPr>
          <w:rFonts w:hint="eastAsia"/>
          <w:color w:val="auto"/>
          <w:sz w:val="28"/>
          <w:szCs w:val="28"/>
          <w:lang w:eastAsia="zh-CN"/>
        </w:rPr>
        <w:t>）</w:t>
      </w:r>
      <w:r>
        <w:rPr>
          <w:rFonts w:hint="eastAsia"/>
          <w:color w:val="auto"/>
          <w:sz w:val="28"/>
          <w:szCs w:val="28"/>
        </w:rPr>
        <w:t>、</w:t>
      </w:r>
      <w:r>
        <w:rPr>
          <w:rFonts w:hint="eastAsia"/>
          <w:color w:val="auto"/>
          <w:sz w:val="28"/>
          <w:szCs w:val="28"/>
          <w:lang w:val="en-US" w:eastAsia="zh-CN"/>
        </w:rPr>
        <w:t>6月23</w:t>
      </w:r>
      <w:r>
        <w:rPr>
          <w:rFonts w:hint="eastAsia"/>
          <w:color w:val="auto"/>
          <w:sz w:val="28"/>
          <w:szCs w:val="28"/>
        </w:rPr>
        <w:t>日</w:t>
      </w:r>
      <w:r>
        <w:rPr>
          <w:rFonts w:hint="eastAsia"/>
          <w:color w:val="auto"/>
          <w:sz w:val="28"/>
          <w:szCs w:val="28"/>
          <w:lang w:eastAsia="zh-CN"/>
        </w:rPr>
        <w:t>（</w:t>
      </w:r>
      <w:r>
        <w:rPr>
          <w:rFonts w:hint="eastAsia"/>
          <w:color w:val="auto"/>
          <w:sz w:val="28"/>
          <w:szCs w:val="28"/>
          <w:lang w:val="en-US" w:eastAsia="zh-CN"/>
        </w:rPr>
        <w:t>市直</w:t>
      </w:r>
      <w:r>
        <w:rPr>
          <w:rFonts w:hint="eastAsia"/>
          <w:color w:val="auto"/>
          <w:sz w:val="28"/>
          <w:szCs w:val="28"/>
          <w:lang w:eastAsia="zh-CN"/>
        </w:rPr>
        <w:t>）</w:t>
      </w:r>
      <w:r>
        <w:rPr>
          <w:rFonts w:hint="eastAsia"/>
          <w:color w:val="auto"/>
          <w:sz w:val="28"/>
          <w:szCs w:val="28"/>
        </w:rPr>
        <w:t>，请大家严格按照时间节点落实，逾期不予受理。</w:t>
      </w:r>
    </w:p>
    <w:p w14:paraId="25FD2B8E">
      <w:pPr>
        <w:numPr>
          <w:ilvl w:val="0"/>
          <w:numId w:val="1"/>
        </w:numPr>
        <w:ind w:firstLine="560" w:firstLineChars="200"/>
        <w:rPr>
          <w:rFonts w:hint="eastAsia"/>
          <w:color w:val="auto"/>
          <w:sz w:val="28"/>
          <w:szCs w:val="28"/>
          <w:highlight w:val="yellow"/>
        </w:rPr>
      </w:pPr>
      <w:r>
        <w:rPr>
          <w:rFonts w:hint="eastAsia"/>
          <w:color w:val="auto"/>
          <w:sz w:val="28"/>
          <w:szCs w:val="28"/>
          <w:highlight w:val="yellow"/>
        </w:rPr>
        <w:t>本次申报成果要求在规定期间（202</w:t>
      </w:r>
      <w:r>
        <w:rPr>
          <w:rFonts w:hint="eastAsia"/>
          <w:color w:val="auto"/>
          <w:sz w:val="28"/>
          <w:szCs w:val="28"/>
          <w:highlight w:val="yellow"/>
          <w:lang w:val="en-US" w:eastAsia="zh-CN"/>
        </w:rPr>
        <w:t>4</w:t>
      </w:r>
      <w:r>
        <w:rPr>
          <w:rFonts w:hint="eastAsia"/>
          <w:color w:val="auto"/>
          <w:sz w:val="28"/>
          <w:szCs w:val="28"/>
          <w:highlight w:val="yellow"/>
        </w:rPr>
        <w:t>年1月1日—202</w:t>
      </w:r>
      <w:r>
        <w:rPr>
          <w:rFonts w:hint="eastAsia"/>
          <w:color w:val="auto"/>
          <w:sz w:val="28"/>
          <w:szCs w:val="28"/>
          <w:highlight w:val="yellow"/>
          <w:lang w:val="en-US" w:eastAsia="zh-CN"/>
        </w:rPr>
        <w:t>5</w:t>
      </w:r>
      <w:r>
        <w:rPr>
          <w:rFonts w:hint="eastAsia"/>
          <w:color w:val="auto"/>
          <w:sz w:val="28"/>
          <w:szCs w:val="28"/>
          <w:highlight w:val="yellow"/>
        </w:rPr>
        <w:t>年12月31日）内公开发表或出版，咨询类成果要求在规定期间内被县级以上领导机关决策时采纳。具体要求详见“第十</w:t>
      </w:r>
      <w:r>
        <w:rPr>
          <w:rFonts w:hint="eastAsia"/>
          <w:color w:val="auto"/>
          <w:sz w:val="28"/>
          <w:szCs w:val="28"/>
          <w:highlight w:val="yellow"/>
          <w:lang w:val="en-US" w:eastAsia="zh-CN"/>
        </w:rPr>
        <w:t>二</w:t>
      </w:r>
      <w:r>
        <w:rPr>
          <w:rFonts w:hint="eastAsia"/>
          <w:color w:val="auto"/>
          <w:sz w:val="28"/>
          <w:szCs w:val="28"/>
          <w:highlight w:val="yellow"/>
        </w:rPr>
        <w:t>届</w:t>
      </w:r>
      <w:r>
        <w:rPr>
          <w:rFonts w:hint="eastAsia"/>
          <w:color w:val="auto"/>
          <w:sz w:val="28"/>
          <w:szCs w:val="28"/>
          <w:highlight w:val="yellow"/>
          <w:lang w:val="en-US" w:eastAsia="zh-CN"/>
        </w:rPr>
        <w:t>长春市社会科学优秀成果</w:t>
      </w:r>
      <w:r>
        <w:rPr>
          <w:rFonts w:hint="eastAsia"/>
          <w:color w:val="auto"/>
          <w:sz w:val="28"/>
          <w:szCs w:val="28"/>
          <w:highlight w:val="yellow"/>
        </w:rPr>
        <w:t>奖</w:t>
      </w:r>
      <w:r>
        <w:rPr>
          <w:rFonts w:hint="eastAsia"/>
          <w:color w:val="auto"/>
          <w:sz w:val="28"/>
          <w:szCs w:val="28"/>
          <w:highlight w:val="yellow"/>
          <w:lang w:val="en-US" w:eastAsia="zh-CN"/>
        </w:rPr>
        <w:t>评审工作</w:t>
      </w:r>
      <w:r>
        <w:rPr>
          <w:rFonts w:hint="eastAsia"/>
          <w:color w:val="auto"/>
          <w:sz w:val="28"/>
          <w:szCs w:val="28"/>
          <w:highlight w:val="yellow"/>
        </w:rPr>
        <w:t>实施细则”</w:t>
      </w:r>
      <w:r>
        <w:rPr>
          <w:rFonts w:hint="eastAsia"/>
          <w:color w:val="auto"/>
          <w:sz w:val="28"/>
          <w:szCs w:val="28"/>
          <w:highlight w:val="yellow"/>
          <w:lang w:eastAsia="zh-CN"/>
        </w:rPr>
        <w:t>（</w:t>
      </w:r>
      <w:r>
        <w:rPr>
          <w:rFonts w:hint="eastAsia"/>
          <w:color w:val="auto"/>
          <w:sz w:val="28"/>
          <w:szCs w:val="28"/>
          <w:highlight w:val="yellow"/>
          <w:lang w:val="en-US" w:eastAsia="zh-CN"/>
        </w:rPr>
        <w:t>待社科联发布后，上传至群内</w:t>
      </w:r>
      <w:r>
        <w:rPr>
          <w:rFonts w:hint="eastAsia"/>
          <w:color w:val="auto"/>
          <w:sz w:val="28"/>
          <w:szCs w:val="28"/>
          <w:highlight w:val="yellow"/>
          <w:lang w:eastAsia="zh-CN"/>
        </w:rPr>
        <w:t>）</w:t>
      </w:r>
      <w:r>
        <w:rPr>
          <w:rFonts w:hint="eastAsia"/>
          <w:color w:val="auto"/>
          <w:sz w:val="28"/>
          <w:szCs w:val="28"/>
          <w:highlight w:val="yellow"/>
        </w:rPr>
        <w:t>，发表在报纸和期刊上的成果，字数分别不得少于2500字和4000字，多作者合作创作的研究成果，应由第一署名人申报。</w:t>
      </w:r>
    </w:p>
    <w:p w14:paraId="283E6108">
      <w:pPr>
        <w:numPr>
          <w:ilvl w:val="0"/>
          <w:numId w:val="1"/>
        </w:numPr>
        <w:ind w:firstLine="560" w:firstLineChars="200"/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上报材料要求详见“第十</w:t>
      </w:r>
      <w:r>
        <w:rPr>
          <w:rFonts w:hint="eastAsia"/>
          <w:color w:val="auto"/>
          <w:sz w:val="28"/>
          <w:szCs w:val="28"/>
          <w:lang w:val="en-US" w:eastAsia="zh-CN"/>
        </w:rPr>
        <w:t>二</w:t>
      </w:r>
      <w:r>
        <w:rPr>
          <w:rFonts w:hint="eastAsia"/>
          <w:color w:val="auto"/>
          <w:sz w:val="28"/>
          <w:szCs w:val="28"/>
        </w:rPr>
        <w:t>届长春市社会科学优秀成果奖评审工作</w:t>
      </w:r>
      <w:r>
        <w:rPr>
          <w:rFonts w:hint="eastAsia"/>
          <w:color w:val="auto"/>
          <w:sz w:val="28"/>
          <w:szCs w:val="28"/>
          <w:lang w:eastAsia="zh-CN"/>
        </w:rPr>
        <w:t>的</w:t>
      </w:r>
      <w:r>
        <w:rPr>
          <w:rFonts w:hint="eastAsia"/>
          <w:color w:val="auto"/>
          <w:sz w:val="28"/>
          <w:szCs w:val="28"/>
          <w:lang w:val="en-US" w:eastAsia="zh-CN"/>
        </w:rPr>
        <w:t>公告</w:t>
      </w:r>
      <w:r>
        <w:rPr>
          <w:rFonts w:hint="eastAsia"/>
          <w:color w:val="auto"/>
          <w:sz w:val="28"/>
          <w:szCs w:val="28"/>
        </w:rPr>
        <w:t>”，请务必严格遵守相关规定，以免影响评奖结果。每个成果作者均须填写</w:t>
      </w:r>
      <w:r>
        <w:rPr>
          <w:rFonts w:hint="eastAsia"/>
          <w:b/>
          <w:bCs/>
          <w:color w:val="auto"/>
          <w:sz w:val="28"/>
          <w:szCs w:val="28"/>
        </w:rPr>
        <w:t>“学术承诺书”（在打包文件中）并手写签名</w:t>
      </w:r>
      <w:r>
        <w:rPr>
          <w:rFonts w:hint="eastAsia"/>
          <w:color w:val="auto"/>
          <w:sz w:val="28"/>
          <w:szCs w:val="28"/>
        </w:rPr>
        <w:t>。</w:t>
      </w:r>
    </w:p>
    <w:p w14:paraId="6040CC79">
      <w:pPr>
        <w:numPr>
          <w:ilvl w:val="0"/>
          <w:numId w:val="1"/>
        </w:numPr>
        <w:ind w:firstLine="560" w:firstLineChars="200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本次成果申报需提交成果电子版。</w:t>
      </w:r>
      <w:r>
        <w:rPr>
          <w:rFonts w:hint="eastAsia"/>
          <w:b/>
          <w:bCs/>
          <w:color w:val="auto"/>
          <w:sz w:val="28"/>
          <w:szCs w:val="28"/>
        </w:rPr>
        <w:t>要求为PDF格式，</w:t>
      </w:r>
      <w:r>
        <w:rPr>
          <w:rFonts w:hint="eastAsia"/>
          <w:color w:val="auto"/>
          <w:sz w:val="28"/>
          <w:szCs w:val="28"/>
        </w:rPr>
        <w:t>务必保证电子版的清晰度，推荐在知网直接下载，或用手机应用“扫描全能王”生成，要求所有内容</w:t>
      </w:r>
      <w:bookmarkStart w:id="0" w:name="_GoBack"/>
      <w:r>
        <w:rPr>
          <w:rFonts w:hint="eastAsia"/>
          <w:b/>
          <w:bCs/>
          <w:color w:val="auto"/>
          <w:sz w:val="28"/>
          <w:szCs w:val="28"/>
        </w:rPr>
        <w:t>（封面、版权页、</w:t>
      </w: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正</w:t>
      </w:r>
      <w:r>
        <w:rPr>
          <w:rFonts w:hint="eastAsia"/>
          <w:b/>
          <w:bCs/>
          <w:color w:val="auto"/>
          <w:sz w:val="28"/>
          <w:szCs w:val="28"/>
        </w:rPr>
        <w:t>文等）均在一个PDF文件里</w:t>
      </w:r>
      <w:bookmarkEnd w:id="0"/>
      <w:r>
        <w:rPr>
          <w:rFonts w:hint="eastAsia"/>
          <w:color w:val="auto"/>
          <w:sz w:val="28"/>
          <w:szCs w:val="28"/>
        </w:rPr>
        <w:t>。</w:t>
      </w:r>
    </w:p>
    <w:p w14:paraId="263173DA">
      <w:pPr>
        <w:numPr>
          <w:ilvl w:val="0"/>
          <w:numId w:val="1"/>
        </w:numPr>
        <w:ind w:left="0" w:leftChars="0" w:firstLine="560" w:firstLineChars="200"/>
        <w:jc w:val="left"/>
        <w:rPr>
          <w:color w:val="auto"/>
          <w:sz w:val="28"/>
          <w:szCs w:val="28"/>
        </w:rPr>
      </w:pPr>
      <w:r>
        <w:rPr>
          <w:rFonts w:hint="eastAsia"/>
          <w:sz w:val="28"/>
          <w:szCs w:val="28"/>
          <w:highlight w:val="yellow"/>
        </w:rPr>
        <w:t>电子版每个单位只提交一个压缩文件包，里面</w:t>
      </w:r>
      <w:r>
        <w:rPr>
          <w:rFonts w:hint="eastAsia"/>
          <w:sz w:val="28"/>
          <w:szCs w:val="28"/>
          <w:highlight w:val="yellow"/>
          <w:lang w:val="en-US" w:eastAsia="zh-CN"/>
        </w:rPr>
        <w:t>包括两个文件夹和汇总表，</w:t>
      </w:r>
      <w:r>
        <w:rPr>
          <w:rFonts w:hint="eastAsia"/>
          <w:color w:val="FF0000"/>
          <w:sz w:val="28"/>
          <w:szCs w:val="28"/>
          <w:highlight w:val="yellow"/>
          <w:lang w:val="en-US" w:eastAsia="zh-CN"/>
        </w:rPr>
        <w:t>文件夹1里面</w:t>
      </w:r>
      <w:r>
        <w:rPr>
          <w:rFonts w:hint="eastAsia"/>
          <w:color w:val="FF0000"/>
          <w:sz w:val="28"/>
          <w:szCs w:val="28"/>
          <w:highlight w:val="yellow"/>
        </w:rPr>
        <w:t>每个成果一个独立文件夹，文件夹中包括申报表和PDF文件，文件夹命名方式为：与汇总表一致的编号+</w:t>
      </w:r>
      <w:r>
        <w:rPr>
          <w:rFonts w:hint="eastAsia"/>
          <w:color w:val="FF0000"/>
          <w:sz w:val="28"/>
          <w:szCs w:val="28"/>
          <w:highlight w:val="yellow"/>
          <w:lang w:val="en-US" w:eastAsia="zh-CN"/>
        </w:rPr>
        <w:t>成果类别-单位-</w:t>
      </w:r>
      <w:r>
        <w:rPr>
          <w:rFonts w:hint="eastAsia"/>
          <w:color w:val="FF0000"/>
          <w:sz w:val="28"/>
          <w:szCs w:val="28"/>
          <w:highlight w:val="yellow"/>
        </w:rPr>
        <w:t>姓名</w:t>
      </w:r>
      <w:r>
        <w:rPr>
          <w:rFonts w:hint="eastAsia"/>
          <w:color w:val="FF0000"/>
          <w:sz w:val="28"/>
          <w:szCs w:val="28"/>
          <w:highlight w:val="yellow"/>
          <w:lang w:eastAsia="zh-CN"/>
        </w:rPr>
        <w:t>；</w:t>
      </w:r>
      <w:r>
        <w:rPr>
          <w:rFonts w:hint="eastAsia"/>
          <w:color w:val="FF0000"/>
          <w:sz w:val="28"/>
          <w:szCs w:val="28"/>
          <w:highlight w:val="yellow"/>
          <w:lang w:val="en-US" w:eastAsia="zh-CN"/>
        </w:rPr>
        <w:t>文件夹2里只有申报表，申报表命名方式为：</w:t>
      </w:r>
      <w:r>
        <w:rPr>
          <w:rFonts w:hint="eastAsia"/>
          <w:color w:val="FF0000"/>
          <w:sz w:val="28"/>
          <w:szCs w:val="28"/>
          <w:highlight w:val="yellow"/>
        </w:rPr>
        <w:t>与汇总表一致的编号+</w:t>
      </w:r>
      <w:r>
        <w:rPr>
          <w:rFonts w:hint="eastAsia"/>
          <w:color w:val="FF0000"/>
          <w:sz w:val="28"/>
          <w:szCs w:val="28"/>
          <w:highlight w:val="yellow"/>
          <w:lang w:val="en-US" w:eastAsia="zh-CN"/>
        </w:rPr>
        <w:t>成果类别—单位—</w:t>
      </w:r>
      <w:r>
        <w:rPr>
          <w:rFonts w:hint="eastAsia"/>
          <w:color w:val="FF0000"/>
          <w:sz w:val="28"/>
          <w:szCs w:val="28"/>
          <w:highlight w:val="yellow"/>
        </w:rPr>
        <w:t>姓名</w:t>
      </w:r>
      <w:r>
        <w:rPr>
          <w:rFonts w:hint="eastAsia"/>
          <w:sz w:val="28"/>
          <w:szCs w:val="28"/>
          <w:highlight w:val="yellow"/>
        </w:rPr>
        <w:t>（参照第十</w:t>
      </w:r>
      <w:r>
        <w:rPr>
          <w:rFonts w:hint="eastAsia"/>
          <w:sz w:val="28"/>
          <w:szCs w:val="28"/>
          <w:highlight w:val="yellow"/>
          <w:lang w:val="en-US" w:eastAsia="zh-CN"/>
        </w:rPr>
        <w:t>二</w:t>
      </w:r>
      <w:r>
        <w:rPr>
          <w:rFonts w:hint="eastAsia"/>
          <w:sz w:val="28"/>
          <w:szCs w:val="28"/>
          <w:highlight w:val="yellow"/>
        </w:rPr>
        <w:t>届社科奖申报电子版示例）；压缩包发送至电子邮箱</w:t>
      </w:r>
      <w:r>
        <w:rPr>
          <w:rFonts w:hint="eastAsia"/>
          <w:sz w:val="28"/>
          <w:szCs w:val="28"/>
          <w:highlight w:val="yellow"/>
          <w:lang w:val="en-US" w:eastAsia="zh-CN"/>
        </w:rPr>
        <w:t>c</w:t>
      </w:r>
      <w:r>
        <w:rPr>
          <w:rFonts w:hint="eastAsia"/>
          <w:sz w:val="28"/>
          <w:szCs w:val="28"/>
          <w:highlight w:val="yellow"/>
        </w:rPr>
        <w:t>csjyxhmsc@163.com，只接交纸质版但并未发送电子版者，视为申报无效。</w:t>
      </w:r>
    </w:p>
    <w:p w14:paraId="22F7CC81">
      <w:pPr>
        <w:numPr>
          <w:ilvl w:val="0"/>
          <w:numId w:val="1"/>
        </w:numPr>
        <w:ind w:firstLine="560" w:firstLineChars="200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每个成果装在一个文件袋里，文件袋封面粘贴申报材料清单（打包文件中）。</w:t>
      </w:r>
      <w:r>
        <w:rPr>
          <w:rFonts w:hint="eastAsia"/>
          <w:sz w:val="28"/>
          <w:szCs w:val="28"/>
          <w:highlight w:val="yellow"/>
          <w:lang w:val="en-US" w:eastAsia="zh-CN"/>
        </w:rPr>
        <w:t>纸质版申报材料需双面打印。</w:t>
      </w:r>
    </w:p>
    <w:p w14:paraId="45A26F4B">
      <w:pPr>
        <w:numPr>
          <w:ilvl w:val="0"/>
          <w:numId w:val="1"/>
        </w:numPr>
        <w:ind w:firstLine="560" w:firstLineChars="200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各单位需填写成果汇总表（打包文件中）。成果摆放顺序务必与汇总表一致，</w:t>
      </w:r>
      <w:r>
        <w:rPr>
          <w:rFonts w:hint="eastAsia"/>
          <w:color w:val="auto"/>
          <w:sz w:val="28"/>
          <w:szCs w:val="28"/>
          <w:lang w:val="en-US" w:eastAsia="zh-CN"/>
        </w:rPr>
        <w:t>左上方加盖各单位公章，</w:t>
      </w:r>
      <w:r>
        <w:rPr>
          <w:rFonts w:hint="eastAsia"/>
          <w:color w:val="auto"/>
          <w:sz w:val="28"/>
          <w:szCs w:val="28"/>
        </w:rPr>
        <w:t>并用铅笔在材料袋右上角编号（与汇总表一致）。</w:t>
      </w:r>
    </w:p>
    <w:p w14:paraId="6BA81AF6">
      <w:pPr>
        <w:numPr>
          <w:ilvl w:val="0"/>
          <w:numId w:val="1"/>
        </w:numPr>
        <w:ind w:firstLine="560" w:firstLineChars="200"/>
        <w:rPr>
          <w:rFonts w:hint="default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</w:rPr>
        <w:t>所有学术承诺书单独装一个资料袋。</w:t>
      </w:r>
    </w:p>
    <w:sectPr>
      <w:pgSz w:w="11906" w:h="16838"/>
      <w:pgMar w:top="1213" w:right="1800" w:bottom="121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E6DE78F"/>
    <w:multiLevelType w:val="singleLevel"/>
    <w:tmpl w:val="EE6DE78F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FmM2VmYmRmNzUxMjAyN2VmZTYxNGUzMjNmMzA5NGMifQ=="/>
  </w:docVars>
  <w:rsids>
    <w:rsidRoot w:val="00F34B80"/>
    <w:rsid w:val="001E00DD"/>
    <w:rsid w:val="00294A2E"/>
    <w:rsid w:val="005520BF"/>
    <w:rsid w:val="00704204"/>
    <w:rsid w:val="00B233C3"/>
    <w:rsid w:val="00F34B80"/>
    <w:rsid w:val="05106357"/>
    <w:rsid w:val="059147DC"/>
    <w:rsid w:val="0B2536EB"/>
    <w:rsid w:val="0DB31D06"/>
    <w:rsid w:val="146E542F"/>
    <w:rsid w:val="15A9430B"/>
    <w:rsid w:val="1B416BA3"/>
    <w:rsid w:val="1ED07EFE"/>
    <w:rsid w:val="2A190860"/>
    <w:rsid w:val="2E934ECC"/>
    <w:rsid w:val="2ED753FC"/>
    <w:rsid w:val="33F46A50"/>
    <w:rsid w:val="35B93AAE"/>
    <w:rsid w:val="40FF07E3"/>
    <w:rsid w:val="42147F93"/>
    <w:rsid w:val="4B405817"/>
    <w:rsid w:val="50FB7B77"/>
    <w:rsid w:val="51501CA0"/>
    <w:rsid w:val="51E63176"/>
    <w:rsid w:val="5ED238D8"/>
    <w:rsid w:val="607622F5"/>
    <w:rsid w:val="6C447A1B"/>
    <w:rsid w:val="789A5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semiHidden/>
    <w:unhideWhenUsed/>
    <w:qFormat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785</Words>
  <Characters>825</Characters>
  <Lines>4</Lines>
  <Paragraphs>1</Paragraphs>
  <TotalTime>2</TotalTime>
  <ScaleCrop>false</ScaleCrop>
  <LinksUpToDate>false</LinksUpToDate>
  <CharactersWithSpaces>828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2022-06-02T02:14:00Z</dcterms:created>
  <dc:creator>USER</dc:creator>
  <cp:lastModifiedBy>温迪</cp:lastModifiedBy>
  <dcterms:modified xsi:type="dcterms:W3CDTF">2026-06-12T00:56:41Z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B5E440A4D6284F12BD4C8309936CC436_13</vt:lpwstr>
  </property>
  <property fmtid="{D5CDD505-2E9C-101B-9397-08002B2CF9AE}" pid="4" name="KSOTemplateDocerSaveRecord">
    <vt:lpwstr>eyJoZGlkIjoiYmVlMmM1YmUwMTE3YWM4MTVmMDlkNzg5NGFlMGY1YTUiLCJ1c2VySWQiOiIzMTQ3MzYwMDUifQ==</vt:lpwstr>
  </property>
</Properties>
</file>